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E30E2D" w:rsidRPr="0022613D" w:rsidRDefault="00351F9F" w:rsidP="009F4C6A">
      <w:pPr>
        <w:pBdr>
          <w:bottom w:val="single" w:sz="12" w:space="1" w:color="auto"/>
        </w:pBdr>
        <w:ind w:right="-426"/>
        <w:jc w:val="center"/>
        <w:rPr>
          <w:rFonts w:asciiTheme="minorBidi" w:hAnsiTheme="minorBidi"/>
          <w:sz w:val="24"/>
          <w:szCs w:val="24"/>
        </w:rPr>
      </w:pPr>
      <w:r w:rsidRPr="0022613D">
        <w:rPr>
          <w:rFonts w:ascii="Arial" w:hAnsi="Arial" w:cs="Arial"/>
          <w:noProof/>
          <w:sz w:val="24"/>
          <w:lang w:eastAsia="pl-PL"/>
        </w:rPr>
        <w:drawing>
          <wp:anchor distT="0" distB="0" distL="114300" distR="114300" simplePos="0" relativeHeight="251660288" behindDoc="0" locked="0" layoutInCell="1" allowOverlap="1" wp14:anchorId="1B759684" wp14:editId="091BFF5A">
            <wp:simplePos x="0" y="0"/>
            <wp:positionH relativeFrom="column">
              <wp:posOffset>51181</wp:posOffset>
            </wp:positionH>
            <wp:positionV relativeFrom="paragraph">
              <wp:posOffset>343789</wp:posOffset>
            </wp:positionV>
            <wp:extent cx="971550" cy="1162387"/>
            <wp:effectExtent l="0" t="0" r="0" b="0"/>
            <wp:wrapNone/>
            <wp:docPr id="1" name="Obraz 0" descr="Temida_Niebies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mida_Niebiesk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2959" cy="11640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4C6A" w:rsidRPr="0022613D">
        <w:rPr>
          <w:rFonts w:asciiTheme="minorBidi" w:hAnsiTheme="minorBidi"/>
          <w:sz w:val="24"/>
          <w:szCs w:val="24"/>
        </w:rPr>
        <w:t>- 1 -</w:t>
      </w:r>
    </w:p>
    <w:p w:rsidR="005F512D" w:rsidRPr="0022613D" w:rsidRDefault="00351F9F" w:rsidP="005F512D">
      <w:pPr>
        <w:tabs>
          <w:tab w:val="left" w:pos="420"/>
          <w:tab w:val="left" w:pos="600"/>
          <w:tab w:val="center" w:pos="4535"/>
        </w:tabs>
        <w:spacing w:after="60"/>
        <w:ind w:right="-567"/>
        <w:jc w:val="center"/>
        <w:rPr>
          <w:rFonts w:ascii="Arial" w:hAnsi="Arial" w:cs="Arial"/>
          <w:b/>
          <w:sz w:val="28"/>
          <w:szCs w:val="28"/>
        </w:rPr>
      </w:pPr>
      <w:r w:rsidRPr="0022613D">
        <w:rPr>
          <w:rFonts w:ascii="Arial" w:hAnsi="Arial" w:cs="Arial"/>
          <w:noProof/>
          <w:sz w:val="24"/>
          <w:lang w:eastAsia="pl-PL"/>
        </w:rPr>
        <w:drawing>
          <wp:anchor distT="0" distB="0" distL="114300" distR="114300" simplePos="0" relativeHeight="251659264" behindDoc="0" locked="0" layoutInCell="1" allowOverlap="1" wp14:anchorId="121FD86B" wp14:editId="6ABE479A">
            <wp:simplePos x="0" y="0"/>
            <wp:positionH relativeFrom="column">
              <wp:posOffset>5098669</wp:posOffset>
            </wp:positionH>
            <wp:positionV relativeFrom="paragraph">
              <wp:posOffset>19442</wp:posOffset>
            </wp:positionV>
            <wp:extent cx="933933" cy="1086229"/>
            <wp:effectExtent l="0" t="0" r="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s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4416" cy="10867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F512D" w:rsidRPr="0022613D" w:rsidRDefault="005F512D" w:rsidP="005F512D">
      <w:pPr>
        <w:tabs>
          <w:tab w:val="left" w:pos="420"/>
          <w:tab w:val="left" w:pos="600"/>
          <w:tab w:val="center" w:pos="4535"/>
        </w:tabs>
        <w:spacing w:after="60"/>
        <w:ind w:right="-567"/>
        <w:jc w:val="center"/>
        <w:rPr>
          <w:rFonts w:ascii="Arial" w:hAnsi="Arial" w:cs="Arial"/>
          <w:b/>
          <w:sz w:val="36"/>
          <w:szCs w:val="28"/>
        </w:rPr>
      </w:pPr>
      <w:r w:rsidRPr="0022613D">
        <w:rPr>
          <w:rFonts w:ascii="Arial" w:hAnsi="Arial" w:cs="Arial"/>
          <w:b/>
          <w:sz w:val="36"/>
          <w:szCs w:val="28"/>
        </w:rPr>
        <w:t xml:space="preserve">S Ą D    R E J O N O W Y </w:t>
      </w:r>
    </w:p>
    <w:p w:rsidR="005F512D" w:rsidRPr="0022613D" w:rsidRDefault="005F512D" w:rsidP="005F512D">
      <w:pPr>
        <w:spacing w:after="0" w:line="21" w:lineRule="atLeast"/>
        <w:ind w:right="-569"/>
        <w:jc w:val="center"/>
        <w:rPr>
          <w:rFonts w:ascii="Arial" w:hAnsi="Arial" w:cs="Arial"/>
          <w:b/>
          <w:sz w:val="36"/>
          <w:szCs w:val="28"/>
        </w:rPr>
      </w:pPr>
      <w:r w:rsidRPr="0022613D">
        <w:rPr>
          <w:rFonts w:ascii="Arial" w:hAnsi="Arial" w:cs="Arial"/>
          <w:b/>
          <w:sz w:val="36"/>
          <w:szCs w:val="28"/>
        </w:rPr>
        <w:t>W GOSTYNIU</w:t>
      </w:r>
    </w:p>
    <w:p w:rsidR="005F512D" w:rsidRPr="0022613D" w:rsidRDefault="005F512D" w:rsidP="005F512D">
      <w:pPr>
        <w:spacing w:after="0" w:line="21" w:lineRule="atLeast"/>
        <w:ind w:right="-569"/>
        <w:jc w:val="center"/>
        <w:rPr>
          <w:rFonts w:ascii="Arial" w:hAnsi="Arial" w:cs="Arial"/>
          <w:b/>
          <w:sz w:val="28"/>
          <w:szCs w:val="28"/>
        </w:rPr>
      </w:pPr>
    </w:p>
    <w:p w:rsidR="005F512D" w:rsidRPr="0022613D" w:rsidRDefault="005F512D" w:rsidP="005F512D">
      <w:pPr>
        <w:tabs>
          <w:tab w:val="left" w:pos="195"/>
          <w:tab w:val="center" w:pos="4535"/>
        </w:tabs>
        <w:spacing w:after="0" w:line="240" w:lineRule="auto"/>
        <w:ind w:right="-567"/>
        <w:jc w:val="center"/>
        <w:rPr>
          <w:rFonts w:ascii="Arial" w:hAnsi="Arial" w:cs="Arial"/>
          <w:sz w:val="8"/>
          <w:szCs w:val="8"/>
        </w:rPr>
      </w:pPr>
    </w:p>
    <w:p w:rsidR="005F512D" w:rsidRPr="0022613D" w:rsidRDefault="005F512D" w:rsidP="005F512D">
      <w:pPr>
        <w:pBdr>
          <w:bottom w:val="single" w:sz="12" w:space="1" w:color="auto"/>
        </w:pBdr>
        <w:tabs>
          <w:tab w:val="left" w:pos="4253"/>
        </w:tabs>
        <w:spacing w:after="0" w:line="240" w:lineRule="auto"/>
        <w:ind w:left="2124" w:right="-567" w:hanging="2124"/>
        <w:jc w:val="center"/>
        <w:rPr>
          <w:rFonts w:ascii="Arial" w:hAnsi="Arial" w:cs="Arial"/>
          <w:sz w:val="20"/>
          <w:szCs w:val="20"/>
        </w:rPr>
      </w:pPr>
    </w:p>
    <w:p w:rsidR="005F512D" w:rsidRPr="0022613D" w:rsidRDefault="005F512D" w:rsidP="00FF4BAF">
      <w:pPr>
        <w:ind w:right="-426"/>
        <w:rPr>
          <w:rFonts w:asciiTheme="minorBidi" w:hAnsiTheme="minorBidi"/>
        </w:rPr>
      </w:pPr>
    </w:p>
    <w:p w:rsidR="00FF4BAF" w:rsidRPr="0022613D" w:rsidRDefault="00FF4BAF" w:rsidP="00FF4BAF">
      <w:pPr>
        <w:ind w:left="2124" w:right="-426" w:firstLine="708"/>
        <w:jc w:val="right"/>
        <w:rPr>
          <w:rFonts w:asciiTheme="minorBidi" w:hAnsiTheme="minorBidi"/>
        </w:rPr>
      </w:pPr>
      <w:r w:rsidRPr="0022613D">
        <w:rPr>
          <w:rFonts w:asciiTheme="minorBidi" w:hAnsiTheme="minorBidi"/>
        </w:rPr>
        <w:t>Imię i nazwisko</w:t>
      </w:r>
      <w:r w:rsidR="001B1801" w:rsidRPr="0022613D">
        <w:rPr>
          <w:rFonts w:asciiTheme="minorBidi" w:hAnsiTheme="minorBidi"/>
        </w:rPr>
        <w:t xml:space="preserve">     </w:t>
      </w:r>
      <w:r w:rsidRPr="0022613D">
        <w:rPr>
          <w:rFonts w:asciiTheme="minorBidi" w:hAnsiTheme="minorBidi"/>
        </w:rPr>
        <w:t>__________________________________</w:t>
      </w:r>
    </w:p>
    <w:p w:rsidR="00FF4BAF" w:rsidRPr="0022613D" w:rsidRDefault="00FF4BAF" w:rsidP="00FF4BAF">
      <w:pPr>
        <w:ind w:right="-426" w:firstLine="708"/>
        <w:jc w:val="center"/>
        <w:rPr>
          <w:rFonts w:asciiTheme="minorBidi" w:hAnsiTheme="minorBidi"/>
        </w:rPr>
      </w:pPr>
    </w:p>
    <w:p w:rsidR="00FF4BAF" w:rsidRPr="0022613D" w:rsidRDefault="00FF4BAF" w:rsidP="00FF4BAF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  <w:r w:rsidRPr="0022613D">
        <w:rPr>
          <w:rFonts w:asciiTheme="minorBidi" w:hAnsiTheme="minorBidi"/>
          <w:b/>
          <w:bCs/>
          <w:sz w:val="32"/>
          <w:szCs w:val="32"/>
        </w:rPr>
        <w:t>PRACA KONKURSOWA</w:t>
      </w:r>
    </w:p>
    <w:p w:rsidR="00FF4BAF" w:rsidRPr="0022613D" w:rsidRDefault="00FF4BAF" w:rsidP="00FF4BAF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  <w:r w:rsidRPr="0022613D">
        <w:rPr>
          <w:rFonts w:asciiTheme="minorBidi" w:hAnsiTheme="minorBidi"/>
          <w:b/>
          <w:bCs/>
          <w:sz w:val="32"/>
          <w:szCs w:val="32"/>
        </w:rPr>
        <w:t>DLA KANDYDATÓW</w:t>
      </w:r>
    </w:p>
    <w:p w:rsidR="00FF4BAF" w:rsidRPr="0022613D" w:rsidRDefault="00FF4BAF" w:rsidP="00FF4BAF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  <w:r w:rsidRPr="0022613D">
        <w:rPr>
          <w:rFonts w:asciiTheme="minorBidi" w:hAnsiTheme="minorBidi"/>
          <w:b/>
          <w:bCs/>
          <w:sz w:val="32"/>
          <w:szCs w:val="32"/>
        </w:rPr>
        <w:t xml:space="preserve">NA STANOWISKO </w:t>
      </w:r>
      <w:r w:rsidR="00C9310E" w:rsidRPr="0022613D">
        <w:rPr>
          <w:rFonts w:asciiTheme="minorBidi" w:hAnsiTheme="minorBidi"/>
          <w:b/>
          <w:bCs/>
          <w:sz w:val="32"/>
          <w:szCs w:val="32"/>
        </w:rPr>
        <w:t>ASYSTENTA SĘDZIEGO</w:t>
      </w:r>
    </w:p>
    <w:p w:rsidR="00FF4BAF" w:rsidRPr="0022613D" w:rsidRDefault="00FF4BAF" w:rsidP="00FF4BAF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  <w:r w:rsidRPr="0022613D">
        <w:rPr>
          <w:rFonts w:asciiTheme="minorBidi" w:hAnsiTheme="minorBidi"/>
          <w:b/>
          <w:bCs/>
          <w:sz w:val="32"/>
          <w:szCs w:val="32"/>
        </w:rPr>
        <w:t>W SĄDZIE REJONOWYM W GOSTYNIU</w:t>
      </w:r>
    </w:p>
    <w:p w:rsidR="001B1801" w:rsidRPr="0022613D" w:rsidRDefault="001B1801" w:rsidP="00FF4BAF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1B1801" w:rsidRPr="0022613D" w:rsidRDefault="00BC4A78" w:rsidP="00FF4BAF">
      <w:pPr>
        <w:pStyle w:val="Bezodstpw"/>
        <w:jc w:val="center"/>
        <w:rPr>
          <w:rFonts w:asciiTheme="minorBidi" w:hAnsiTheme="minorBidi"/>
          <w:b/>
          <w:bCs/>
          <w:sz w:val="28"/>
          <w:szCs w:val="24"/>
        </w:rPr>
      </w:pPr>
      <w:r w:rsidRPr="0022613D">
        <w:rPr>
          <w:rFonts w:asciiTheme="minorBidi" w:hAnsiTheme="minorBidi"/>
          <w:b/>
          <w:bCs/>
          <w:sz w:val="28"/>
          <w:szCs w:val="24"/>
        </w:rPr>
        <w:t>28 marca 2024</w:t>
      </w:r>
      <w:r w:rsidR="000B15E6" w:rsidRPr="0022613D">
        <w:rPr>
          <w:rFonts w:asciiTheme="minorBidi" w:hAnsiTheme="minorBidi"/>
          <w:b/>
          <w:bCs/>
          <w:sz w:val="28"/>
          <w:szCs w:val="24"/>
        </w:rPr>
        <w:t xml:space="preserve"> </w:t>
      </w:r>
      <w:r w:rsidR="001B1801" w:rsidRPr="0022613D">
        <w:rPr>
          <w:rFonts w:asciiTheme="minorBidi" w:hAnsiTheme="minorBidi"/>
          <w:b/>
          <w:bCs/>
          <w:sz w:val="28"/>
          <w:szCs w:val="24"/>
        </w:rPr>
        <w:t>roku</w:t>
      </w:r>
    </w:p>
    <w:p w:rsidR="00FF4BAF" w:rsidRPr="0022613D" w:rsidRDefault="00FF4BAF" w:rsidP="00FF4BAF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FF4BAF" w:rsidRPr="0022613D" w:rsidRDefault="00FF4BAF" w:rsidP="00FF4BAF">
      <w:pPr>
        <w:pStyle w:val="Bezodstpw"/>
        <w:jc w:val="both"/>
        <w:rPr>
          <w:rFonts w:asciiTheme="minorBidi" w:hAnsiTheme="minorBidi"/>
          <w:b/>
          <w:bCs/>
          <w:i/>
          <w:iCs/>
          <w:sz w:val="24"/>
          <w:szCs w:val="24"/>
        </w:rPr>
      </w:pPr>
      <w:r w:rsidRPr="0022613D">
        <w:rPr>
          <w:rFonts w:asciiTheme="minorBidi" w:hAnsiTheme="minorBidi"/>
          <w:b/>
          <w:bCs/>
          <w:i/>
          <w:iCs/>
          <w:sz w:val="24"/>
          <w:szCs w:val="24"/>
        </w:rPr>
        <w:t>Pouczenie:</w:t>
      </w:r>
    </w:p>
    <w:p w:rsidR="00EE5169" w:rsidRPr="0022613D" w:rsidRDefault="00EE5169" w:rsidP="00FF4BAF">
      <w:pPr>
        <w:pStyle w:val="Bezodstpw"/>
        <w:jc w:val="both"/>
        <w:rPr>
          <w:rFonts w:asciiTheme="minorBidi" w:hAnsiTheme="minorBidi"/>
          <w:b/>
          <w:bCs/>
          <w:i/>
          <w:iCs/>
          <w:sz w:val="24"/>
          <w:szCs w:val="24"/>
        </w:rPr>
      </w:pPr>
    </w:p>
    <w:p w:rsidR="00FF4BAF" w:rsidRPr="0022613D" w:rsidRDefault="00FF4BAF" w:rsidP="00EE5169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 w:rsidRPr="0022613D">
        <w:rPr>
          <w:rFonts w:asciiTheme="minorBidi" w:hAnsiTheme="minorBidi"/>
          <w:sz w:val="24"/>
          <w:szCs w:val="24"/>
        </w:rPr>
        <w:t>1. w prawym górnym rogu strony tytułowej oraz arkusza odpowiedzi należy wpisać swoje imię i nazwisko</w:t>
      </w:r>
    </w:p>
    <w:p w:rsidR="00FF4BAF" w:rsidRPr="0022613D" w:rsidRDefault="00FF4BAF" w:rsidP="00EE5169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 w:rsidRPr="0022613D">
        <w:rPr>
          <w:rFonts w:asciiTheme="minorBidi" w:hAnsiTheme="minorBidi"/>
          <w:sz w:val="24"/>
          <w:szCs w:val="24"/>
        </w:rPr>
        <w:t>2. praca konkursowa składa się z dwóch części:</w:t>
      </w:r>
    </w:p>
    <w:p w:rsidR="00FF4BAF" w:rsidRPr="0022613D" w:rsidRDefault="00FF4BAF" w:rsidP="00EE5169">
      <w:pPr>
        <w:pStyle w:val="Bezodstpw"/>
        <w:tabs>
          <w:tab w:val="left" w:pos="567"/>
        </w:tabs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 w:rsidRPr="0022613D">
        <w:rPr>
          <w:rFonts w:asciiTheme="minorBidi" w:hAnsiTheme="minorBidi"/>
          <w:sz w:val="24"/>
          <w:szCs w:val="24"/>
        </w:rPr>
        <w:tab/>
      </w:r>
      <w:r w:rsidR="00EE5169" w:rsidRPr="0022613D">
        <w:rPr>
          <w:rFonts w:asciiTheme="minorBidi" w:hAnsiTheme="minorBidi"/>
          <w:sz w:val="24"/>
          <w:szCs w:val="24"/>
        </w:rPr>
        <w:tab/>
      </w:r>
      <w:r w:rsidRPr="0022613D">
        <w:rPr>
          <w:rFonts w:asciiTheme="minorBidi" w:hAnsiTheme="minorBidi"/>
          <w:sz w:val="24"/>
          <w:szCs w:val="24"/>
        </w:rPr>
        <w:t xml:space="preserve">a) testu zawierającego </w:t>
      </w:r>
      <w:r w:rsidR="00C9310E" w:rsidRPr="0022613D">
        <w:rPr>
          <w:rFonts w:asciiTheme="minorBidi" w:hAnsiTheme="minorBidi"/>
          <w:sz w:val="24"/>
          <w:szCs w:val="24"/>
        </w:rPr>
        <w:t>36</w:t>
      </w:r>
      <w:r w:rsidRPr="0022613D">
        <w:rPr>
          <w:rFonts w:asciiTheme="minorBidi" w:hAnsiTheme="minorBidi"/>
          <w:sz w:val="24"/>
          <w:szCs w:val="24"/>
        </w:rPr>
        <w:t xml:space="preserve"> pytań z arkuszem odpowiedzi</w:t>
      </w:r>
    </w:p>
    <w:p w:rsidR="00FF4BAF" w:rsidRPr="0022613D" w:rsidRDefault="00FF4BAF" w:rsidP="00EE5169">
      <w:pPr>
        <w:pStyle w:val="Bezodstpw"/>
        <w:tabs>
          <w:tab w:val="left" w:pos="567"/>
        </w:tabs>
        <w:spacing w:line="276" w:lineRule="auto"/>
        <w:ind w:left="708" w:hanging="284"/>
        <w:jc w:val="both"/>
        <w:rPr>
          <w:rFonts w:asciiTheme="minorBidi" w:hAnsiTheme="minorBidi"/>
          <w:sz w:val="24"/>
          <w:szCs w:val="24"/>
        </w:rPr>
      </w:pPr>
      <w:r w:rsidRPr="0022613D">
        <w:rPr>
          <w:rFonts w:asciiTheme="minorBidi" w:hAnsiTheme="minorBidi"/>
          <w:sz w:val="24"/>
          <w:szCs w:val="24"/>
        </w:rPr>
        <w:tab/>
        <w:t xml:space="preserve">b) </w:t>
      </w:r>
      <w:r w:rsidR="00C9310E" w:rsidRPr="0022613D">
        <w:rPr>
          <w:rFonts w:asciiTheme="minorBidi" w:hAnsiTheme="minorBidi"/>
          <w:sz w:val="24"/>
          <w:szCs w:val="24"/>
        </w:rPr>
        <w:t xml:space="preserve">dwóch tematów (do wyboru) z zakresu prawa cywilnego i prawa karnego </w:t>
      </w:r>
    </w:p>
    <w:p w:rsidR="00FF4BAF" w:rsidRPr="0022613D" w:rsidRDefault="00BB6B1A" w:rsidP="00BB6B1A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 w:rsidRPr="0022613D">
        <w:rPr>
          <w:rFonts w:asciiTheme="minorBidi" w:hAnsiTheme="minorBidi"/>
          <w:sz w:val="24"/>
          <w:szCs w:val="24"/>
        </w:rPr>
        <w:t xml:space="preserve">3. całość zawarta jest na </w:t>
      </w:r>
      <w:r w:rsidR="00984E45" w:rsidRPr="0022613D">
        <w:rPr>
          <w:rFonts w:asciiTheme="minorBidi" w:hAnsiTheme="minorBidi"/>
          <w:sz w:val="24"/>
          <w:szCs w:val="24"/>
        </w:rPr>
        <w:t>1</w:t>
      </w:r>
      <w:r w:rsidR="00C73B84" w:rsidRPr="0022613D">
        <w:rPr>
          <w:rFonts w:asciiTheme="minorBidi" w:hAnsiTheme="minorBidi"/>
          <w:sz w:val="24"/>
          <w:szCs w:val="24"/>
        </w:rPr>
        <w:t>1</w:t>
      </w:r>
      <w:r w:rsidR="00FF4BAF" w:rsidRPr="0022613D">
        <w:rPr>
          <w:rFonts w:asciiTheme="minorBidi" w:hAnsiTheme="minorBidi"/>
          <w:sz w:val="24"/>
          <w:szCs w:val="24"/>
        </w:rPr>
        <w:t xml:space="preserve"> </w:t>
      </w:r>
      <w:r w:rsidR="00EE5169" w:rsidRPr="0022613D">
        <w:rPr>
          <w:rFonts w:asciiTheme="minorBidi" w:hAnsiTheme="minorBidi"/>
          <w:sz w:val="24"/>
          <w:szCs w:val="24"/>
        </w:rPr>
        <w:t>ka</w:t>
      </w:r>
      <w:r w:rsidR="00FF4BAF" w:rsidRPr="0022613D">
        <w:rPr>
          <w:rFonts w:asciiTheme="minorBidi" w:hAnsiTheme="minorBidi"/>
          <w:sz w:val="24"/>
          <w:szCs w:val="24"/>
        </w:rPr>
        <w:t>rtach (</w:t>
      </w:r>
      <w:r w:rsidRPr="0022613D">
        <w:rPr>
          <w:rFonts w:asciiTheme="minorBidi" w:hAnsiTheme="minorBidi"/>
          <w:sz w:val="24"/>
          <w:szCs w:val="24"/>
        </w:rPr>
        <w:t>w tym karta odpowiedzi i</w:t>
      </w:r>
      <w:r w:rsidR="00FF4BAF" w:rsidRPr="0022613D">
        <w:rPr>
          <w:rFonts w:asciiTheme="minorBidi" w:hAnsiTheme="minorBidi"/>
          <w:sz w:val="24"/>
          <w:szCs w:val="24"/>
        </w:rPr>
        <w:t xml:space="preserve"> </w:t>
      </w:r>
      <w:r w:rsidR="00C73B84" w:rsidRPr="0022613D">
        <w:rPr>
          <w:rFonts w:asciiTheme="minorBidi" w:hAnsiTheme="minorBidi"/>
          <w:sz w:val="24"/>
          <w:szCs w:val="24"/>
        </w:rPr>
        <w:t xml:space="preserve">trzy </w:t>
      </w:r>
      <w:r w:rsidR="00FF4BAF" w:rsidRPr="0022613D">
        <w:rPr>
          <w:rFonts w:asciiTheme="minorBidi" w:hAnsiTheme="minorBidi"/>
          <w:sz w:val="24"/>
          <w:szCs w:val="24"/>
        </w:rPr>
        <w:t xml:space="preserve">puste karty na </w:t>
      </w:r>
      <w:r w:rsidR="00C9310E" w:rsidRPr="0022613D">
        <w:rPr>
          <w:rFonts w:asciiTheme="minorBidi" w:hAnsiTheme="minorBidi"/>
          <w:sz w:val="24"/>
          <w:szCs w:val="24"/>
        </w:rPr>
        <w:t>pracę pisemną</w:t>
      </w:r>
      <w:r w:rsidR="00FF4BAF" w:rsidRPr="0022613D">
        <w:rPr>
          <w:rFonts w:asciiTheme="minorBidi" w:hAnsiTheme="minorBidi"/>
          <w:sz w:val="24"/>
          <w:szCs w:val="24"/>
        </w:rPr>
        <w:t>)</w:t>
      </w:r>
    </w:p>
    <w:p w:rsidR="00FF4BAF" w:rsidRPr="0022613D" w:rsidRDefault="00FF4BAF" w:rsidP="00BB6B1A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 w:rsidRPr="0022613D">
        <w:rPr>
          <w:rFonts w:asciiTheme="minorBidi" w:hAnsiTheme="minorBidi"/>
          <w:sz w:val="24"/>
          <w:szCs w:val="24"/>
        </w:rPr>
        <w:t xml:space="preserve">4. prawidłowe odpowiedzi na pytania testowe </w:t>
      </w:r>
      <w:r w:rsidR="00EE5169" w:rsidRPr="0022613D">
        <w:rPr>
          <w:rFonts w:asciiTheme="minorBidi" w:hAnsiTheme="minorBidi"/>
          <w:sz w:val="24"/>
          <w:szCs w:val="24"/>
        </w:rPr>
        <w:t>należy</w:t>
      </w:r>
      <w:r w:rsidRPr="0022613D">
        <w:rPr>
          <w:rFonts w:asciiTheme="minorBidi" w:hAnsiTheme="minorBidi"/>
          <w:sz w:val="24"/>
          <w:szCs w:val="24"/>
        </w:rPr>
        <w:t xml:space="preserve"> zaznaczyć wyłącznie na </w:t>
      </w:r>
      <w:r w:rsidR="00EE5169" w:rsidRPr="0022613D">
        <w:rPr>
          <w:rFonts w:asciiTheme="minorBidi" w:hAnsiTheme="minorBidi"/>
          <w:sz w:val="24"/>
          <w:szCs w:val="24"/>
        </w:rPr>
        <w:t>arkuszu</w:t>
      </w:r>
      <w:r w:rsidRPr="0022613D">
        <w:rPr>
          <w:rFonts w:asciiTheme="minorBidi" w:hAnsiTheme="minorBidi"/>
          <w:sz w:val="24"/>
          <w:szCs w:val="24"/>
        </w:rPr>
        <w:t xml:space="preserve"> odpowiedzi</w:t>
      </w:r>
      <w:r w:rsidR="00EE5169" w:rsidRPr="0022613D">
        <w:rPr>
          <w:rFonts w:asciiTheme="minorBidi" w:hAnsiTheme="minorBidi"/>
          <w:sz w:val="24"/>
          <w:szCs w:val="24"/>
        </w:rPr>
        <w:t>,</w:t>
      </w:r>
      <w:r w:rsidRPr="0022613D">
        <w:rPr>
          <w:rFonts w:asciiTheme="minorBidi" w:hAnsiTheme="minorBidi"/>
          <w:sz w:val="24"/>
          <w:szCs w:val="24"/>
        </w:rPr>
        <w:t xml:space="preserve"> za</w:t>
      </w:r>
      <w:r w:rsidR="00BB6B1A" w:rsidRPr="0022613D">
        <w:rPr>
          <w:rFonts w:asciiTheme="minorBidi" w:hAnsiTheme="minorBidi"/>
          <w:sz w:val="24"/>
          <w:szCs w:val="24"/>
        </w:rPr>
        <w:t>malowując</w:t>
      </w:r>
      <w:r w:rsidRPr="0022613D">
        <w:rPr>
          <w:rFonts w:asciiTheme="minorBidi" w:hAnsiTheme="minorBidi"/>
          <w:sz w:val="24"/>
          <w:szCs w:val="24"/>
        </w:rPr>
        <w:t xml:space="preserve"> odpowiednią </w:t>
      </w:r>
      <w:r w:rsidR="00BB6B1A" w:rsidRPr="0022613D">
        <w:rPr>
          <w:rFonts w:asciiTheme="minorBidi" w:hAnsiTheme="minorBidi"/>
          <w:sz w:val="24"/>
          <w:szCs w:val="24"/>
        </w:rPr>
        <w:t>kratkę</w:t>
      </w:r>
      <w:r w:rsidRPr="0022613D">
        <w:rPr>
          <w:rFonts w:asciiTheme="minorBidi" w:hAnsiTheme="minorBidi"/>
          <w:sz w:val="24"/>
          <w:szCs w:val="24"/>
        </w:rPr>
        <w:t xml:space="preserve"> (A, B, C) p</w:t>
      </w:r>
      <w:r w:rsidR="00BB6B1A" w:rsidRPr="0022613D">
        <w:rPr>
          <w:rFonts w:asciiTheme="minorBidi" w:hAnsiTheme="minorBidi"/>
          <w:sz w:val="24"/>
          <w:szCs w:val="24"/>
        </w:rPr>
        <w:t>od</w:t>
      </w:r>
      <w:r w:rsidR="00EE5169" w:rsidRPr="0022613D">
        <w:rPr>
          <w:rFonts w:asciiTheme="minorBidi" w:hAnsiTheme="minorBidi"/>
          <w:sz w:val="24"/>
          <w:szCs w:val="24"/>
        </w:rPr>
        <w:t xml:space="preserve"> </w:t>
      </w:r>
      <w:r w:rsidRPr="0022613D">
        <w:rPr>
          <w:rFonts w:asciiTheme="minorBidi" w:hAnsiTheme="minorBidi"/>
          <w:sz w:val="24"/>
          <w:szCs w:val="24"/>
        </w:rPr>
        <w:t>danym numer</w:t>
      </w:r>
      <w:r w:rsidR="00BB6B1A" w:rsidRPr="0022613D">
        <w:rPr>
          <w:rFonts w:asciiTheme="minorBidi" w:hAnsiTheme="minorBidi"/>
          <w:sz w:val="24"/>
          <w:szCs w:val="24"/>
        </w:rPr>
        <w:t>em</w:t>
      </w:r>
      <w:r w:rsidRPr="0022613D">
        <w:rPr>
          <w:rFonts w:asciiTheme="minorBidi" w:hAnsiTheme="minorBidi"/>
          <w:sz w:val="24"/>
          <w:szCs w:val="24"/>
        </w:rPr>
        <w:t xml:space="preserve"> pytania</w:t>
      </w:r>
    </w:p>
    <w:p w:rsidR="00FF4BAF" w:rsidRPr="0022613D" w:rsidRDefault="00FF4BAF" w:rsidP="00EE5169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 w:rsidRPr="0022613D">
        <w:rPr>
          <w:rFonts w:asciiTheme="minorBidi" w:hAnsiTheme="minorBidi"/>
          <w:sz w:val="24"/>
          <w:szCs w:val="24"/>
        </w:rPr>
        <w:t xml:space="preserve">5. za każde prawidłowe rozwiązanie zadania testowego </w:t>
      </w:r>
      <w:r w:rsidR="00EE5169" w:rsidRPr="0022613D">
        <w:rPr>
          <w:rFonts w:asciiTheme="minorBidi" w:hAnsiTheme="minorBidi"/>
          <w:sz w:val="24"/>
          <w:szCs w:val="24"/>
        </w:rPr>
        <w:t>przyznaje</w:t>
      </w:r>
      <w:r w:rsidR="00C9310E" w:rsidRPr="0022613D">
        <w:rPr>
          <w:rFonts w:asciiTheme="minorBidi" w:hAnsiTheme="minorBidi"/>
          <w:sz w:val="24"/>
          <w:szCs w:val="24"/>
        </w:rPr>
        <w:t xml:space="preserve"> się jeden punkt</w:t>
      </w:r>
    </w:p>
    <w:p w:rsidR="00FF4BAF" w:rsidRPr="0022613D" w:rsidRDefault="00194939" w:rsidP="00EE5169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 w:rsidRPr="0022613D">
        <w:rPr>
          <w:rFonts w:asciiTheme="minorBidi" w:hAnsiTheme="minorBidi"/>
          <w:sz w:val="24"/>
          <w:szCs w:val="24"/>
        </w:rPr>
        <w:t>6. pytania te</w:t>
      </w:r>
      <w:r w:rsidR="00FF4BAF" w:rsidRPr="0022613D">
        <w:rPr>
          <w:rFonts w:asciiTheme="minorBidi" w:hAnsiTheme="minorBidi"/>
          <w:sz w:val="24"/>
          <w:szCs w:val="24"/>
        </w:rPr>
        <w:t>stowe są pytaniami jednokrotnego wyboru, co oznacza, że na każde z pytań jest tylk</w:t>
      </w:r>
      <w:r w:rsidR="00EE5169" w:rsidRPr="0022613D">
        <w:rPr>
          <w:rFonts w:asciiTheme="minorBidi" w:hAnsiTheme="minorBidi"/>
          <w:sz w:val="24"/>
          <w:szCs w:val="24"/>
        </w:rPr>
        <w:t xml:space="preserve">o jedna </w:t>
      </w:r>
      <w:r w:rsidR="00FF4BAF" w:rsidRPr="0022613D">
        <w:rPr>
          <w:rFonts w:asciiTheme="minorBidi" w:hAnsiTheme="minorBidi"/>
          <w:sz w:val="24"/>
          <w:szCs w:val="24"/>
        </w:rPr>
        <w:t>prawidłowa odpowiedź.</w:t>
      </w:r>
      <w:r w:rsidR="00EE5169" w:rsidRPr="0022613D">
        <w:rPr>
          <w:rFonts w:asciiTheme="minorBidi" w:hAnsiTheme="minorBidi"/>
          <w:sz w:val="24"/>
          <w:szCs w:val="24"/>
        </w:rPr>
        <w:t xml:space="preserve"> W </w:t>
      </w:r>
      <w:r w:rsidR="00FF4BAF" w:rsidRPr="0022613D">
        <w:rPr>
          <w:rFonts w:asciiTheme="minorBidi" w:hAnsiTheme="minorBidi"/>
          <w:sz w:val="24"/>
          <w:szCs w:val="24"/>
        </w:rPr>
        <w:t xml:space="preserve">przypadku zaznaczenia więcej niż jednej odpowiedzi lub dokonania zmiany odpowiedzi wcześniej zaznaczonej, za dane zadanie testowe komisja przyznaje </w:t>
      </w:r>
      <w:r w:rsidR="00EE5169" w:rsidRPr="0022613D">
        <w:rPr>
          <w:rFonts w:asciiTheme="minorBidi" w:hAnsiTheme="minorBidi"/>
          <w:sz w:val="24"/>
          <w:szCs w:val="24"/>
        </w:rPr>
        <w:t>zero</w:t>
      </w:r>
      <w:r w:rsidR="00FF4BAF" w:rsidRPr="0022613D">
        <w:rPr>
          <w:rFonts w:asciiTheme="minorBidi" w:hAnsiTheme="minorBidi"/>
          <w:sz w:val="24"/>
          <w:szCs w:val="24"/>
        </w:rPr>
        <w:t xml:space="preserve"> punktów</w:t>
      </w:r>
    </w:p>
    <w:p w:rsidR="00FF4BAF" w:rsidRPr="0022613D" w:rsidRDefault="00BB6B1A" w:rsidP="00BB6B1A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 w:rsidRPr="0022613D">
        <w:rPr>
          <w:rFonts w:asciiTheme="minorBidi" w:hAnsiTheme="minorBidi"/>
          <w:sz w:val="24"/>
          <w:szCs w:val="24"/>
        </w:rPr>
        <w:t xml:space="preserve">7. </w:t>
      </w:r>
      <w:r w:rsidR="00C9310E" w:rsidRPr="0022613D">
        <w:rPr>
          <w:rFonts w:asciiTheme="minorBidi" w:hAnsiTheme="minorBidi"/>
          <w:sz w:val="24"/>
          <w:szCs w:val="24"/>
        </w:rPr>
        <w:t>pracę pisemną</w:t>
      </w:r>
      <w:r w:rsidR="00FF4BAF" w:rsidRPr="0022613D">
        <w:rPr>
          <w:rFonts w:asciiTheme="minorBidi" w:hAnsiTheme="minorBidi"/>
          <w:sz w:val="24"/>
          <w:szCs w:val="24"/>
        </w:rPr>
        <w:t xml:space="preserve"> nale</w:t>
      </w:r>
      <w:r w:rsidR="00EE5169" w:rsidRPr="0022613D">
        <w:rPr>
          <w:rFonts w:asciiTheme="minorBidi" w:hAnsiTheme="minorBidi"/>
          <w:sz w:val="24"/>
          <w:szCs w:val="24"/>
        </w:rPr>
        <w:t xml:space="preserve">ży umieścić na pustych </w:t>
      </w:r>
      <w:r w:rsidRPr="0022613D">
        <w:rPr>
          <w:rFonts w:asciiTheme="minorBidi" w:hAnsiTheme="minorBidi"/>
          <w:sz w:val="24"/>
          <w:szCs w:val="24"/>
        </w:rPr>
        <w:t>kartach</w:t>
      </w:r>
    </w:p>
    <w:p w:rsidR="00C9310E" w:rsidRPr="0022613D" w:rsidRDefault="00FF4BAF" w:rsidP="00EE5169">
      <w:pPr>
        <w:pStyle w:val="Bezodstpw"/>
        <w:spacing w:line="276" w:lineRule="auto"/>
        <w:ind w:left="284" w:hanging="284"/>
        <w:jc w:val="both"/>
        <w:rPr>
          <w:rFonts w:asciiTheme="minorBidi" w:hAnsiTheme="minorBidi"/>
          <w:sz w:val="24"/>
          <w:szCs w:val="24"/>
        </w:rPr>
      </w:pPr>
      <w:r w:rsidRPr="0022613D">
        <w:rPr>
          <w:rFonts w:asciiTheme="minorBidi" w:hAnsiTheme="minorBidi"/>
          <w:sz w:val="24"/>
          <w:szCs w:val="24"/>
        </w:rPr>
        <w:t xml:space="preserve">8. </w:t>
      </w:r>
      <w:r w:rsidR="00C9310E" w:rsidRPr="0022613D">
        <w:rPr>
          <w:rFonts w:asciiTheme="minorBidi" w:hAnsiTheme="minorBidi"/>
          <w:sz w:val="24"/>
          <w:szCs w:val="24"/>
        </w:rPr>
        <w:t xml:space="preserve">pracę pisemną komisja ocenia w skali od 0 – 9 punktów </w:t>
      </w:r>
    </w:p>
    <w:p w:rsidR="00EE5169" w:rsidRPr="0022613D" w:rsidRDefault="00EE5169" w:rsidP="00C63CFD">
      <w:pPr>
        <w:pStyle w:val="Bezodstpw"/>
        <w:spacing w:line="276" w:lineRule="auto"/>
        <w:jc w:val="both"/>
        <w:rPr>
          <w:rFonts w:asciiTheme="minorBidi" w:hAnsiTheme="minorBidi"/>
          <w:sz w:val="24"/>
          <w:szCs w:val="24"/>
        </w:rPr>
      </w:pPr>
      <w:r w:rsidRPr="0022613D">
        <w:rPr>
          <w:rFonts w:asciiTheme="minorBidi" w:hAnsiTheme="minorBidi"/>
          <w:sz w:val="24"/>
          <w:szCs w:val="24"/>
        </w:rPr>
        <w:t xml:space="preserve">10. konkurs trwa </w:t>
      </w:r>
      <w:r w:rsidR="00C9310E" w:rsidRPr="0022613D">
        <w:rPr>
          <w:rFonts w:asciiTheme="minorBidi" w:hAnsiTheme="minorBidi"/>
          <w:sz w:val="24"/>
          <w:szCs w:val="24"/>
        </w:rPr>
        <w:t>90</w:t>
      </w:r>
      <w:r w:rsidRPr="0022613D">
        <w:rPr>
          <w:rFonts w:asciiTheme="minorBidi" w:hAnsiTheme="minorBidi"/>
          <w:sz w:val="24"/>
          <w:szCs w:val="24"/>
        </w:rPr>
        <w:t xml:space="preserve"> minut</w:t>
      </w:r>
    </w:p>
    <w:p w:rsidR="00C9310E" w:rsidRPr="0022613D" w:rsidRDefault="00C63CFD" w:rsidP="00C63CFD">
      <w:pPr>
        <w:pStyle w:val="Bezodstpw"/>
        <w:spacing w:line="276" w:lineRule="auto"/>
        <w:jc w:val="both"/>
        <w:rPr>
          <w:rFonts w:asciiTheme="minorBidi" w:hAnsiTheme="minorBidi"/>
          <w:sz w:val="24"/>
          <w:szCs w:val="24"/>
        </w:rPr>
      </w:pPr>
      <w:r w:rsidRPr="0022613D">
        <w:rPr>
          <w:rFonts w:asciiTheme="minorBidi" w:hAnsiTheme="minorBidi"/>
          <w:sz w:val="24"/>
          <w:szCs w:val="24"/>
        </w:rPr>
        <w:t xml:space="preserve">11. </w:t>
      </w:r>
      <w:r w:rsidR="00C9310E" w:rsidRPr="0022613D">
        <w:rPr>
          <w:rFonts w:asciiTheme="minorBidi" w:hAnsiTheme="minorBidi"/>
          <w:sz w:val="24"/>
          <w:szCs w:val="24"/>
        </w:rPr>
        <w:t>do trzeciego etapu konkursu dopuszczeni zostaną kandydaci, którzy uzyskali 29 punktów, w tym co najmniej trzy punkty z pracy pisemnej.</w:t>
      </w:r>
    </w:p>
    <w:p w:rsidR="00EE5169" w:rsidRPr="0022613D" w:rsidRDefault="00EE5169" w:rsidP="00FF4BAF">
      <w:pPr>
        <w:pStyle w:val="Bezodstpw"/>
        <w:jc w:val="both"/>
        <w:rPr>
          <w:rFonts w:asciiTheme="minorBidi" w:hAnsiTheme="minorBidi"/>
          <w:sz w:val="24"/>
          <w:szCs w:val="24"/>
        </w:rPr>
      </w:pPr>
    </w:p>
    <w:p w:rsidR="00A65034" w:rsidRPr="0022613D" w:rsidRDefault="00A65034" w:rsidP="00FF4BAF">
      <w:pPr>
        <w:pStyle w:val="Bezodstpw"/>
        <w:jc w:val="both"/>
        <w:rPr>
          <w:rFonts w:asciiTheme="minorBidi" w:hAnsiTheme="minorBidi"/>
          <w:sz w:val="24"/>
          <w:szCs w:val="24"/>
        </w:rPr>
      </w:pPr>
    </w:p>
    <w:p w:rsidR="00C9310E" w:rsidRPr="0022613D" w:rsidRDefault="00C9310E" w:rsidP="00FF4BAF">
      <w:pPr>
        <w:pStyle w:val="Bezodstpw"/>
        <w:jc w:val="both"/>
        <w:rPr>
          <w:rFonts w:asciiTheme="minorBidi" w:hAnsiTheme="minorBidi"/>
          <w:sz w:val="24"/>
          <w:szCs w:val="24"/>
        </w:rPr>
      </w:pPr>
    </w:p>
    <w:p w:rsidR="00EE5169" w:rsidRPr="0022613D" w:rsidRDefault="00193014" w:rsidP="00193014">
      <w:pPr>
        <w:pStyle w:val="Bezodstpw"/>
        <w:pBdr>
          <w:bottom w:val="single" w:sz="12" w:space="1" w:color="auto"/>
        </w:pBdr>
        <w:jc w:val="center"/>
        <w:rPr>
          <w:rFonts w:asciiTheme="minorBidi" w:hAnsiTheme="minorBidi"/>
          <w:sz w:val="24"/>
          <w:szCs w:val="24"/>
        </w:rPr>
      </w:pPr>
      <w:r w:rsidRPr="0022613D">
        <w:rPr>
          <w:rFonts w:asciiTheme="minorBidi" w:hAnsiTheme="minorBidi"/>
          <w:sz w:val="24"/>
          <w:szCs w:val="24"/>
        </w:rPr>
        <w:lastRenderedPageBreak/>
        <w:t>- 2 -</w:t>
      </w:r>
    </w:p>
    <w:p w:rsidR="00EE5169" w:rsidRPr="0022613D" w:rsidRDefault="00EE5169" w:rsidP="00FF4BAF">
      <w:pPr>
        <w:pStyle w:val="Bezodstpw"/>
        <w:jc w:val="both"/>
        <w:rPr>
          <w:rFonts w:asciiTheme="minorBidi" w:hAnsiTheme="minorBidi"/>
          <w:sz w:val="24"/>
          <w:szCs w:val="24"/>
        </w:rPr>
      </w:pPr>
    </w:p>
    <w:p w:rsidR="00EE5169" w:rsidRPr="0022613D" w:rsidRDefault="00EE5169" w:rsidP="00EE5169">
      <w:pPr>
        <w:pStyle w:val="Bezodstpw"/>
        <w:jc w:val="center"/>
        <w:rPr>
          <w:rFonts w:asciiTheme="minorBidi" w:hAnsiTheme="minorBidi"/>
          <w:b/>
          <w:bCs/>
          <w:sz w:val="32"/>
          <w:szCs w:val="32"/>
        </w:rPr>
      </w:pPr>
      <w:r w:rsidRPr="0022613D">
        <w:rPr>
          <w:rFonts w:asciiTheme="minorBidi" w:hAnsiTheme="minorBidi"/>
          <w:b/>
          <w:bCs/>
          <w:sz w:val="32"/>
          <w:szCs w:val="32"/>
        </w:rPr>
        <w:t>CZĘŚĆ TESTOWA</w:t>
      </w:r>
    </w:p>
    <w:p w:rsidR="00EE5169" w:rsidRPr="0022613D" w:rsidRDefault="00EE5169" w:rsidP="00EE5169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</w:p>
    <w:p w:rsidR="000E2FA4" w:rsidRPr="0022613D" w:rsidRDefault="000E2FA4" w:rsidP="007E684B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Pełnomocnictwo wygasa:</w:t>
      </w:r>
    </w:p>
    <w:p w:rsidR="000E2FA4" w:rsidRPr="0022613D" w:rsidRDefault="000E2FA4" w:rsidP="007E684B">
      <w:pPr>
        <w:pStyle w:val="Akapitzlist"/>
        <w:numPr>
          <w:ilvl w:val="0"/>
          <w:numId w:val="7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wskutek utraty dokumentu pełnomocnictwa, </w:t>
      </w:r>
    </w:p>
    <w:p w:rsidR="000E2FA4" w:rsidRPr="0022613D" w:rsidRDefault="000E2FA4" w:rsidP="007E684B">
      <w:pPr>
        <w:pStyle w:val="Akapitzlist"/>
        <w:numPr>
          <w:ilvl w:val="0"/>
          <w:numId w:val="7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wskutek śmierci,</w:t>
      </w:r>
    </w:p>
    <w:p w:rsidR="000E2FA4" w:rsidRPr="0022613D" w:rsidRDefault="000E2FA4" w:rsidP="007E684B">
      <w:pPr>
        <w:pStyle w:val="Akapitzlist"/>
        <w:numPr>
          <w:ilvl w:val="0"/>
          <w:numId w:val="7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w przypadku kolizji interesów.</w:t>
      </w:r>
    </w:p>
    <w:p w:rsidR="000E2FA4" w:rsidRPr="0022613D" w:rsidRDefault="000E2FA4" w:rsidP="00F95FEF">
      <w:pPr>
        <w:pStyle w:val="Akapitzlist"/>
        <w:spacing w:line="276" w:lineRule="auto"/>
        <w:ind w:left="1080"/>
        <w:rPr>
          <w:rFonts w:ascii="Arial" w:hAnsi="Arial" w:cs="Arial"/>
          <w:sz w:val="24"/>
          <w:szCs w:val="24"/>
        </w:rPr>
      </w:pPr>
    </w:p>
    <w:p w:rsidR="000E2FA4" w:rsidRPr="0022613D" w:rsidRDefault="000E2FA4" w:rsidP="007E684B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Jeżeli ustawa zastrzega dla czynności prawnej inną formę szczególną, to umowa zawarta bez zachowania tej formy:</w:t>
      </w:r>
    </w:p>
    <w:p w:rsidR="000E2FA4" w:rsidRPr="0022613D" w:rsidRDefault="000E2FA4" w:rsidP="007E684B">
      <w:pPr>
        <w:pStyle w:val="Akapitzlist"/>
        <w:numPr>
          <w:ilvl w:val="0"/>
          <w:numId w:val="3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jest nieważna,</w:t>
      </w:r>
    </w:p>
    <w:p w:rsidR="000E2FA4" w:rsidRPr="0022613D" w:rsidRDefault="000E2FA4" w:rsidP="007E684B">
      <w:pPr>
        <w:pStyle w:val="Akapitzlist"/>
        <w:numPr>
          <w:ilvl w:val="0"/>
          <w:numId w:val="3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jest ważna, lecz bezskuteczna,</w:t>
      </w:r>
    </w:p>
    <w:p w:rsidR="000E2FA4" w:rsidRPr="0022613D" w:rsidRDefault="000E2FA4" w:rsidP="007E684B">
      <w:pPr>
        <w:pStyle w:val="Akapitzlist"/>
        <w:numPr>
          <w:ilvl w:val="0"/>
          <w:numId w:val="3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dla ważności musi zostać potwierdzona przez notariusza.  </w:t>
      </w:r>
    </w:p>
    <w:p w:rsidR="000E2FA4" w:rsidRPr="0022613D" w:rsidRDefault="000E2FA4" w:rsidP="00F95FEF">
      <w:pPr>
        <w:pStyle w:val="Akapitzlist"/>
        <w:spacing w:line="276" w:lineRule="auto"/>
        <w:ind w:left="1080"/>
        <w:rPr>
          <w:rFonts w:ascii="Arial" w:hAnsi="Arial" w:cs="Arial"/>
          <w:sz w:val="24"/>
          <w:szCs w:val="24"/>
        </w:rPr>
      </w:pPr>
    </w:p>
    <w:p w:rsidR="000E2FA4" w:rsidRPr="0022613D" w:rsidRDefault="000E2FA4" w:rsidP="007E684B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Koszty wymiany albo naprawy ponosi:</w:t>
      </w:r>
    </w:p>
    <w:p w:rsidR="000E2FA4" w:rsidRPr="0022613D" w:rsidRDefault="000E2FA4" w:rsidP="007E684B">
      <w:pPr>
        <w:pStyle w:val="Akapitzlist"/>
        <w:numPr>
          <w:ilvl w:val="0"/>
          <w:numId w:val="12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kupujący, </w:t>
      </w:r>
    </w:p>
    <w:p w:rsidR="000E2FA4" w:rsidRPr="0022613D" w:rsidRDefault="000E2FA4" w:rsidP="007E684B">
      <w:pPr>
        <w:pStyle w:val="Akapitzlist"/>
        <w:numPr>
          <w:ilvl w:val="0"/>
          <w:numId w:val="12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sprzedający,</w:t>
      </w:r>
    </w:p>
    <w:p w:rsidR="000E2FA4" w:rsidRPr="0022613D" w:rsidRDefault="000E2FA4" w:rsidP="007E684B">
      <w:pPr>
        <w:pStyle w:val="Akapitzlist"/>
        <w:numPr>
          <w:ilvl w:val="0"/>
          <w:numId w:val="12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w zależności od umowy stron.</w:t>
      </w:r>
    </w:p>
    <w:p w:rsidR="000E2FA4" w:rsidRPr="0022613D" w:rsidRDefault="000E2FA4" w:rsidP="00F95FEF">
      <w:pPr>
        <w:pStyle w:val="Akapitzlist"/>
        <w:spacing w:line="276" w:lineRule="auto"/>
        <w:ind w:left="1080"/>
        <w:rPr>
          <w:rFonts w:ascii="Arial" w:hAnsi="Arial" w:cs="Arial"/>
          <w:sz w:val="24"/>
          <w:szCs w:val="24"/>
        </w:rPr>
      </w:pPr>
    </w:p>
    <w:p w:rsidR="000E2FA4" w:rsidRPr="0022613D" w:rsidRDefault="000E2FA4" w:rsidP="007E684B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Przedawnienie roszczeń majątkowych w stosunku do osób fizycznych zachodzi:</w:t>
      </w:r>
    </w:p>
    <w:p w:rsidR="000E2FA4" w:rsidRPr="0022613D" w:rsidRDefault="000E2FA4" w:rsidP="007E684B">
      <w:pPr>
        <w:pStyle w:val="Akapitzlist"/>
        <w:numPr>
          <w:ilvl w:val="0"/>
          <w:numId w:val="13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z upływem lat 6,</w:t>
      </w:r>
    </w:p>
    <w:p w:rsidR="000E2FA4" w:rsidRPr="0022613D" w:rsidRDefault="000E2FA4" w:rsidP="007E684B">
      <w:pPr>
        <w:pStyle w:val="Akapitzlist"/>
        <w:numPr>
          <w:ilvl w:val="0"/>
          <w:numId w:val="13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z upływem lat 10,</w:t>
      </w:r>
    </w:p>
    <w:p w:rsidR="000E2FA4" w:rsidRPr="0022613D" w:rsidRDefault="000E2FA4" w:rsidP="007E684B">
      <w:pPr>
        <w:pStyle w:val="Akapitzlist"/>
        <w:numPr>
          <w:ilvl w:val="0"/>
          <w:numId w:val="13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z upływem lat 3. </w:t>
      </w:r>
    </w:p>
    <w:p w:rsidR="000E2FA4" w:rsidRPr="0022613D" w:rsidRDefault="000E2FA4" w:rsidP="00F95FEF">
      <w:pPr>
        <w:pStyle w:val="Akapitzlist"/>
        <w:spacing w:line="276" w:lineRule="auto"/>
        <w:ind w:left="1080"/>
        <w:rPr>
          <w:rFonts w:ascii="Arial" w:hAnsi="Arial" w:cs="Arial"/>
          <w:sz w:val="24"/>
          <w:szCs w:val="24"/>
        </w:rPr>
      </w:pPr>
    </w:p>
    <w:p w:rsidR="000E2FA4" w:rsidRPr="0022613D" w:rsidRDefault="000E2FA4" w:rsidP="007E684B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Kara umowna:</w:t>
      </w:r>
    </w:p>
    <w:p w:rsidR="000E2FA4" w:rsidRPr="0022613D" w:rsidRDefault="000E2FA4" w:rsidP="007E684B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zależy od wysokości poniesionej szkody - jest odszkodowaniem,</w:t>
      </w:r>
    </w:p>
    <w:p w:rsidR="000E2FA4" w:rsidRPr="0022613D" w:rsidRDefault="000E2FA4" w:rsidP="007E684B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przysługuje z mocy ustawy, </w:t>
      </w:r>
    </w:p>
    <w:p w:rsidR="000E2FA4" w:rsidRPr="0022613D" w:rsidRDefault="000E2FA4" w:rsidP="007E684B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nie zależy od wysokości poniesionej szkody.</w:t>
      </w:r>
    </w:p>
    <w:p w:rsidR="000E2FA4" w:rsidRPr="0022613D" w:rsidRDefault="000E2FA4" w:rsidP="00F95FEF">
      <w:pPr>
        <w:pStyle w:val="Akapitzlist"/>
        <w:spacing w:line="276" w:lineRule="auto"/>
        <w:ind w:left="1080"/>
        <w:rPr>
          <w:rFonts w:ascii="Arial" w:hAnsi="Arial" w:cs="Arial"/>
          <w:sz w:val="24"/>
          <w:szCs w:val="24"/>
        </w:rPr>
      </w:pPr>
    </w:p>
    <w:p w:rsidR="000E2FA4" w:rsidRPr="0022613D" w:rsidRDefault="000E2FA4" w:rsidP="007E684B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Właściciel może utracić prawo własności poprzez:</w:t>
      </w:r>
    </w:p>
    <w:p w:rsidR="000E2FA4" w:rsidRPr="0022613D" w:rsidRDefault="000E2FA4" w:rsidP="007E684B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porzucenie nieruchomości,</w:t>
      </w:r>
    </w:p>
    <w:p w:rsidR="000E2FA4" w:rsidRPr="0022613D" w:rsidRDefault="000E2FA4" w:rsidP="007E684B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wystawienie rzeczy na licytacji, </w:t>
      </w:r>
    </w:p>
    <w:p w:rsidR="000E2FA4" w:rsidRPr="0022613D" w:rsidRDefault="000E2FA4" w:rsidP="007E684B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porzucenie ruchomości.</w:t>
      </w:r>
    </w:p>
    <w:p w:rsidR="000E2FA4" w:rsidRPr="0022613D" w:rsidRDefault="000E2FA4" w:rsidP="00F95FEF">
      <w:pPr>
        <w:pStyle w:val="Akapitzlist"/>
        <w:spacing w:line="276" w:lineRule="auto"/>
        <w:ind w:left="1080"/>
        <w:rPr>
          <w:rFonts w:ascii="Arial" w:hAnsi="Arial" w:cs="Arial"/>
          <w:sz w:val="24"/>
          <w:szCs w:val="24"/>
        </w:rPr>
      </w:pPr>
    </w:p>
    <w:p w:rsidR="000E2FA4" w:rsidRPr="0022613D" w:rsidRDefault="000E2FA4" w:rsidP="007E684B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Jeżeli rzeczy ruchome zostały połączone lub pomieszane w taki sposób, że przywrócenie stanu poprzedniego byłoby związane z nadmiernymi trudnościami lub kosztami to: </w:t>
      </w:r>
    </w:p>
    <w:p w:rsidR="000E2FA4" w:rsidRPr="0022613D" w:rsidRDefault="000E2FA4" w:rsidP="007E684B">
      <w:pPr>
        <w:pStyle w:val="Akapitzlist"/>
        <w:numPr>
          <w:ilvl w:val="0"/>
          <w:numId w:val="8"/>
        </w:numPr>
        <w:spacing w:line="276" w:lineRule="auto"/>
        <w:ind w:left="1134" w:hanging="425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dotychczasowi właściciele sami decydują czyją własnością staje się ruchomość, </w:t>
      </w:r>
    </w:p>
    <w:p w:rsidR="000E2FA4" w:rsidRPr="0022613D" w:rsidRDefault="000E2FA4" w:rsidP="007E684B">
      <w:pPr>
        <w:pStyle w:val="Akapitzlist"/>
        <w:numPr>
          <w:ilvl w:val="0"/>
          <w:numId w:val="8"/>
        </w:numPr>
        <w:spacing w:line="276" w:lineRule="auto"/>
        <w:ind w:left="1134" w:hanging="425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właścicielem staje się osoba posiadająca większość z obowiązkiem spłaty właściciela posiadającego mniejszy udział, </w:t>
      </w:r>
    </w:p>
    <w:p w:rsidR="000E2FA4" w:rsidRPr="0022613D" w:rsidRDefault="000E2FA4" w:rsidP="007E684B">
      <w:pPr>
        <w:pStyle w:val="Akapitzlist"/>
        <w:numPr>
          <w:ilvl w:val="0"/>
          <w:numId w:val="8"/>
        </w:numPr>
        <w:spacing w:line="276" w:lineRule="auto"/>
        <w:ind w:left="1134" w:hanging="425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ruchomość staje się przedmiotem współwłasności pomiędzy dotychczasowymi współwłaścicielami. </w:t>
      </w:r>
    </w:p>
    <w:p w:rsidR="00A65034" w:rsidRPr="0022613D" w:rsidRDefault="00A65034" w:rsidP="008B4C3B">
      <w:pPr>
        <w:pStyle w:val="Akapitzlist"/>
        <w:pBdr>
          <w:bottom w:val="single" w:sz="12" w:space="1" w:color="auto"/>
        </w:pBdr>
        <w:spacing w:line="276" w:lineRule="auto"/>
        <w:ind w:left="284"/>
        <w:jc w:val="center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lastRenderedPageBreak/>
        <w:t>-  3 -</w:t>
      </w:r>
    </w:p>
    <w:p w:rsidR="008B4C3B" w:rsidRPr="0022613D" w:rsidRDefault="008B4C3B" w:rsidP="008B4C3B">
      <w:pPr>
        <w:pStyle w:val="Akapitzlist"/>
        <w:spacing w:line="276" w:lineRule="auto"/>
        <w:ind w:left="284"/>
        <w:rPr>
          <w:rFonts w:ascii="Arial" w:hAnsi="Arial" w:cs="Arial"/>
          <w:sz w:val="24"/>
          <w:szCs w:val="24"/>
        </w:rPr>
      </w:pPr>
    </w:p>
    <w:p w:rsidR="000E2FA4" w:rsidRPr="0022613D" w:rsidRDefault="000E2FA4" w:rsidP="007E684B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Preferowanym sposobem zniesienia współwłasności jest: </w:t>
      </w:r>
    </w:p>
    <w:p w:rsidR="000E2FA4" w:rsidRPr="0022613D" w:rsidRDefault="000E2FA4" w:rsidP="007E684B">
      <w:pPr>
        <w:pStyle w:val="Akapitzlist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sprzedaż rzeczy,</w:t>
      </w:r>
    </w:p>
    <w:p w:rsidR="000E2FA4" w:rsidRPr="0022613D" w:rsidRDefault="000E2FA4" w:rsidP="007E684B">
      <w:pPr>
        <w:pStyle w:val="Akapitzlist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podział rzeczy,</w:t>
      </w:r>
    </w:p>
    <w:p w:rsidR="000E2FA4" w:rsidRPr="0022613D" w:rsidRDefault="000E2FA4" w:rsidP="007E684B">
      <w:pPr>
        <w:pStyle w:val="Akapitzlist"/>
        <w:numPr>
          <w:ilvl w:val="0"/>
          <w:numId w:val="9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przyznanie rzeczy jednemu współwłaścicielowi ze spłatą pozostałych.</w:t>
      </w:r>
    </w:p>
    <w:p w:rsidR="000E2FA4" w:rsidRPr="0022613D" w:rsidRDefault="000E2FA4" w:rsidP="008B4C3B">
      <w:pPr>
        <w:pStyle w:val="Akapitzlist"/>
        <w:spacing w:line="276" w:lineRule="auto"/>
        <w:ind w:left="1080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 </w:t>
      </w:r>
    </w:p>
    <w:p w:rsidR="000E2FA4" w:rsidRPr="0022613D" w:rsidRDefault="000E2FA4" w:rsidP="007E684B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Roszczenia z tytułu sprzedaży płodów rolnych przez prowadzących gospodarstwa rolne płodów rolnych przedawniają się:</w:t>
      </w:r>
    </w:p>
    <w:p w:rsidR="000E2FA4" w:rsidRPr="0022613D" w:rsidRDefault="000E2FA4" w:rsidP="007E684B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z upływem lat dwóch,</w:t>
      </w:r>
    </w:p>
    <w:p w:rsidR="000E2FA4" w:rsidRPr="0022613D" w:rsidRDefault="000E2FA4" w:rsidP="007E684B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z upływem lat trzech,</w:t>
      </w:r>
    </w:p>
    <w:p w:rsidR="000E2FA4" w:rsidRPr="0022613D" w:rsidRDefault="000E2FA4" w:rsidP="007E684B">
      <w:pPr>
        <w:pStyle w:val="Akapitzlist"/>
        <w:numPr>
          <w:ilvl w:val="0"/>
          <w:numId w:val="4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z upływem lat sześciu.</w:t>
      </w:r>
    </w:p>
    <w:p w:rsidR="000E2FA4" w:rsidRPr="0022613D" w:rsidRDefault="000E2FA4" w:rsidP="008B4C3B">
      <w:pPr>
        <w:pStyle w:val="Akapitzlist"/>
        <w:spacing w:line="276" w:lineRule="auto"/>
        <w:ind w:left="1080"/>
        <w:rPr>
          <w:rFonts w:ascii="Arial" w:hAnsi="Arial" w:cs="Arial"/>
          <w:sz w:val="24"/>
          <w:szCs w:val="24"/>
        </w:rPr>
      </w:pPr>
    </w:p>
    <w:p w:rsidR="000E2FA4" w:rsidRPr="0022613D" w:rsidRDefault="000E2FA4" w:rsidP="007E684B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  <w:shd w:val="clear" w:color="auto" w:fill="FFFFFF"/>
        </w:rPr>
        <w:t>Jeżeli osoba nieuprawniona do rozporządzania rzeczą ruchomą zbywa rzecz i wydaje ją nabywcy, to:</w:t>
      </w:r>
    </w:p>
    <w:p w:rsidR="000E2FA4" w:rsidRPr="0022613D" w:rsidRDefault="000E2FA4" w:rsidP="007E684B">
      <w:pPr>
        <w:pStyle w:val="Akapitzlist"/>
        <w:numPr>
          <w:ilvl w:val="0"/>
          <w:numId w:val="5"/>
        </w:numPr>
        <w:spacing w:line="276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22613D">
        <w:rPr>
          <w:rFonts w:ascii="Arial" w:hAnsi="Arial" w:cs="Arial"/>
          <w:sz w:val="24"/>
          <w:szCs w:val="24"/>
          <w:shd w:val="clear" w:color="auto" w:fill="FFFFFF"/>
        </w:rPr>
        <w:t>nabywca uzyskuje własność po upływie 3 lat,</w:t>
      </w:r>
    </w:p>
    <w:p w:rsidR="000E2FA4" w:rsidRPr="0022613D" w:rsidRDefault="000E2FA4" w:rsidP="007E684B">
      <w:pPr>
        <w:pStyle w:val="Akapitzlist"/>
        <w:numPr>
          <w:ilvl w:val="0"/>
          <w:numId w:val="5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  <w:shd w:val="clear" w:color="auto" w:fill="FFFFFF"/>
        </w:rPr>
        <w:t>nabywca uzyskuje własność z chwilą objęcia rzeczy w posiadanie, chyba że działa w złej wierze</w:t>
      </w:r>
      <w:r w:rsidRPr="0022613D">
        <w:rPr>
          <w:rFonts w:ascii="Arial" w:hAnsi="Arial" w:cs="Arial"/>
          <w:sz w:val="24"/>
          <w:szCs w:val="24"/>
        </w:rPr>
        <w:t>,</w:t>
      </w:r>
    </w:p>
    <w:p w:rsidR="000E2FA4" w:rsidRPr="0022613D" w:rsidRDefault="000E2FA4" w:rsidP="007E684B">
      <w:pPr>
        <w:pStyle w:val="Akapitzlist"/>
        <w:numPr>
          <w:ilvl w:val="0"/>
          <w:numId w:val="5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nie ma możliwości nabycia własności od nieuprawnionego. </w:t>
      </w:r>
    </w:p>
    <w:p w:rsidR="000E2FA4" w:rsidRPr="0022613D" w:rsidRDefault="000E2FA4" w:rsidP="008B4C3B">
      <w:pPr>
        <w:pStyle w:val="Akapitzlist"/>
        <w:spacing w:line="276" w:lineRule="auto"/>
        <w:ind w:left="1080"/>
        <w:rPr>
          <w:rFonts w:ascii="Arial" w:hAnsi="Arial" w:cs="Arial"/>
          <w:sz w:val="24"/>
          <w:szCs w:val="24"/>
        </w:rPr>
      </w:pPr>
    </w:p>
    <w:p w:rsidR="000E2FA4" w:rsidRPr="0022613D" w:rsidRDefault="000E2FA4" w:rsidP="007E684B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Małoletni nie ponosi odpowiedzialności za wyrządzone szkody:</w:t>
      </w:r>
    </w:p>
    <w:p w:rsidR="000E2FA4" w:rsidRPr="0022613D" w:rsidRDefault="000E2FA4" w:rsidP="007E684B">
      <w:pPr>
        <w:pStyle w:val="Akapitzlist"/>
        <w:numPr>
          <w:ilvl w:val="0"/>
          <w:numId w:val="10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do ukończenia lat 13,</w:t>
      </w:r>
    </w:p>
    <w:p w:rsidR="000E2FA4" w:rsidRPr="0022613D" w:rsidRDefault="000E2FA4" w:rsidP="007E684B">
      <w:pPr>
        <w:pStyle w:val="Akapitzlist"/>
        <w:numPr>
          <w:ilvl w:val="0"/>
          <w:numId w:val="10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do ukończenia lat 7 </w:t>
      </w:r>
    </w:p>
    <w:p w:rsidR="000E2FA4" w:rsidRPr="0022613D" w:rsidRDefault="000E2FA4" w:rsidP="007E684B">
      <w:pPr>
        <w:pStyle w:val="Akapitzlist"/>
        <w:numPr>
          <w:ilvl w:val="0"/>
          <w:numId w:val="10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do ukończenia lat 17.</w:t>
      </w:r>
    </w:p>
    <w:p w:rsidR="000E2FA4" w:rsidRPr="0022613D" w:rsidRDefault="000E2FA4" w:rsidP="008B4C3B">
      <w:pPr>
        <w:pStyle w:val="Akapitzlist"/>
        <w:spacing w:line="276" w:lineRule="auto"/>
        <w:ind w:left="1080"/>
        <w:rPr>
          <w:rFonts w:ascii="Arial" w:hAnsi="Arial" w:cs="Arial"/>
          <w:sz w:val="24"/>
          <w:szCs w:val="24"/>
        </w:rPr>
      </w:pPr>
    </w:p>
    <w:p w:rsidR="000E2FA4" w:rsidRPr="0022613D" w:rsidRDefault="000E2FA4" w:rsidP="007E684B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Od nakazu </w:t>
      </w:r>
      <w:r w:rsidR="004A61D0" w:rsidRPr="0022613D">
        <w:rPr>
          <w:rFonts w:ascii="Arial" w:hAnsi="Arial" w:cs="Arial"/>
          <w:sz w:val="24"/>
          <w:szCs w:val="24"/>
        </w:rPr>
        <w:t>zapłaty wydanego w postępowaniu</w:t>
      </w:r>
      <w:r w:rsidRPr="0022613D">
        <w:rPr>
          <w:rFonts w:ascii="Arial" w:hAnsi="Arial" w:cs="Arial"/>
          <w:sz w:val="24"/>
          <w:szCs w:val="24"/>
        </w:rPr>
        <w:t xml:space="preserve"> upominawczym pobiera się opłatę w wysokości:</w:t>
      </w:r>
    </w:p>
    <w:p w:rsidR="000E2FA4" w:rsidRPr="0022613D" w:rsidRDefault="000E2FA4" w:rsidP="007E684B">
      <w:pPr>
        <w:pStyle w:val="Akapitzlist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połowy opłaty,</w:t>
      </w:r>
    </w:p>
    <w:p w:rsidR="000E2FA4" w:rsidRPr="0022613D" w:rsidRDefault="000E2FA4" w:rsidP="007E684B">
      <w:pPr>
        <w:pStyle w:val="Akapitzlist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trzech czwartych opłaty,</w:t>
      </w:r>
    </w:p>
    <w:p w:rsidR="000E2FA4" w:rsidRPr="0022613D" w:rsidRDefault="000E2FA4" w:rsidP="007E684B">
      <w:pPr>
        <w:pStyle w:val="Akapitzlist"/>
        <w:numPr>
          <w:ilvl w:val="0"/>
          <w:numId w:val="6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pełnej wysokości. </w:t>
      </w:r>
    </w:p>
    <w:p w:rsidR="008B4C3B" w:rsidRPr="0022613D" w:rsidRDefault="008B4C3B" w:rsidP="008B4C3B">
      <w:pPr>
        <w:pStyle w:val="Akapitzlist"/>
        <w:spacing w:line="276" w:lineRule="auto"/>
        <w:rPr>
          <w:rFonts w:ascii="Arial" w:hAnsi="Arial" w:cs="Arial"/>
          <w:sz w:val="24"/>
          <w:szCs w:val="24"/>
        </w:rPr>
      </w:pPr>
    </w:p>
    <w:p w:rsidR="000E2FA4" w:rsidRPr="0022613D" w:rsidRDefault="000E2FA4" w:rsidP="007E684B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 Sąd z urzędu może sprawdzić wartość przedmiotu sporu:</w:t>
      </w:r>
    </w:p>
    <w:p w:rsidR="000E2FA4" w:rsidRPr="0022613D" w:rsidRDefault="000E2FA4" w:rsidP="007E684B">
      <w:pPr>
        <w:pStyle w:val="Akapitzlist"/>
        <w:numPr>
          <w:ilvl w:val="0"/>
          <w:numId w:val="14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na każdym etapie postępowania</w:t>
      </w:r>
    </w:p>
    <w:p w:rsidR="000E2FA4" w:rsidRPr="0022613D" w:rsidRDefault="000E2FA4" w:rsidP="007E684B">
      <w:pPr>
        <w:pStyle w:val="Akapitzlist"/>
        <w:numPr>
          <w:ilvl w:val="0"/>
          <w:numId w:val="14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nigdy</w:t>
      </w:r>
    </w:p>
    <w:p w:rsidR="000E2FA4" w:rsidRPr="0022613D" w:rsidRDefault="000E2FA4" w:rsidP="007E684B">
      <w:pPr>
        <w:pStyle w:val="Akapitzlist"/>
        <w:numPr>
          <w:ilvl w:val="0"/>
          <w:numId w:val="14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do doręczenia pozwanemu pozwu </w:t>
      </w:r>
    </w:p>
    <w:p w:rsidR="000E2FA4" w:rsidRPr="0022613D" w:rsidRDefault="000E2FA4" w:rsidP="008B4C3B">
      <w:pPr>
        <w:pStyle w:val="Akapitzlist"/>
        <w:spacing w:line="276" w:lineRule="auto"/>
        <w:ind w:left="1080"/>
        <w:rPr>
          <w:rFonts w:ascii="Arial" w:hAnsi="Arial" w:cs="Arial"/>
          <w:sz w:val="24"/>
          <w:szCs w:val="24"/>
        </w:rPr>
      </w:pPr>
    </w:p>
    <w:p w:rsidR="000E2FA4" w:rsidRPr="0022613D" w:rsidRDefault="000E2FA4" w:rsidP="007E684B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 Ogólną właściwość miejscową sądu wyznacza:</w:t>
      </w:r>
    </w:p>
    <w:p w:rsidR="000E2FA4" w:rsidRPr="0022613D" w:rsidRDefault="000E2FA4" w:rsidP="007E684B">
      <w:pPr>
        <w:pStyle w:val="Akapitzlist"/>
        <w:numPr>
          <w:ilvl w:val="0"/>
          <w:numId w:val="15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miejsce pracy pozwanego</w:t>
      </w:r>
    </w:p>
    <w:p w:rsidR="000E2FA4" w:rsidRPr="0022613D" w:rsidRDefault="000E2FA4" w:rsidP="007E684B">
      <w:pPr>
        <w:pStyle w:val="Akapitzlist"/>
        <w:numPr>
          <w:ilvl w:val="0"/>
          <w:numId w:val="15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miejsce zamieszkania pozwanego</w:t>
      </w:r>
    </w:p>
    <w:p w:rsidR="000E2FA4" w:rsidRPr="0022613D" w:rsidRDefault="000E2FA4" w:rsidP="007E684B">
      <w:pPr>
        <w:pStyle w:val="Akapitzlist"/>
        <w:numPr>
          <w:ilvl w:val="0"/>
          <w:numId w:val="15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miejsce zamieszkania powoda</w:t>
      </w:r>
    </w:p>
    <w:p w:rsidR="000E2FA4" w:rsidRPr="0022613D" w:rsidRDefault="000E2FA4" w:rsidP="000E2FA4">
      <w:pPr>
        <w:pStyle w:val="Akapitzlist"/>
        <w:spacing w:line="360" w:lineRule="auto"/>
        <w:ind w:left="1080"/>
        <w:rPr>
          <w:rFonts w:ascii="Arial" w:hAnsi="Arial" w:cs="Arial"/>
        </w:rPr>
      </w:pPr>
    </w:p>
    <w:p w:rsidR="008B4C3B" w:rsidRPr="0022613D" w:rsidRDefault="008B4C3B" w:rsidP="000E2FA4">
      <w:pPr>
        <w:pStyle w:val="Akapitzlist"/>
        <w:spacing w:line="360" w:lineRule="auto"/>
        <w:ind w:left="1080"/>
        <w:rPr>
          <w:rFonts w:ascii="Arial" w:hAnsi="Arial" w:cs="Arial"/>
        </w:rPr>
      </w:pPr>
    </w:p>
    <w:p w:rsidR="00AB593C" w:rsidRPr="0022613D" w:rsidRDefault="00AB593C" w:rsidP="000E2FA4">
      <w:pPr>
        <w:pStyle w:val="Akapitzlist"/>
        <w:spacing w:line="360" w:lineRule="auto"/>
        <w:ind w:left="1080"/>
        <w:rPr>
          <w:rFonts w:ascii="Arial" w:hAnsi="Arial" w:cs="Arial"/>
        </w:rPr>
      </w:pPr>
    </w:p>
    <w:p w:rsidR="00AB593C" w:rsidRPr="0022613D" w:rsidRDefault="00AB593C" w:rsidP="000E2FA4">
      <w:pPr>
        <w:pStyle w:val="Akapitzlist"/>
        <w:spacing w:line="360" w:lineRule="auto"/>
        <w:ind w:left="1080"/>
        <w:rPr>
          <w:rFonts w:ascii="Arial" w:hAnsi="Arial" w:cs="Arial"/>
        </w:rPr>
      </w:pPr>
    </w:p>
    <w:p w:rsidR="008B4C3B" w:rsidRPr="0022613D" w:rsidRDefault="00AB593C" w:rsidP="00AB593C">
      <w:pPr>
        <w:pStyle w:val="Akapitzlist"/>
        <w:pBdr>
          <w:bottom w:val="single" w:sz="12" w:space="1" w:color="auto"/>
        </w:pBdr>
        <w:spacing w:line="276" w:lineRule="auto"/>
        <w:ind w:left="284"/>
        <w:jc w:val="center"/>
        <w:rPr>
          <w:rFonts w:ascii="Arial" w:hAnsi="Arial" w:cs="Arial"/>
        </w:rPr>
      </w:pPr>
      <w:r w:rsidRPr="0022613D">
        <w:rPr>
          <w:rFonts w:ascii="Arial" w:hAnsi="Arial" w:cs="Arial"/>
        </w:rPr>
        <w:lastRenderedPageBreak/>
        <w:t>- 4 –</w:t>
      </w:r>
    </w:p>
    <w:p w:rsidR="00AB593C" w:rsidRPr="0022613D" w:rsidRDefault="00AB593C" w:rsidP="00AB593C">
      <w:pPr>
        <w:pStyle w:val="Akapitzlist"/>
        <w:spacing w:line="276" w:lineRule="auto"/>
        <w:ind w:left="284"/>
        <w:rPr>
          <w:rFonts w:ascii="Arial" w:hAnsi="Arial" w:cs="Arial"/>
        </w:rPr>
      </w:pPr>
    </w:p>
    <w:p w:rsidR="000E2FA4" w:rsidRPr="0022613D" w:rsidRDefault="000E2FA4" w:rsidP="007E684B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Sędzia nie jest wyłączony z mocy samej ustawy w sprawach:</w:t>
      </w:r>
    </w:p>
    <w:p w:rsidR="000E2FA4" w:rsidRPr="0022613D" w:rsidRDefault="000E2FA4" w:rsidP="007E684B">
      <w:pPr>
        <w:pStyle w:val="Akapitzlist"/>
        <w:numPr>
          <w:ilvl w:val="0"/>
          <w:numId w:val="16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w których jest stroną lub pozostaje z jedną ze stron w takim stosunku prawnym, że wynik sprawy oddziaływa na jego prawa lub obowiązki;</w:t>
      </w:r>
    </w:p>
    <w:p w:rsidR="000E2FA4" w:rsidRPr="0022613D" w:rsidRDefault="000E2FA4" w:rsidP="007E684B">
      <w:pPr>
        <w:pStyle w:val="Akapitzlist"/>
        <w:numPr>
          <w:ilvl w:val="0"/>
          <w:numId w:val="16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 w których był lub jest jeszcze pełnomocnikiem albo był radcą prawnym jednej ze stron;</w:t>
      </w:r>
    </w:p>
    <w:p w:rsidR="000E2FA4" w:rsidRPr="0022613D" w:rsidRDefault="000E2FA4" w:rsidP="007E684B">
      <w:pPr>
        <w:pStyle w:val="Akapitzlist"/>
        <w:numPr>
          <w:ilvl w:val="0"/>
          <w:numId w:val="16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tożsamych pod względem przedmiotowym do spraw, które rozpoznawał wcześniej, a w których sąd odwoławczy zmienił wyrok</w:t>
      </w:r>
    </w:p>
    <w:p w:rsidR="000E2FA4" w:rsidRPr="0022613D" w:rsidRDefault="000E2FA4" w:rsidP="006C25DA">
      <w:pPr>
        <w:pStyle w:val="Akapitzlist"/>
        <w:spacing w:line="276" w:lineRule="auto"/>
        <w:ind w:left="1080"/>
        <w:rPr>
          <w:rFonts w:ascii="Arial" w:hAnsi="Arial" w:cs="Arial"/>
          <w:sz w:val="24"/>
          <w:szCs w:val="24"/>
        </w:rPr>
      </w:pPr>
    </w:p>
    <w:p w:rsidR="000E2FA4" w:rsidRPr="0022613D" w:rsidRDefault="000E2FA4" w:rsidP="007E684B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 Zasadą jest, że sąd nie podejmie żadnej czynności na skutek pisma:</w:t>
      </w:r>
    </w:p>
    <w:p w:rsidR="000E2FA4" w:rsidRPr="0022613D" w:rsidRDefault="000E2FA4" w:rsidP="007E684B">
      <w:pPr>
        <w:pStyle w:val="Akapitzlist"/>
        <w:numPr>
          <w:ilvl w:val="0"/>
          <w:numId w:val="17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od którego nie została uiszczona należna opłata</w:t>
      </w:r>
    </w:p>
    <w:p w:rsidR="000E2FA4" w:rsidRPr="0022613D" w:rsidRDefault="000E2FA4" w:rsidP="007E684B">
      <w:pPr>
        <w:pStyle w:val="Akapitzlist"/>
        <w:numPr>
          <w:ilvl w:val="0"/>
          <w:numId w:val="17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które zostało sporządzone na brudnej kartce</w:t>
      </w:r>
    </w:p>
    <w:p w:rsidR="000E2FA4" w:rsidRPr="0022613D" w:rsidRDefault="000E2FA4" w:rsidP="007E684B">
      <w:pPr>
        <w:pStyle w:val="Akapitzlist"/>
        <w:numPr>
          <w:ilvl w:val="0"/>
          <w:numId w:val="17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w którym powód domaga się spełnienia świadczenia niemożliwego</w:t>
      </w:r>
    </w:p>
    <w:p w:rsidR="000E2FA4" w:rsidRPr="0022613D" w:rsidRDefault="000E2FA4" w:rsidP="006C25DA">
      <w:pPr>
        <w:pStyle w:val="Akapitzlist"/>
        <w:spacing w:line="276" w:lineRule="auto"/>
        <w:ind w:left="1080"/>
        <w:rPr>
          <w:rFonts w:ascii="Arial" w:hAnsi="Arial" w:cs="Arial"/>
          <w:sz w:val="24"/>
          <w:szCs w:val="24"/>
        </w:rPr>
      </w:pPr>
    </w:p>
    <w:p w:rsidR="000E2FA4" w:rsidRPr="0022613D" w:rsidRDefault="009C2F90" w:rsidP="007E684B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C</w:t>
      </w:r>
      <w:r w:rsidR="000E2FA4" w:rsidRPr="0022613D">
        <w:rPr>
          <w:rFonts w:ascii="Arial" w:hAnsi="Arial" w:cs="Arial"/>
          <w:sz w:val="24"/>
          <w:szCs w:val="24"/>
        </w:rPr>
        <w:t>zynność procesowa podjęta przez stronę po upływie terminu jest:</w:t>
      </w:r>
    </w:p>
    <w:p w:rsidR="000E2FA4" w:rsidRPr="0022613D" w:rsidRDefault="000E2FA4" w:rsidP="007E684B">
      <w:pPr>
        <w:pStyle w:val="Akapitzlist"/>
        <w:numPr>
          <w:ilvl w:val="0"/>
          <w:numId w:val="18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skuteczna, ale opóźniona</w:t>
      </w:r>
    </w:p>
    <w:p w:rsidR="000E2FA4" w:rsidRPr="0022613D" w:rsidRDefault="000E2FA4" w:rsidP="007E684B">
      <w:pPr>
        <w:pStyle w:val="Akapitzlist"/>
        <w:numPr>
          <w:ilvl w:val="0"/>
          <w:numId w:val="18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bezskuteczna</w:t>
      </w:r>
    </w:p>
    <w:p w:rsidR="000E2FA4" w:rsidRPr="0022613D" w:rsidRDefault="000E2FA4" w:rsidP="007E684B">
      <w:pPr>
        <w:pStyle w:val="Akapitzlist"/>
        <w:numPr>
          <w:ilvl w:val="0"/>
          <w:numId w:val="18"/>
        </w:numPr>
        <w:spacing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nieważna</w:t>
      </w:r>
    </w:p>
    <w:p w:rsidR="000E2FA4" w:rsidRPr="0022613D" w:rsidRDefault="000E2FA4" w:rsidP="006C25DA">
      <w:pPr>
        <w:pStyle w:val="Akapitzlist"/>
        <w:spacing w:line="276" w:lineRule="auto"/>
        <w:ind w:left="1080"/>
        <w:rPr>
          <w:rFonts w:ascii="Arial" w:hAnsi="Arial" w:cs="Arial"/>
          <w:sz w:val="24"/>
          <w:szCs w:val="24"/>
        </w:rPr>
      </w:pPr>
    </w:p>
    <w:p w:rsidR="000E2FA4" w:rsidRPr="0022613D" w:rsidRDefault="009C2F90" w:rsidP="007E684B">
      <w:pPr>
        <w:pStyle w:val="Akapitzlist"/>
        <w:numPr>
          <w:ilvl w:val="0"/>
          <w:numId w:val="1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 W</w:t>
      </w:r>
      <w:r w:rsidR="000E2FA4" w:rsidRPr="0022613D">
        <w:rPr>
          <w:rFonts w:ascii="Arial" w:hAnsi="Arial" w:cs="Arial"/>
          <w:sz w:val="24"/>
          <w:szCs w:val="24"/>
        </w:rPr>
        <w:t xml:space="preserve"> razie śmierci strony postępowanie co do zasady:</w:t>
      </w:r>
    </w:p>
    <w:p w:rsidR="000E2FA4" w:rsidRPr="0022613D" w:rsidRDefault="009C2F90" w:rsidP="005C72DD">
      <w:pPr>
        <w:spacing w:after="0"/>
        <w:ind w:left="720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a) </w:t>
      </w:r>
      <w:r w:rsidR="000E2FA4" w:rsidRPr="0022613D">
        <w:rPr>
          <w:rFonts w:ascii="Arial" w:hAnsi="Arial" w:cs="Arial"/>
          <w:sz w:val="24"/>
          <w:szCs w:val="24"/>
        </w:rPr>
        <w:t>ulega zawieszeniu</w:t>
      </w:r>
    </w:p>
    <w:p w:rsidR="000E2FA4" w:rsidRPr="0022613D" w:rsidRDefault="000E2FA4" w:rsidP="007E684B">
      <w:pPr>
        <w:pStyle w:val="Akapitzlist"/>
        <w:numPr>
          <w:ilvl w:val="0"/>
          <w:numId w:val="18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 xml:space="preserve">ulega umorzeniu </w:t>
      </w:r>
    </w:p>
    <w:p w:rsidR="000E2FA4" w:rsidRPr="0022613D" w:rsidRDefault="000E2FA4" w:rsidP="007E684B">
      <w:pPr>
        <w:pStyle w:val="Akapitzlist"/>
        <w:numPr>
          <w:ilvl w:val="0"/>
          <w:numId w:val="18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22613D">
        <w:rPr>
          <w:rFonts w:ascii="Arial" w:hAnsi="Arial" w:cs="Arial"/>
          <w:sz w:val="24"/>
          <w:szCs w:val="24"/>
        </w:rPr>
        <w:t>jest kontynuowane z udziałem kuratora osoby zmarłej</w:t>
      </w:r>
    </w:p>
    <w:p w:rsidR="009C2F90" w:rsidRPr="0022613D" w:rsidRDefault="009C2F90" w:rsidP="005C72DD">
      <w:pPr>
        <w:pStyle w:val="Akapitzlist"/>
        <w:spacing w:line="276" w:lineRule="auto"/>
        <w:ind w:left="1080"/>
        <w:rPr>
          <w:rFonts w:ascii="Arial" w:hAnsi="Arial" w:cs="Arial"/>
          <w:sz w:val="24"/>
          <w:szCs w:val="24"/>
        </w:rPr>
      </w:pPr>
    </w:p>
    <w:p w:rsidR="000E2FA4" w:rsidRPr="0022613D" w:rsidRDefault="000E2FA4" w:rsidP="007E684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Odpowiedzialności karnej opisanej kodeksem karnym </w:t>
      </w:r>
      <w:r w:rsidR="00D043B0" w:rsidRPr="0022613D">
        <w:rPr>
          <w:rFonts w:ascii="Arial" w:eastAsia="Calibri" w:hAnsi="Arial" w:cs="Arial"/>
          <w:sz w:val="24"/>
          <w:szCs w:val="24"/>
        </w:rPr>
        <w:t>–</w:t>
      </w:r>
      <w:r w:rsidRPr="0022613D">
        <w:rPr>
          <w:rFonts w:ascii="Arial" w:eastAsia="Calibri" w:hAnsi="Arial" w:cs="Arial"/>
          <w:sz w:val="24"/>
          <w:szCs w:val="24"/>
        </w:rPr>
        <w:t xml:space="preserve"> </w:t>
      </w:r>
      <w:r w:rsidR="00D043B0" w:rsidRPr="0022613D">
        <w:rPr>
          <w:rFonts w:ascii="Arial" w:eastAsia="Calibri" w:hAnsi="Arial" w:cs="Arial"/>
          <w:sz w:val="24"/>
          <w:szCs w:val="24"/>
        </w:rPr>
        <w:t xml:space="preserve"> </w:t>
      </w:r>
      <w:r w:rsidRPr="0022613D">
        <w:rPr>
          <w:rFonts w:ascii="Arial" w:eastAsia="Calibri" w:hAnsi="Arial" w:cs="Arial"/>
          <w:sz w:val="24"/>
          <w:szCs w:val="24"/>
        </w:rPr>
        <w:t>co do zasady – podlega ten, kto popełnił czyn zabroniony po:</w:t>
      </w:r>
    </w:p>
    <w:p w:rsidR="000E2FA4" w:rsidRPr="0022613D" w:rsidRDefault="000E2FA4" w:rsidP="007E684B">
      <w:pPr>
        <w:numPr>
          <w:ilvl w:val="0"/>
          <w:numId w:val="19"/>
        </w:numPr>
        <w:spacing w:after="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ukończeniu lat 17, </w:t>
      </w:r>
    </w:p>
    <w:p w:rsidR="000E2FA4" w:rsidRPr="0022613D" w:rsidRDefault="000E2FA4" w:rsidP="007E684B">
      <w:pPr>
        <w:numPr>
          <w:ilvl w:val="0"/>
          <w:numId w:val="19"/>
        </w:numPr>
        <w:spacing w:after="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ukończeniu lat 18, </w:t>
      </w:r>
    </w:p>
    <w:p w:rsidR="000E2FA4" w:rsidRPr="0022613D" w:rsidRDefault="000E2FA4" w:rsidP="007E684B">
      <w:pPr>
        <w:numPr>
          <w:ilvl w:val="0"/>
          <w:numId w:val="19"/>
        </w:numPr>
        <w:spacing w:after="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ukończeniu lat 16.  </w:t>
      </w:r>
    </w:p>
    <w:p w:rsidR="000E2FA4" w:rsidRPr="0022613D" w:rsidRDefault="000E2FA4" w:rsidP="005C72DD">
      <w:pPr>
        <w:spacing w:after="160"/>
        <w:jc w:val="both"/>
        <w:rPr>
          <w:rFonts w:ascii="Arial" w:eastAsia="Calibri" w:hAnsi="Arial" w:cs="Arial"/>
          <w:sz w:val="24"/>
          <w:szCs w:val="24"/>
        </w:rPr>
      </w:pPr>
    </w:p>
    <w:p w:rsidR="000E2FA4" w:rsidRPr="0022613D" w:rsidRDefault="000E2FA4" w:rsidP="007E684B">
      <w:pPr>
        <w:numPr>
          <w:ilvl w:val="0"/>
          <w:numId w:val="1"/>
        </w:numPr>
        <w:spacing w:after="16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W sytuacji skazania za przestępstwo z art. 244 kk zakaz prowadzenia wszelkich pojazdów mechanicznych jest środkiem karnym:</w:t>
      </w:r>
    </w:p>
    <w:p w:rsidR="000E2FA4" w:rsidRPr="0022613D" w:rsidRDefault="000E2FA4" w:rsidP="007E684B">
      <w:pPr>
        <w:numPr>
          <w:ilvl w:val="0"/>
          <w:numId w:val="20"/>
        </w:numPr>
        <w:spacing w:after="16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uznaniowym (fakultatywnym), </w:t>
      </w:r>
    </w:p>
    <w:p w:rsidR="000E2FA4" w:rsidRPr="0022613D" w:rsidRDefault="000E2FA4" w:rsidP="007E684B">
      <w:pPr>
        <w:numPr>
          <w:ilvl w:val="0"/>
          <w:numId w:val="20"/>
        </w:numPr>
        <w:spacing w:after="16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orzekanym jedynie wówczas, gdy czyn sprawcy polegał na niezastosowaniu się do zakazu prowadzenia pojazdów mechanicznych,</w:t>
      </w:r>
    </w:p>
    <w:p w:rsidR="000E2FA4" w:rsidRPr="0022613D" w:rsidRDefault="000E2FA4" w:rsidP="007E684B">
      <w:pPr>
        <w:numPr>
          <w:ilvl w:val="0"/>
          <w:numId w:val="20"/>
        </w:numPr>
        <w:spacing w:after="16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jest obowiązkowy w każdej sytuacji.</w:t>
      </w:r>
    </w:p>
    <w:p w:rsidR="000E2FA4" w:rsidRPr="0022613D" w:rsidRDefault="000E2FA4" w:rsidP="005C72DD">
      <w:pPr>
        <w:spacing w:after="160"/>
        <w:jc w:val="both"/>
        <w:rPr>
          <w:rFonts w:ascii="Arial" w:eastAsia="Calibri" w:hAnsi="Arial" w:cs="Arial"/>
          <w:sz w:val="24"/>
          <w:szCs w:val="24"/>
        </w:rPr>
      </w:pPr>
    </w:p>
    <w:p w:rsidR="000E2FA4" w:rsidRPr="0022613D" w:rsidRDefault="000E2FA4" w:rsidP="007E684B">
      <w:pPr>
        <w:numPr>
          <w:ilvl w:val="0"/>
          <w:numId w:val="1"/>
        </w:numPr>
        <w:spacing w:after="16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Kara pozbawienia wolności zgodnie z art. 37 kk trwa:</w:t>
      </w:r>
    </w:p>
    <w:p w:rsidR="000E2FA4" w:rsidRPr="0022613D" w:rsidRDefault="000E2FA4" w:rsidP="007E684B">
      <w:pPr>
        <w:numPr>
          <w:ilvl w:val="0"/>
          <w:numId w:val="21"/>
        </w:numPr>
        <w:spacing w:after="16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od miesiąca do 15 lat, </w:t>
      </w:r>
    </w:p>
    <w:p w:rsidR="000E2FA4" w:rsidRPr="0022613D" w:rsidRDefault="000E2FA4" w:rsidP="007E684B">
      <w:pPr>
        <w:numPr>
          <w:ilvl w:val="0"/>
          <w:numId w:val="21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od 3 miesięcy do 20 lat, </w:t>
      </w:r>
    </w:p>
    <w:p w:rsidR="000E2FA4" w:rsidRPr="0022613D" w:rsidRDefault="000E2FA4" w:rsidP="007E684B">
      <w:pPr>
        <w:numPr>
          <w:ilvl w:val="0"/>
          <w:numId w:val="21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od miesiąca do 30 lat.</w:t>
      </w:r>
    </w:p>
    <w:p w:rsidR="000E2FA4" w:rsidRPr="0022613D" w:rsidRDefault="000E2FA4" w:rsidP="000E2FA4">
      <w:pPr>
        <w:spacing w:after="160" w:line="259" w:lineRule="auto"/>
        <w:jc w:val="both"/>
        <w:rPr>
          <w:rFonts w:ascii="Arial" w:eastAsia="Calibri" w:hAnsi="Arial" w:cs="Arial"/>
          <w:sz w:val="24"/>
          <w:szCs w:val="24"/>
        </w:rPr>
      </w:pPr>
    </w:p>
    <w:p w:rsidR="000E2FA4" w:rsidRPr="0022613D" w:rsidRDefault="00405D78" w:rsidP="00405D78">
      <w:pPr>
        <w:pBdr>
          <w:bottom w:val="single" w:sz="12" w:space="1" w:color="auto"/>
        </w:pBdr>
        <w:spacing w:after="160" w:line="259" w:lineRule="auto"/>
        <w:jc w:val="center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lastRenderedPageBreak/>
        <w:t>- 5 -</w:t>
      </w:r>
    </w:p>
    <w:p w:rsidR="00B64CC9" w:rsidRPr="0022613D" w:rsidRDefault="00B64CC9" w:rsidP="00B64CC9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0E2FA4" w:rsidRPr="0022613D" w:rsidRDefault="000E2FA4" w:rsidP="007E684B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Ryzyko nowatorskie (eksperyment) w myśl art. 27 § 1 kk jest:</w:t>
      </w:r>
    </w:p>
    <w:p w:rsidR="000E2FA4" w:rsidRPr="0022613D" w:rsidRDefault="000E2FA4" w:rsidP="007E684B">
      <w:pPr>
        <w:numPr>
          <w:ilvl w:val="0"/>
          <w:numId w:val="22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okolicznością wyłączającą winę,</w:t>
      </w:r>
    </w:p>
    <w:p w:rsidR="000E2FA4" w:rsidRPr="0022613D" w:rsidRDefault="000E2FA4" w:rsidP="007E684B">
      <w:pPr>
        <w:numPr>
          <w:ilvl w:val="0"/>
          <w:numId w:val="22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okolicznością, która wyłącza bezprawność, </w:t>
      </w:r>
    </w:p>
    <w:p w:rsidR="000E2FA4" w:rsidRPr="0022613D" w:rsidRDefault="000E2FA4" w:rsidP="007E684B">
      <w:pPr>
        <w:numPr>
          <w:ilvl w:val="0"/>
          <w:numId w:val="22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okolicznością, której nie bierze się pod uwagę przy ustalaniu odpowiedzialności karnej.</w:t>
      </w:r>
    </w:p>
    <w:p w:rsidR="00233F75" w:rsidRPr="0022613D" w:rsidRDefault="00233F75" w:rsidP="00233F75">
      <w:pPr>
        <w:spacing w:after="160" w:line="259" w:lineRule="auto"/>
        <w:ind w:left="108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0E2FA4" w:rsidRPr="0022613D" w:rsidRDefault="000E2FA4" w:rsidP="007E684B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Nie jest środkiem karnym:</w:t>
      </w:r>
    </w:p>
    <w:p w:rsidR="000E2FA4" w:rsidRPr="0022613D" w:rsidRDefault="000E2FA4" w:rsidP="007E684B">
      <w:pPr>
        <w:numPr>
          <w:ilvl w:val="0"/>
          <w:numId w:val="23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pozbawienie praw publicznych,</w:t>
      </w:r>
    </w:p>
    <w:p w:rsidR="000E2FA4" w:rsidRPr="0022613D" w:rsidRDefault="000E2FA4" w:rsidP="007E684B">
      <w:pPr>
        <w:numPr>
          <w:ilvl w:val="0"/>
          <w:numId w:val="23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świadczenie pieniężne,</w:t>
      </w:r>
    </w:p>
    <w:p w:rsidR="000E2FA4" w:rsidRPr="0022613D" w:rsidRDefault="000E2FA4" w:rsidP="007E684B">
      <w:pPr>
        <w:numPr>
          <w:ilvl w:val="0"/>
          <w:numId w:val="23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obowiązek naprawienia szkody, </w:t>
      </w:r>
    </w:p>
    <w:p w:rsidR="00233F75" w:rsidRPr="0022613D" w:rsidRDefault="00233F75" w:rsidP="00233F75">
      <w:pPr>
        <w:spacing w:after="160" w:line="259" w:lineRule="auto"/>
        <w:ind w:left="108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0E2FA4" w:rsidRPr="0022613D" w:rsidRDefault="000E2FA4" w:rsidP="007E684B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Nadzwyczajne złagodzenie kary w sytuacji występku, którego dolną granicą ustawowego zagrożenia jest kara pozbawienia wolności niższa od roku a górną kara pozbawienia wolności nie niższa od 3 lat polega na: </w:t>
      </w:r>
    </w:p>
    <w:p w:rsidR="000E2FA4" w:rsidRPr="0022613D" w:rsidRDefault="000E2FA4" w:rsidP="007E684B">
      <w:pPr>
        <w:numPr>
          <w:ilvl w:val="0"/>
          <w:numId w:val="24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wymierzeniu kary pozbawienia wolności do 2 lat,  </w:t>
      </w:r>
    </w:p>
    <w:p w:rsidR="000E2FA4" w:rsidRPr="0022613D" w:rsidRDefault="000E2FA4" w:rsidP="007E684B">
      <w:pPr>
        <w:numPr>
          <w:ilvl w:val="0"/>
          <w:numId w:val="24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wymierzeniu kary grzywny albo kary ograniczenia wolności,</w:t>
      </w:r>
    </w:p>
    <w:p w:rsidR="000E2FA4" w:rsidRPr="0022613D" w:rsidRDefault="000E2FA4" w:rsidP="007E684B">
      <w:pPr>
        <w:numPr>
          <w:ilvl w:val="0"/>
          <w:numId w:val="24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wymierzeniu kary grzywny, ograniczenia wolności albo pozbawienia wolności poniżej dolnej granicy ustawowego zagrożenia.   </w:t>
      </w:r>
    </w:p>
    <w:p w:rsidR="00233F75" w:rsidRPr="0022613D" w:rsidRDefault="00233F75" w:rsidP="00233F75">
      <w:pPr>
        <w:spacing w:after="160" w:line="259" w:lineRule="auto"/>
        <w:ind w:left="108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0E2FA4" w:rsidRPr="0022613D" w:rsidRDefault="000E2FA4" w:rsidP="007E684B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Zawieszając wykonanie kary pozbawienia wolności wobec młodocianego okres próby wynosi:</w:t>
      </w:r>
    </w:p>
    <w:p w:rsidR="000E2FA4" w:rsidRPr="0022613D" w:rsidRDefault="000E2FA4" w:rsidP="007E684B">
      <w:pPr>
        <w:numPr>
          <w:ilvl w:val="0"/>
          <w:numId w:val="25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od 1 roku do 3 lat,</w:t>
      </w:r>
    </w:p>
    <w:p w:rsidR="000E2FA4" w:rsidRPr="0022613D" w:rsidRDefault="000E2FA4" w:rsidP="007E684B">
      <w:pPr>
        <w:numPr>
          <w:ilvl w:val="0"/>
          <w:numId w:val="25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od 3 lat do 5 lat,</w:t>
      </w:r>
    </w:p>
    <w:p w:rsidR="000E2FA4" w:rsidRPr="0022613D" w:rsidRDefault="000E2FA4" w:rsidP="007E684B">
      <w:pPr>
        <w:numPr>
          <w:ilvl w:val="0"/>
          <w:numId w:val="25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od 2 lat do 5 lat. </w:t>
      </w:r>
    </w:p>
    <w:p w:rsidR="000E2FA4" w:rsidRPr="0022613D" w:rsidRDefault="000E2FA4" w:rsidP="000E2FA4">
      <w:pPr>
        <w:spacing w:after="160" w:line="259" w:lineRule="auto"/>
        <w:jc w:val="both"/>
        <w:rPr>
          <w:rFonts w:ascii="Arial" w:eastAsia="Calibri" w:hAnsi="Arial" w:cs="Arial"/>
          <w:sz w:val="24"/>
          <w:szCs w:val="24"/>
        </w:rPr>
      </w:pPr>
    </w:p>
    <w:p w:rsidR="000E2FA4" w:rsidRPr="0022613D" w:rsidRDefault="000E2FA4" w:rsidP="007E684B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Nie stanowi środka zabezpieczającego w myśl art. 93a kk:</w:t>
      </w:r>
    </w:p>
    <w:p w:rsidR="000E2FA4" w:rsidRPr="0022613D" w:rsidRDefault="000E2FA4" w:rsidP="007E684B">
      <w:pPr>
        <w:numPr>
          <w:ilvl w:val="0"/>
          <w:numId w:val="26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terapia,</w:t>
      </w:r>
    </w:p>
    <w:p w:rsidR="000E2FA4" w:rsidRPr="0022613D" w:rsidRDefault="000E2FA4" w:rsidP="007E684B">
      <w:pPr>
        <w:numPr>
          <w:ilvl w:val="0"/>
          <w:numId w:val="26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podanie wyroku do publicznej wiadomości,  </w:t>
      </w:r>
    </w:p>
    <w:p w:rsidR="000E2FA4" w:rsidRPr="0022613D" w:rsidRDefault="000E2FA4" w:rsidP="007E684B">
      <w:pPr>
        <w:numPr>
          <w:ilvl w:val="0"/>
          <w:numId w:val="26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elektroniczna kontrola miejsca pobytu.</w:t>
      </w:r>
    </w:p>
    <w:p w:rsidR="000E2FA4" w:rsidRPr="0022613D" w:rsidRDefault="000E2FA4" w:rsidP="000E2FA4">
      <w:pPr>
        <w:spacing w:after="160" w:line="259" w:lineRule="auto"/>
        <w:jc w:val="both"/>
        <w:rPr>
          <w:rFonts w:ascii="Arial" w:eastAsia="Calibri" w:hAnsi="Arial" w:cs="Arial"/>
          <w:sz w:val="24"/>
          <w:szCs w:val="24"/>
        </w:rPr>
      </w:pPr>
    </w:p>
    <w:p w:rsidR="000E2FA4" w:rsidRPr="0022613D" w:rsidRDefault="000E2FA4" w:rsidP="007E684B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Zatarcie skazania na karę grzywny następuje po upływie:</w:t>
      </w:r>
    </w:p>
    <w:p w:rsidR="000E2FA4" w:rsidRPr="0022613D" w:rsidRDefault="000E2FA4" w:rsidP="007E684B">
      <w:pPr>
        <w:numPr>
          <w:ilvl w:val="0"/>
          <w:numId w:val="27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1 roku od daty uprawomocnienia się wyroku,  </w:t>
      </w:r>
    </w:p>
    <w:p w:rsidR="000E2FA4" w:rsidRPr="0022613D" w:rsidRDefault="000E2FA4" w:rsidP="007E684B">
      <w:pPr>
        <w:numPr>
          <w:ilvl w:val="0"/>
          <w:numId w:val="27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1 roku od daty wykonania kary,</w:t>
      </w:r>
    </w:p>
    <w:p w:rsidR="000E2FA4" w:rsidRPr="0022613D" w:rsidRDefault="000E2FA4" w:rsidP="007E684B">
      <w:pPr>
        <w:numPr>
          <w:ilvl w:val="0"/>
          <w:numId w:val="27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3 lat od daty wykonania kary. </w:t>
      </w:r>
    </w:p>
    <w:p w:rsidR="000E2FA4" w:rsidRPr="0022613D" w:rsidRDefault="000E2FA4" w:rsidP="000E2FA4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0E2FA4" w:rsidRPr="0022613D" w:rsidRDefault="000E2FA4" w:rsidP="007E684B">
      <w:pPr>
        <w:numPr>
          <w:ilvl w:val="0"/>
          <w:numId w:val="1"/>
        </w:numPr>
        <w:spacing w:after="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Termin do wniesienia apelacji w sprawach karnych po doręczeniu pisemnego uzasadnienia wyroku to:</w:t>
      </w:r>
    </w:p>
    <w:p w:rsidR="000E2FA4" w:rsidRPr="0022613D" w:rsidRDefault="000E2FA4" w:rsidP="007E684B">
      <w:pPr>
        <w:numPr>
          <w:ilvl w:val="0"/>
          <w:numId w:val="28"/>
        </w:numPr>
        <w:spacing w:after="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7 dni,</w:t>
      </w:r>
    </w:p>
    <w:p w:rsidR="000E2FA4" w:rsidRPr="0022613D" w:rsidRDefault="000E2FA4" w:rsidP="007E684B">
      <w:pPr>
        <w:numPr>
          <w:ilvl w:val="0"/>
          <w:numId w:val="28"/>
        </w:numPr>
        <w:spacing w:after="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14 dni,</w:t>
      </w:r>
    </w:p>
    <w:p w:rsidR="000E2FA4" w:rsidRPr="0022613D" w:rsidRDefault="000E2FA4" w:rsidP="007E684B">
      <w:pPr>
        <w:numPr>
          <w:ilvl w:val="0"/>
          <w:numId w:val="28"/>
        </w:numPr>
        <w:spacing w:after="0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21 dni.</w:t>
      </w:r>
    </w:p>
    <w:p w:rsidR="000E2FA4" w:rsidRPr="0022613D" w:rsidRDefault="000E2FA4" w:rsidP="000E2FA4">
      <w:pPr>
        <w:spacing w:after="160" w:line="259" w:lineRule="auto"/>
        <w:jc w:val="both"/>
        <w:rPr>
          <w:rFonts w:ascii="Arial" w:eastAsia="Calibri" w:hAnsi="Arial" w:cs="Arial"/>
          <w:sz w:val="24"/>
          <w:szCs w:val="24"/>
        </w:rPr>
      </w:pPr>
    </w:p>
    <w:p w:rsidR="00B64CC9" w:rsidRPr="0022613D" w:rsidRDefault="00B64CC9" w:rsidP="000E2FA4">
      <w:pPr>
        <w:spacing w:after="160" w:line="259" w:lineRule="auto"/>
        <w:jc w:val="both"/>
        <w:rPr>
          <w:rFonts w:ascii="Arial" w:eastAsia="Calibri" w:hAnsi="Arial" w:cs="Arial"/>
          <w:sz w:val="24"/>
          <w:szCs w:val="24"/>
        </w:rPr>
      </w:pPr>
    </w:p>
    <w:p w:rsidR="00DB42AD" w:rsidRPr="0022613D" w:rsidRDefault="00DB42AD" w:rsidP="00DB42AD">
      <w:pPr>
        <w:pBdr>
          <w:bottom w:val="single" w:sz="12" w:space="1" w:color="auto"/>
        </w:pBdr>
        <w:spacing w:after="160" w:line="259" w:lineRule="auto"/>
        <w:jc w:val="center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lastRenderedPageBreak/>
        <w:t>- 6 -</w:t>
      </w:r>
    </w:p>
    <w:p w:rsidR="000E2FA4" w:rsidRPr="0022613D" w:rsidRDefault="000E2FA4" w:rsidP="007E684B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Jeśli nastąpiło przedawnienie karalności to organ postępowania karnego:</w:t>
      </w:r>
    </w:p>
    <w:p w:rsidR="000E2FA4" w:rsidRPr="0022613D" w:rsidRDefault="000E2FA4" w:rsidP="007E684B">
      <w:pPr>
        <w:numPr>
          <w:ilvl w:val="0"/>
          <w:numId w:val="29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na zarzut oskarżonego uwzględnia tą okoliczność przy wymiarze kary, </w:t>
      </w:r>
    </w:p>
    <w:p w:rsidR="000E2FA4" w:rsidRPr="0022613D" w:rsidRDefault="000E2FA4" w:rsidP="007E684B">
      <w:pPr>
        <w:numPr>
          <w:ilvl w:val="0"/>
          <w:numId w:val="29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odmawia wszczęcia postępowania a wszczęte umarza bezwarunkowo, </w:t>
      </w:r>
    </w:p>
    <w:p w:rsidR="000E2FA4" w:rsidRPr="0022613D" w:rsidRDefault="000E2FA4" w:rsidP="007E684B">
      <w:pPr>
        <w:numPr>
          <w:ilvl w:val="0"/>
          <w:numId w:val="29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odmawia wszczęcia postępowania a wszczęte umarza, jeśli wyraził na to zgodę pokrzywdzony.  </w:t>
      </w:r>
    </w:p>
    <w:p w:rsidR="000E2FA4" w:rsidRPr="0022613D" w:rsidRDefault="000E2FA4" w:rsidP="000E2FA4">
      <w:pPr>
        <w:spacing w:after="160" w:line="259" w:lineRule="auto"/>
        <w:jc w:val="both"/>
        <w:rPr>
          <w:rFonts w:ascii="Arial" w:eastAsia="Calibri" w:hAnsi="Arial" w:cs="Arial"/>
          <w:sz w:val="24"/>
          <w:szCs w:val="24"/>
        </w:rPr>
      </w:pPr>
    </w:p>
    <w:p w:rsidR="000E2FA4" w:rsidRPr="0022613D" w:rsidRDefault="000E2FA4" w:rsidP="007E684B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Pokrzywdzony może złożyć oświadczenie, że będzie działał obok oskarżyciela publicznego jako oskarżyciel posiłkowy:</w:t>
      </w:r>
    </w:p>
    <w:p w:rsidR="000E2FA4" w:rsidRPr="0022613D" w:rsidRDefault="000E2FA4" w:rsidP="007E684B">
      <w:pPr>
        <w:numPr>
          <w:ilvl w:val="0"/>
          <w:numId w:val="30"/>
        </w:numPr>
        <w:spacing w:after="160" w:line="259" w:lineRule="auto"/>
        <w:ind w:left="993" w:hanging="2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do momentu zaznajomienia się podejrzanego z materiałami postępowania przygotowawczego, </w:t>
      </w:r>
    </w:p>
    <w:p w:rsidR="000E2FA4" w:rsidRPr="0022613D" w:rsidRDefault="000E2FA4" w:rsidP="007E684B">
      <w:pPr>
        <w:numPr>
          <w:ilvl w:val="0"/>
          <w:numId w:val="30"/>
        </w:numPr>
        <w:spacing w:after="160" w:line="259" w:lineRule="auto"/>
        <w:ind w:left="993" w:hanging="2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do czasu rozpoczęcia przewodu sądowego na rozprawie głównej, </w:t>
      </w:r>
    </w:p>
    <w:p w:rsidR="000E2FA4" w:rsidRPr="0022613D" w:rsidRDefault="000E2FA4" w:rsidP="007E684B">
      <w:pPr>
        <w:numPr>
          <w:ilvl w:val="0"/>
          <w:numId w:val="30"/>
        </w:numPr>
        <w:spacing w:after="160" w:line="259" w:lineRule="auto"/>
        <w:ind w:left="993" w:hanging="28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do czasu zamknięcia przewodu sądowego. </w:t>
      </w:r>
    </w:p>
    <w:p w:rsidR="000E2FA4" w:rsidRPr="0022613D" w:rsidRDefault="000E2FA4" w:rsidP="000E2FA4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0E2FA4" w:rsidRPr="0022613D" w:rsidRDefault="000E2FA4" w:rsidP="007E684B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 W postępowaniu karnym oskarżony musi mieć obrońcę:</w:t>
      </w:r>
    </w:p>
    <w:p w:rsidR="000E2FA4" w:rsidRPr="0022613D" w:rsidRDefault="000E2FA4" w:rsidP="007E684B">
      <w:pPr>
        <w:numPr>
          <w:ilvl w:val="0"/>
          <w:numId w:val="31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jeśli nie ma wykształcenia prawniczego, </w:t>
      </w:r>
    </w:p>
    <w:p w:rsidR="000E2FA4" w:rsidRPr="0022613D" w:rsidRDefault="000E2FA4" w:rsidP="007E684B">
      <w:pPr>
        <w:numPr>
          <w:ilvl w:val="0"/>
          <w:numId w:val="31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jeśli nie ukończył 18 lat,</w:t>
      </w:r>
    </w:p>
    <w:p w:rsidR="000E2FA4" w:rsidRPr="0022613D" w:rsidRDefault="000E2FA4" w:rsidP="007E684B">
      <w:pPr>
        <w:numPr>
          <w:ilvl w:val="0"/>
          <w:numId w:val="29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jeśli jest osoba bezrobotną. </w:t>
      </w:r>
    </w:p>
    <w:p w:rsidR="000E2FA4" w:rsidRPr="0022613D" w:rsidRDefault="000E2FA4" w:rsidP="000E2FA4">
      <w:pPr>
        <w:spacing w:after="160" w:line="259" w:lineRule="auto"/>
        <w:ind w:left="720"/>
        <w:jc w:val="both"/>
        <w:rPr>
          <w:rFonts w:ascii="Arial" w:eastAsia="Calibri" w:hAnsi="Arial" w:cs="Arial"/>
          <w:sz w:val="24"/>
          <w:szCs w:val="24"/>
        </w:rPr>
      </w:pPr>
    </w:p>
    <w:p w:rsidR="000E2FA4" w:rsidRPr="0022613D" w:rsidRDefault="000E2FA4" w:rsidP="007E684B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Terminem zawitym jest termin do:</w:t>
      </w:r>
    </w:p>
    <w:p w:rsidR="000E2FA4" w:rsidRPr="0022613D" w:rsidRDefault="000E2FA4" w:rsidP="007E684B">
      <w:pPr>
        <w:numPr>
          <w:ilvl w:val="0"/>
          <w:numId w:val="32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doręczenia zatrzymanemu postanowienia o zastosowaniu tymczasowego aresztowania liczony od momentu przekazania go do dyspozycji sądu, </w:t>
      </w:r>
    </w:p>
    <w:p w:rsidR="000E2FA4" w:rsidRPr="0022613D" w:rsidRDefault="000E2FA4" w:rsidP="007E684B">
      <w:pPr>
        <w:numPr>
          <w:ilvl w:val="0"/>
          <w:numId w:val="32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złożenia środka zaskarżenia, </w:t>
      </w:r>
    </w:p>
    <w:p w:rsidR="000E2FA4" w:rsidRPr="0022613D" w:rsidRDefault="000E2FA4" w:rsidP="007E684B">
      <w:pPr>
        <w:numPr>
          <w:ilvl w:val="0"/>
          <w:numId w:val="32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napisania uzasadnienia wyroku.     </w:t>
      </w:r>
    </w:p>
    <w:p w:rsidR="000E2FA4" w:rsidRPr="0022613D" w:rsidRDefault="000E2FA4" w:rsidP="000E2FA4">
      <w:pPr>
        <w:spacing w:after="160" w:line="259" w:lineRule="auto"/>
        <w:ind w:left="108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0E2FA4" w:rsidRPr="0022613D" w:rsidRDefault="000E2FA4" w:rsidP="007E684B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Formą wypowiedzi oskarżonego w postępowaniu karnym są:</w:t>
      </w:r>
    </w:p>
    <w:p w:rsidR="000E2FA4" w:rsidRPr="0022613D" w:rsidRDefault="000E2FA4" w:rsidP="007E684B">
      <w:pPr>
        <w:numPr>
          <w:ilvl w:val="0"/>
          <w:numId w:val="33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wyjaśnienia,</w:t>
      </w:r>
    </w:p>
    <w:p w:rsidR="000E2FA4" w:rsidRPr="0022613D" w:rsidRDefault="000E2FA4" w:rsidP="007E684B">
      <w:pPr>
        <w:numPr>
          <w:ilvl w:val="0"/>
          <w:numId w:val="33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zeznania,</w:t>
      </w:r>
    </w:p>
    <w:p w:rsidR="000E2FA4" w:rsidRPr="0022613D" w:rsidRDefault="000E2FA4" w:rsidP="007E684B">
      <w:pPr>
        <w:numPr>
          <w:ilvl w:val="0"/>
          <w:numId w:val="33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relacje. </w:t>
      </w:r>
    </w:p>
    <w:p w:rsidR="000E2FA4" w:rsidRPr="0022613D" w:rsidRDefault="000E2FA4" w:rsidP="000E2FA4">
      <w:pPr>
        <w:spacing w:after="160" w:line="259" w:lineRule="auto"/>
        <w:jc w:val="both"/>
        <w:rPr>
          <w:rFonts w:ascii="Arial" w:eastAsia="Calibri" w:hAnsi="Arial" w:cs="Arial"/>
          <w:sz w:val="24"/>
          <w:szCs w:val="24"/>
        </w:rPr>
      </w:pPr>
    </w:p>
    <w:p w:rsidR="000E2FA4" w:rsidRPr="0022613D" w:rsidRDefault="000E2FA4" w:rsidP="007E684B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Opinię o stanie zdrowia psychicznego oskarżonego w postępowaniu karnym wydaje: </w:t>
      </w:r>
    </w:p>
    <w:p w:rsidR="000E2FA4" w:rsidRPr="0022613D" w:rsidRDefault="000E2FA4" w:rsidP="007E684B">
      <w:pPr>
        <w:numPr>
          <w:ilvl w:val="0"/>
          <w:numId w:val="34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psychiatra i psycholog.</w:t>
      </w:r>
    </w:p>
    <w:p w:rsidR="000E2FA4" w:rsidRPr="0022613D" w:rsidRDefault="000E2FA4" w:rsidP="007E684B">
      <w:pPr>
        <w:numPr>
          <w:ilvl w:val="0"/>
          <w:numId w:val="34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dwóch psychiatrów,</w:t>
      </w:r>
    </w:p>
    <w:p w:rsidR="000E2FA4" w:rsidRPr="0022613D" w:rsidRDefault="000E2FA4" w:rsidP="007E684B">
      <w:pPr>
        <w:numPr>
          <w:ilvl w:val="0"/>
          <w:numId w:val="34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psychiatra. </w:t>
      </w:r>
    </w:p>
    <w:p w:rsidR="00DB42AD" w:rsidRPr="0022613D" w:rsidRDefault="00DB42AD" w:rsidP="00DB42AD">
      <w:pPr>
        <w:spacing w:after="160" w:line="259" w:lineRule="auto"/>
        <w:ind w:left="108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0E2FA4" w:rsidRPr="0022613D" w:rsidRDefault="000E2FA4" w:rsidP="007E684B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Stosowane tytułem środka zapobiegawczego tymczasowe aresztowanie następuje na okres: </w:t>
      </w:r>
    </w:p>
    <w:p w:rsidR="000E2FA4" w:rsidRPr="0022613D" w:rsidRDefault="000E2FA4" w:rsidP="007E684B">
      <w:pPr>
        <w:numPr>
          <w:ilvl w:val="0"/>
          <w:numId w:val="35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do uznania sądu stosującego, </w:t>
      </w:r>
    </w:p>
    <w:p w:rsidR="000E2FA4" w:rsidRPr="0022613D" w:rsidRDefault="000E2FA4" w:rsidP="007E684B">
      <w:pPr>
        <w:numPr>
          <w:ilvl w:val="0"/>
          <w:numId w:val="35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do 6 miesięcy,</w:t>
      </w:r>
    </w:p>
    <w:p w:rsidR="000E2FA4" w:rsidRPr="0022613D" w:rsidRDefault="000E2FA4" w:rsidP="007E684B">
      <w:pPr>
        <w:numPr>
          <w:ilvl w:val="0"/>
          <w:numId w:val="35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do 3 miesięcy.</w:t>
      </w:r>
    </w:p>
    <w:p w:rsidR="00DB42AD" w:rsidRPr="0022613D" w:rsidRDefault="00DB42AD" w:rsidP="00DB42AD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0E2FA4" w:rsidRPr="0022613D" w:rsidRDefault="000E2FA4" w:rsidP="007E684B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Nie stanowi formy zaskarżenia orzeczeń w postępowaniu karnym:</w:t>
      </w:r>
    </w:p>
    <w:p w:rsidR="000E2FA4" w:rsidRPr="0022613D" w:rsidRDefault="000E2FA4" w:rsidP="007E684B">
      <w:pPr>
        <w:numPr>
          <w:ilvl w:val="0"/>
          <w:numId w:val="36"/>
        </w:numPr>
        <w:spacing w:after="160" w:line="259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sprzeciw,</w:t>
      </w:r>
    </w:p>
    <w:p w:rsidR="000E2FA4" w:rsidRPr="0022613D" w:rsidRDefault="000E2FA4" w:rsidP="007E684B">
      <w:pPr>
        <w:numPr>
          <w:ilvl w:val="0"/>
          <w:numId w:val="36"/>
        </w:numPr>
        <w:spacing w:after="160" w:line="259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>zażalenie,</w:t>
      </w:r>
    </w:p>
    <w:p w:rsidR="000E2FA4" w:rsidRPr="0022613D" w:rsidRDefault="000E2FA4" w:rsidP="007E684B">
      <w:pPr>
        <w:numPr>
          <w:ilvl w:val="0"/>
          <w:numId w:val="36"/>
        </w:numPr>
        <w:spacing w:after="160" w:line="259" w:lineRule="auto"/>
        <w:ind w:left="1134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t xml:space="preserve">rewizja. </w:t>
      </w:r>
    </w:p>
    <w:p w:rsidR="00193014" w:rsidRPr="0022613D" w:rsidRDefault="00564DB8" w:rsidP="00193014">
      <w:pPr>
        <w:pBdr>
          <w:bottom w:val="single" w:sz="12" w:space="1" w:color="auto"/>
        </w:pBdr>
        <w:spacing w:after="0"/>
        <w:jc w:val="center"/>
        <w:rPr>
          <w:rFonts w:asciiTheme="minorBidi" w:hAnsiTheme="minorBidi"/>
          <w:sz w:val="24"/>
          <w:szCs w:val="24"/>
        </w:rPr>
      </w:pPr>
      <w:r w:rsidRPr="0022613D">
        <w:rPr>
          <w:rFonts w:asciiTheme="minorBidi" w:hAnsiTheme="minorBidi"/>
          <w:sz w:val="24"/>
          <w:szCs w:val="24"/>
        </w:rPr>
        <w:lastRenderedPageBreak/>
        <w:t>- 7</w:t>
      </w:r>
      <w:r w:rsidR="00193014" w:rsidRPr="0022613D">
        <w:rPr>
          <w:rFonts w:asciiTheme="minorBidi" w:hAnsiTheme="minorBidi"/>
          <w:sz w:val="24"/>
          <w:szCs w:val="24"/>
        </w:rPr>
        <w:t xml:space="preserve"> -</w:t>
      </w:r>
    </w:p>
    <w:p w:rsidR="00193014" w:rsidRPr="0022613D" w:rsidRDefault="00193014" w:rsidP="00193014">
      <w:pPr>
        <w:spacing w:after="0"/>
        <w:jc w:val="both"/>
      </w:pPr>
    </w:p>
    <w:p w:rsidR="00193014" w:rsidRPr="0022613D" w:rsidRDefault="00193014" w:rsidP="00193014">
      <w:pPr>
        <w:spacing w:after="160" w:line="256" w:lineRule="auto"/>
        <w:jc w:val="center"/>
        <w:rPr>
          <w:rFonts w:asciiTheme="minorBidi" w:hAnsiTheme="minorBidi"/>
          <w:b/>
          <w:bCs/>
          <w:sz w:val="32"/>
          <w:szCs w:val="32"/>
        </w:rPr>
      </w:pPr>
      <w:r w:rsidRPr="0022613D">
        <w:rPr>
          <w:rFonts w:asciiTheme="minorBidi" w:hAnsiTheme="minorBidi"/>
          <w:b/>
          <w:bCs/>
          <w:sz w:val="32"/>
          <w:szCs w:val="32"/>
        </w:rPr>
        <w:t>Kazus nr 1</w:t>
      </w:r>
    </w:p>
    <w:p w:rsidR="00193014" w:rsidRPr="0022613D" w:rsidRDefault="00193014" w:rsidP="00193014">
      <w:pPr>
        <w:spacing w:after="160" w:line="256" w:lineRule="auto"/>
        <w:jc w:val="center"/>
        <w:rPr>
          <w:rFonts w:asciiTheme="minorBidi" w:hAnsiTheme="minorBidi"/>
          <w:b/>
          <w:bCs/>
          <w:sz w:val="32"/>
          <w:szCs w:val="32"/>
        </w:rPr>
      </w:pPr>
      <w:r w:rsidRPr="0022613D">
        <w:rPr>
          <w:rFonts w:asciiTheme="minorBidi" w:hAnsiTheme="minorBidi"/>
          <w:b/>
          <w:bCs/>
          <w:sz w:val="32"/>
          <w:szCs w:val="32"/>
        </w:rPr>
        <w:t xml:space="preserve"> – prawo cywilne/postępowanie cywilne –</w:t>
      </w:r>
    </w:p>
    <w:p w:rsidR="00193014" w:rsidRPr="0022613D" w:rsidRDefault="00193014" w:rsidP="00193014">
      <w:pPr>
        <w:spacing w:after="160" w:line="256" w:lineRule="auto"/>
        <w:jc w:val="both"/>
        <w:rPr>
          <w:rFonts w:ascii="Calibri" w:eastAsia="Calibri" w:hAnsi="Calibri" w:cs="Arial"/>
        </w:rPr>
      </w:pPr>
    </w:p>
    <w:p w:rsidR="00482F99" w:rsidRPr="0022613D" w:rsidRDefault="00482F99" w:rsidP="00482F99">
      <w:pPr>
        <w:pStyle w:val="Bezodstpw"/>
        <w:rPr>
          <w:rFonts w:ascii="Arial" w:hAnsi="Arial" w:cs="Arial"/>
          <w:b/>
          <w:sz w:val="24"/>
          <w:szCs w:val="24"/>
        </w:rPr>
      </w:pPr>
      <w:r w:rsidRPr="0022613D">
        <w:rPr>
          <w:rFonts w:ascii="Arial" w:hAnsi="Arial" w:cs="Arial"/>
          <w:b/>
          <w:sz w:val="24"/>
          <w:szCs w:val="24"/>
        </w:rPr>
        <w:t>Wady oświadczenia woli według kodeksu cywilnego</w:t>
      </w:r>
      <w:r w:rsidR="0007007F" w:rsidRPr="0022613D">
        <w:rPr>
          <w:rFonts w:ascii="Arial" w:hAnsi="Arial" w:cs="Arial"/>
          <w:b/>
          <w:sz w:val="24"/>
          <w:szCs w:val="24"/>
        </w:rPr>
        <w:t>.</w:t>
      </w:r>
    </w:p>
    <w:p w:rsidR="00925B40" w:rsidRPr="0022613D" w:rsidRDefault="00925B40" w:rsidP="00C23892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C23892" w:rsidRPr="0022613D" w:rsidRDefault="00C23892" w:rsidP="00C23892">
      <w:pPr>
        <w:pStyle w:val="Bezodstpw"/>
        <w:rPr>
          <w:rFonts w:asciiTheme="minorBidi" w:hAnsiTheme="minorBidi"/>
          <w:b/>
          <w:bCs/>
          <w:sz w:val="32"/>
          <w:szCs w:val="32"/>
        </w:rPr>
      </w:pPr>
    </w:p>
    <w:p w:rsidR="006978C9" w:rsidRPr="0022613D" w:rsidRDefault="006978C9">
      <w:pPr>
        <w:pStyle w:val="Bezodstpw"/>
        <w:jc w:val="center"/>
        <w:rPr>
          <w:rFonts w:asciiTheme="minorBidi" w:hAnsiTheme="minorBidi"/>
          <w:sz w:val="24"/>
          <w:szCs w:val="24"/>
        </w:rPr>
      </w:pPr>
    </w:p>
    <w:p w:rsidR="00C23892" w:rsidRPr="0022613D" w:rsidRDefault="00C23892">
      <w:pPr>
        <w:pStyle w:val="Bezodstpw"/>
        <w:jc w:val="center"/>
        <w:rPr>
          <w:rFonts w:asciiTheme="minorBidi" w:hAnsiTheme="minorBidi"/>
          <w:sz w:val="24"/>
          <w:szCs w:val="24"/>
        </w:rPr>
      </w:pPr>
    </w:p>
    <w:p w:rsidR="00C23892" w:rsidRPr="0022613D" w:rsidRDefault="00C23892">
      <w:pPr>
        <w:pStyle w:val="Bezodstpw"/>
        <w:jc w:val="center"/>
        <w:rPr>
          <w:rFonts w:asciiTheme="minorBidi" w:hAnsiTheme="minorBidi"/>
          <w:sz w:val="24"/>
          <w:szCs w:val="24"/>
        </w:rPr>
      </w:pPr>
    </w:p>
    <w:p w:rsidR="00C63CFD" w:rsidRPr="0022613D" w:rsidRDefault="00C63CFD">
      <w:pPr>
        <w:pStyle w:val="Bezodstpw"/>
        <w:jc w:val="center"/>
        <w:rPr>
          <w:rFonts w:asciiTheme="minorBidi" w:hAnsiTheme="minorBidi"/>
          <w:sz w:val="24"/>
          <w:szCs w:val="24"/>
        </w:rPr>
      </w:pPr>
    </w:p>
    <w:p w:rsidR="006978C9" w:rsidRPr="0022613D" w:rsidRDefault="006978C9">
      <w:pPr>
        <w:pStyle w:val="Bezodstpw"/>
        <w:jc w:val="center"/>
        <w:rPr>
          <w:rFonts w:asciiTheme="minorBidi" w:hAnsiTheme="minorBidi"/>
          <w:sz w:val="24"/>
          <w:szCs w:val="24"/>
        </w:rPr>
      </w:pPr>
    </w:p>
    <w:p w:rsidR="006978C9" w:rsidRPr="0022613D" w:rsidRDefault="006978C9" w:rsidP="006978C9">
      <w:pPr>
        <w:spacing w:after="160" w:line="256" w:lineRule="auto"/>
        <w:jc w:val="center"/>
        <w:rPr>
          <w:rFonts w:asciiTheme="minorBidi" w:hAnsiTheme="minorBidi"/>
          <w:b/>
          <w:bCs/>
          <w:sz w:val="32"/>
          <w:szCs w:val="32"/>
        </w:rPr>
      </w:pPr>
      <w:r w:rsidRPr="0022613D">
        <w:rPr>
          <w:rFonts w:asciiTheme="minorBidi" w:hAnsiTheme="minorBidi"/>
          <w:b/>
          <w:bCs/>
          <w:sz w:val="32"/>
          <w:szCs w:val="32"/>
        </w:rPr>
        <w:t>Kazus nr 2</w:t>
      </w:r>
    </w:p>
    <w:p w:rsidR="006978C9" w:rsidRPr="0022613D" w:rsidRDefault="006978C9" w:rsidP="006978C9">
      <w:pPr>
        <w:spacing w:after="160" w:line="256" w:lineRule="auto"/>
        <w:jc w:val="center"/>
        <w:rPr>
          <w:rFonts w:asciiTheme="minorBidi" w:hAnsiTheme="minorBidi"/>
          <w:b/>
          <w:bCs/>
          <w:sz w:val="32"/>
          <w:szCs w:val="32"/>
        </w:rPr>
      </w:pPr>
      <w:r w:rsidRPr="0022613D">
        <w:rPr>
          <w:rFonts w:asciiTheme="minorBidi" w:hAnsiTheme="minorBidi"/>
          <w:b/>
          <w:bCs/>
          <w:sz w:val="32"/>
          <w:szCs w:val="32"/>
        </w:rPr>
        <w:t xml:space="preserve"> – prawo karne/postępowanie karne –</w:t>
      </w:r>
    </w:p>
    <w:p w:rsidR="006978C9" w:rsidRPr="0022613D" w:rsidRDefault="006978C9">
      <w:pPr>
        <w:pStyle w:val="Bezodstpw"/>
        <w:jc w:val="center"/>
        <w:rPr>
          <w:rFonts w:asciiTheme="minorBidi" w:hAnsiTheme="minorBidi"/>
          <w:sz w:val="24"/>
          <w:szCs w:val="24"/>
        </w:rPr>
      </w:pPr>
    </w:p>
    <w:p w:rsidR="00FC3460" w:rsidRPr="0022613D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482F99" w:rsidRPr="0022613D" w:rsidRDefault="00482F99" w:rsidP="00482F99">
      <w:pPr>
        <w:spacing w:after="0" w:line="36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22613D">
        <w:rPr>
          <w:rFonts w:ascii="Arial" w:eastAsia="Calibri" w:hAnsi="Arial" w:cs="Arial"/>
          <w:b/>
          <w:sz w:val="24"/>
          <w:szCs w:val="24"/>
        </w:rPr>
        <w:t xml:space="preserve">Przestępstwo rozboju – znamiona czynu zabronionego.     </w:t>
      </w:r>
    </w:p>
    <w:p w:rsidR="00FC3460" w:rsidRPr="0022613D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FC3460" w:rsidRPr="0022613D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FC3460" w:rsidRPr="0022613D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FC3460" w:rsidRPr="0022613D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FC3460" w:rsidRPr="0022613D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FC3460" w:rsidRPr="0022613D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FC3460" w:rsidRPr="0022613D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FC3460" w:rsidRPr="0022613D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FC3460" w:rsidRPr="0022613D" w:rsidRDefault="00FC3460" w:rsidP="004A53EF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4A53EF" w:rsidRPr="0022613D" w:rsidRDefault="004A53EF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482F99" w:rsidRPr="0022613D" w:rsidRDefault="00482F99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482F99" w:rsidRPr="0022613D" w:rsidRDefault="00482F99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482F99" w:rsidRPr="0022613D" w:rsidRDefault="00482F99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482F99" w:rsidRPr="0022613D" w:rsidRDefault="00482F99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 w:rsidP="00EC3696">
      <w:pPr>
        <w:pStyle w:val="Bezodstpw"/>
        <w:pBdr>
          <w:bottom w:val="single" w:sz="12" w:space="1" w:color="auto"/>
        </w:pBdr>
        <w:jc w:val="center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lastRenderedPageBreak/>
        <w:t>- 8 -</w:t>
      </w: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482F99" w:rsidRPr="0022613D" w:rsidRDefault="00482F99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482F99" w:rsidRPr="0022613D" w:rsidRDefault="00482F99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 w:rsidP="00EC3696">
      <w:pPr>
        <w:pStyle w:val="Bezodstpw"/>
        <w:pBdr>
          <w:bottom w:val="single" w:sz="12" w:space="1" w:color="auto"/>
        </w:pBdr>
        <w:jc w:val="center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lastRenderedPageBreak/>
        <w:t>- 9 -</w:t>
      </w: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p w:rsidR="00EC3696" w:rsidRPr="0022613D" w:rsidRDefault="00EC3696" w:rsidP="00C73B84">
      <w:pPr>
        <w:pStyle w:val="Bezodstpw"/>
        <w:pBdr>
          <w:bottom w:val="single" w:sz="12" w:space="1" w:color="auto"/>
        </w:pBdr>
        <w:jc w:val="center"/>
        <w:rPr>
          <w:rFonts w:ascii="Arial" w:eastAsia="Calibri" w:hAnsi="Arial" w:cs="Arial"/>
          <w:sz w:val="24"/>
          <w:szCs w:val="24"/>
        </w:rPr>
      </w:pPr>
      <w:r w:rsidRPr="0022613D">
        <w:rPr>
          <w:rFonts w:ascii="Arial" w:eastAsia="Calibri" w:hAnsi="Arial" w:cs="Arial"/>
          <w:sz w:val="24"/>
          <w:szCs w:val="24"/>
        </w:rPr>
        <w:lastRenderedPageBreak/>
        <w:t>- 10 -</w:t>
      </w:r>
    </w:p>
    <w:p w:rsidR="00EC3696" w:rsidRPr="0022613D" w:rsidRDefault="00EC3696">
      <w:pPr>
        <w:pStyle w:val="Bezodstpw"/>
        <w:rPr>
          <w:rFonts w:ascii="Arial" w:eastAsia="Calibri" w:hAnsi="Arial" w:cs="Arial"/>
          <w:sz w:val="24"/>
          <w:szCs w:val="24"/>
        </w:rPr>
      </w:pPr>
    </w:p>
    <w:sectPr w:rsidR="00EC3696" w:rsidRPr="0022613D" w:rsidSect="00A65034">
      <w:footerReference w:type="even" r:id="rId10"/>
      <w:footerReference w:type="default" r:id="rId11"/>
      <w:pgSz w:w="11906" w:h="16838"/>
      <w:pgMar w:top="1417" w:right="1417" w:bottom="993" w:left="1417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0E3" w:rsidRDefault="000B40E3" w:rsidP="00AC1AB9">
      <w:pPr>
        <w:spacing w:after="0" w:line="240" w:lineRule="auto"/>
      </w:pPr>
      <w:r>
        <w:separator/>
      </w:r>
    </w:p>
  </w:endnote>
  <w:endnote w:type="continuationSeparator" w:id="0">
    <w:p w:rsidR="000B40E3" w:rsidRDefault="000B40E3" w:rsidP="00AC1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AB9" w:rsidRDefault="00AC1AB9">
    <w:pPr>
      <w:rPr>
        <w:sz w:val="2"/>
        <w:szCs w:val="2"/>
      </w:rPr>
    </w:pPr>
    <w:r>
      <w:rPr>
        <w:noProof/>
        <w:lang w:eastAsia="pl-PL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579A08A3" wp14:editId="4B4A3400">
              <wp:simplePos x="0" y="0"/>
              <wp:positionH relativeFrom="page">
                <wp:posOffset>6457315</wp:posOffset>
              </wp:positionH>
              <wp:positionV relativeFrom="page">
                <wp:posOffset>10227310</wp:posOffset>
              </wp:positionV>
              <wp:extent cx="70485" cy="160655"/>
              <wp:effectExtent l="0" t="0" r="0" b="381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1AB9" w:rsidRDefault="00AC1AB9">
                          <w:r>
                            <w:rPr>
                              <w:b/>
                              <w:bCs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 w:rsidR="00564DB8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9A08A3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margin-left:508.45pt;margin-top:805.3pt;width:5.55pt;height:12.6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" filled="f" stroked="f">
              <v:textbox style="mso-fit-shape-to-text:t" inset="0,0,0,0">
                <w:txbxContent>
                  <w:p w:rsidR="00AC1AB9" w:rsidRDefault="00AC1AB9">
                    <w:r>
                      <w:rPr>
                        <w:b/>
                        <w:bCs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b/>
                        <w:bCs/>
                      </w:rPr>
                      <w:fldChar w:fldCharType="separate"/>
                    </w:r>
                    <w:r w:rsidR="00564DB8">
                      <w:rPr>
                        <w:noProof/>
                      </w:rPr>
                      <w:t>3</w:t>
                    </w:r>
                    <w:r>
                      <w:rPr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AB9" w:rsidRDefault="00AC1AB9">
    <w:pPr>
      <w:rPr>
        <w:sz w:val="2"/>
        <w:szCs w:val="2"/>
      </w:rPr>
    </w:pPr>
    <w:r>
      <w:rPr>
        <w:noProof/>
        <w:lang w:eastAsia="pl-PL"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78B9B538" wp14:editId="076A21A7">
              <wp:simplePos x="0" y="0"/>
              <wp:positionH relativeFrom="page">
                <wp:posOffset>6457315</wp:posOffset>
              </wp:positionH>
              <wp:positionV relativeFrom="page">
                <wp:posOffset>10227310</wp:posOffset>
              </wp:positionV>
              <wp:extent cx="70485" cy="160655"/>
              <wp:effectExtent l="0" t="0" r="0" b="381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1AB9" w:rsidRDefault="00AC1AB9">
                          <w:r>
                            <w:rPr>
                              <w:b/>
                              <w:bCs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 w:rsidR="0022613D" w:rsidRPr="0022613D">
                            <w:rPr>
                              <w:b/>
                              <w:bCs/>
                              <w:noProof/>
                            </w:rPr>
                            <w:t>7</w:t>
                          </w:r>
                          <w:r>
                            <w:rPr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B9B538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7" type="#_x0000_t202" style="position:absolute;margin-left:508.45pt;margin-top:805.3pt;width:5.55pt;height:12.65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" filled="f" stroked="f">
              <v:textbox style="mso-fit-shape-to-text:t" inset="0,0,0,0">
                <w:txbxContent>
                  <w:p w:rsidR="00AC1AB9" w:rsidRDefault="00AC1AB9">
                    <w:r>
                      <w:rPr>
                        <w:b/>
                        <w:bCs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b/>
                        <w:bCs/>
                      </w:rPr>
                      <w:fldChar w:fldCharType="separate"/>
                    </w:r>
                    <w:r w:rsidR="0022613D" w:rsidRPr="0022613D">
                      <w:rPr>
                        <w:b/>
                        <w:bCs/>
                        <w:noProof/>
                      </w:rPr>
                      <w:t>7</w:t>
                    </w:r>
                    <w:r>
                      <w:rPr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0E3" w:rsidRDefault="000B40E3" w:rsidP="00AC1AB9">
      <w:pPr>
        <w:spacing w:after="0" w:line="240" w:lineRule="auto"/>
      </w:pPr>
      <w:r>
        <w:separator/>
      </w:r>
    </w:p>
  </w:footnote>
  <w:footnote w:type="continuationSeparator" w:id="0">
    <w:p w:rsidR="000B40E3" w:rsidRDefault="000B40E3" w:rsidP="00AC1A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742D9"/>
    <w:multiLevelType w:val="hybridMultilevel"/>
    <w:tmpl w:val="E5E6308C"/>
    <w:lvl w:ilvl="0" w:tplc="DA78D696">
      <w:start w:val="1"/>
      <w:numFmt w:val="lowerLetter"/>
      <w:lvlText w:val="%1)"/>
      <w:lvlJc w:val="left"/>
      <w:pPr>
        <w:ind w:left="1080" w:hanging="360"/>
      </w:pPr>
      <w:rPr>
        <w:rFonts w:ascii="Segoe UI Symbol" w:hAnsi="Segoe UI Symbol" w:cstheme="minorBidi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C936FF"/>
    <w:multiLevelType w:val="hybridMultilevel"/>
    <w:tmpl w:val="0C6CFE8A"/>
    <w:lvl w:ilvl="0" w:tplc="6D386EE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A3615E"/>
    <w:multiLevelType w:val="hybridMultilevel"/>
    <w:tmpl w:val="83C223F0"/>
    <w:lvl w:ilvl="0" w:tplc="C2025C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3C3FB6"/>
    <w:multiLevelType w:val="hybridMultilevel"/>
    <w:tmpl w:val="58D42BB0"/>
    <w:lvl w:ilvl="0" w:tplc="A9B413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EF00EA"/>
    <w:multiLevelType w:val="hybridMultilevel"/>
    <w:tmpl w:val="8D044156"/>
    <w:lvl w:ilvl="0" w:tplc="813A24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465697"/>
    <w:multiLevelType w:val="hybridMultilevel"/>
    <w:tmpl w:val="F34ADE42"/>
    <w:lvl w:ilvl="0" w:tplc="0415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14524F9"/>
    <w:multiLevelType w:val="hybridMultilevel"/>
    <w:tmpl w:val="682E1426"/>
    <w:lvl w:ilvl="0" w:tplc="9AFC37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347E0E"/>
    <w:multiLevelType w:val="hybridMultilevel"/>
    <w:tmpl w:val="28ACCBF0"/>
    <w:lvl w:ilvl="0" w:tplc="59F806E0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0843D6"/>
    <w:multiLevelType w:val="hybridMultilevel"/>
    <w:tmpl w:val="12D0013E"/>
    <w:lvl w:ilvl="0" w:tplc="7890B36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A15168F"/>
    <w:multiLevelType w:val="hybridMultilevel"/>
    <w:tmpl w:val="A5B213E0"/>
    <w:lvl w:ilvl="0" w:tplc="B598FC76">
      <w:start w:val="1"/>
      <w:numFmt w:val="lowerLetter"/>
      <w:lvlText w:val="%1)"/>
      <w:lvlJc w:val="left"/>
      <w:pPr>
        <w:ind w:left="144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F7C7609"/>
    <w:multiLevelType w:val="hybridMultilevel"/>
    <w:tmpl w:val="AFEC7D5C"/>
    <w:lvl w:ilvl="0" w:tplc="1D3E5B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FFB6305"/>
    <w:multiLevelType w:val="hybridMultilevel"/>
    <w:tmpl w:val="64BCFC8E"/>
    <w:lvl w:ilvl="0" w:tplc="324E40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0A5790D"/>
    <w:multiLevelType w:val="hybridMultilevel"/>
    <w:tmpl w:val="4072A7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B76F96"/>
    <w:multiLevelType w:val="hybridMultilevel"/>
    <w:tmpl w:val="E40885EA"/>
    <w:lvl w:ilvl="0" w:tplc="AC781BC0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44441C3"/>
    <w:multiLevelType w:val="hybridMultilevel"/>
    <w:tmpl w:val="FB6C1912"/>
    <w:lvl w:ilvl="0" w:tplc="CA4A34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4D053E9"/>
    <w:multiLevelType w:val="hybridMultilevel"/>
    <w:tmpl w:val="DD602ECE"/>
    <w:lvl w:ilvl="0" w:tplc="3A7E48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5C652A"/>
    <w:multiLevelType w:val="hybridMultilevel"/>
    <w:tmpl w:val="08F63DCC"/>
    <w:lvl w:ilvl="0" w:tplc="BFE8B8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8B53E39"/>
    <w:multiLevelType w:val="hybridMultilevel"/>
    <w:tmpl w:val="F3BAD0A4"/>
    <w:lvl w:ilvl="0" w:tplc="79CE5576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94F59AD"/>
    <w:multiLevelType w:val="hybridMultilevel"/>
    <w:tmpl w:val="7196026A"/>
    <w:lvl w:ilvl="0" w:tplc="0BE469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EF20745"/>
    <w:multiLevelType w:val="hybridMultilevel"/>
    <w:tmpl w:val="87BA545E"/>
    <w:lvl w:ilvl="0" w:tplc="9B08FF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8D6105A"/>
    <w:multiLevelType w:val="hybridMultilevel"/>
    <w:tmpl w:val="E8E2D0B2"/>
    <w:lvl w:ilvl="0" w:tplc="F6B061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2217E18"/>
    <w:multiLevelType w:val="hybridMultilevel"/>
    <w:tmpl w:val="863A064E"/>
    <w:lvl w:ilvl="0" w:tplc="9B3A8E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3F10D26"/>
    <w:multiLevelType w:val="hybridMultilevel"/>
    <w:tmpl w:val="DD685DCE"/>
    <w:lvl w:ilvl="0" w:tplc="8A404E7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47964E4"/>
    <w:multiLevelType w:val="hybridMultilevel"/>
    <w:tmpl w:val="26DAD566"/>
    <w:lvl w:ilvl="0" w:tplc="901861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7CD2D3E"/>
    <w:multiLevelType w:val="hybridMultilevel"/>
    <w:tmpl w:val="79C02CE6"/>
    <w:lvl w:ilvl="0" w:tplc="FD9E63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87002C1"/>
    <w:multiLevelType w:val="hybridMultilevel"/>
    <w:tmpl w:val="63648D88"/>
    <w:lvl w:ilvl="0" w:tplc="19E25D9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F4478FA"/>
    <w:multiLevelType w:val="hybridMultilevel"/>
    <w:tmpl w:val="386AB1A6"/>
    <w:lvl w:ilvl="0" w:tplc="178E011E">
      <w:start w:val="1"/>
      <w:numFmt w:val="lowerLetter"/>
      <w:lvlText w:val="%1)"/>
      <w:lvlJc w:val="left"/>
      <w:pPr>
        <w:ind w:left="1080" w:hanging="360"/>
      </w:pPr>
      <w:rPr>
        <w:rFonts w:ascii="Segoe UI Symbol" w:hAnsi="Segoe UI Symbo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F4823D8"/>
    <w:multiLevelType w:val="hybridMultilevel"/>
    <w:tmpl w:val="FBA0B650"/>
    <w:lvl w:ilvl="0" w:tplc="C3B0F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25B115F"/>
    <w:multiLevelType w:val="hybridMultilevel"/>
    <w:tmpl w:val="47E8DF44"/>
    <w:lvl w:ilvl="0" w:tplc="388484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3AE4F49"/>
    <w:multiLevelType w:val="hybridMultilevel"/>
    <w:tmpl w:val="0CF0A7CC"/>
    <w:lvl w:ilvl="0" w:tplc="9CEA60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58441D4"/>
    <w:multiLevelType w:val="hybridMultilevel"/>
    <w:tmpl w:val="8DD6F744"/>
    <w:lvl w:ilvl="0" w:tplc="7F50C2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AF61F2C"/>
    <w:multiLevelType w:val="hybridMultilevel"/>
    <w:tmpl w:val="C3C27512"/>
    <w:lvl w:ilvl="0" w:tplc="8336180C">
      <w:start w:val="1"/>
      <w:numFmt w:val="lowerLetter"/>
      <w:lvlText w:val="%1)"/>
      <w:lvlJc w:val="left"/>
      <w:pPr>
        <w:ind w:left="1080" w:hanging="360"/>
      </w:pPr>
      <w:rPr>
        <w:rFonts w:ascii="Segoe UI Symbol" w:hAnsi="Segoe UI Symbo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3FB28FD"/>
    <w:multiLevelType w:val="hybridMultilevel"/>
    <w:tmpl w:val="D2B89D6E"/>
    <w:lvl w:ilvl="0" w:tplc="17F8F3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42F6EB0"/>
    <w:multiLevelType w:val="hybridMultilevel"/>
    <w:tmpl w:val="86DAC740"/>
    <w:lvl w:ilvl="0" w:tplc="366E99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4BE65FC"/>
    <w:multiLevelType w:val="hybridMultilevel"/>
    <w:tmpl w:val="0868DEC6"/>
    <w:lvl w:ilvl="0" w:tplc="979E02D6">
      <w:start w:val="1"/>
      <w:numFmt w:val="lowerLetter"/>
      <w:lvlText w:val="%1)"/>
      <w:lvlJc w:val="left"/>
      <w:pPr>
        <w:ind w:left="1080" w:hanging="360"/>
      </w:pPr>
      <w:rPr>
        <w:rFonts w:ascii="Segoe UI Symbol" w:hAnsi="Segoe UI Symbo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E5B4B27"/>
    <w:multiLevelType w:val="hybridMultilevel"/>
    <w:tmpl w:val="6EA65E0E"/>
    <w:lvl w:ilvl="0" w:tplc="D17285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10"/>
  </w:num>
  <w:num w:numId="3">
    <w:abstractNumId w:val="19"/>
  </w:num>
  <w:num w:numId="4">
    <w:abstractNumId w:val="14"/>
  </w:num>
  <w:num w:numId="5">
    <w:abstractNumId w:val="11"/>
  </w:num>
  <w:num w:numId="6">
    <w:abstractNumId w:val="16"/>
  </w:num>
  <w:num w:numId="7">
    <w:abstractNumId w:val="21"/>
  </w:num>
  <w:num w:numId="8">
    <w:abstractNumId w:val="9"/>
  </w:num>
  <w:num w:numId="9">
    <w:abstractNumId w:val="29"/>
  </w:num>
  <w:num w:numId="10">
    <w:abstractNumId w:val="4"/>
  </w:num>
  <w:num w:numId="11">
    <w:abstractNumId w:val="30"/>
  </w:num>
  <w:num w:numId="12">
    <w:abstractNumId w:val="15"/>
  </w:num>
  <w:num w:numId="13">
    <w:abstractNumId w:val="3"/>
  </w:num>
  <w:num w:numId="14">
    <w:abstractNumId w:val="35"/>
  </w:num>
  <w:num w:numId="15">
    <w:abstractNumId w:val="20"/>
  </w:num>
  <w:num w:numId="16">
    <w:abstractNumId w:val="2"/>
  </w:num>
  <w:num w:numId="17">
    <w:abstractNumId w:val="32"/>
  </w:num>
  <w:num w:numId="18">
    <w:abstractNumId w:val="18"/>
  </w:num>
  <w:num w:numId="19">
    <w:abstractNumId w:val="0"/>
  </w:num>
  <w:num w:numId="20">
    <w:abstractNumId w:val="1"/>
  </w:num>
  <w:num w:numId="21">
    <w:abstractNumId w:val="31"/>
  </w:num>
  <w:num w:numId="22">
    <w:abstractNumId w:val="26"/>
  </w:num>
  <w:num w:numId="23">
    <w:abstractNumId w:val="13"/>
  </w:num>
  <w:num w:numId="24">
    <w:abstractNumId w:val="22"/>
  </w:num>
  <w:num w:numId="25">
    <w:abstractNumId w:val="17"/>
  </w:num>
  <w:num w:numId="26">
    <w:abstractNumId w:val="8"/>
  </w:num>
  <w:num w:numId="27">
    <w:abstractNumId w:val="7"/>
  </w:num>
  <w:num w:numId="28">
    <w:abstractNumId w:val="34"/>
  </w:num>
  <w:num w:numId="29">
    <w:abstractNumId w:val="28"/>
  </w:num>
  <w:num w:numId="30">
    <w:abstractNumId w:val="5"/>
  </w:num>
  <w:num w:numId="31">
    <w:abstractNumId w:val="24"/>
  </w:num>
  <w:num w:numId="32">
    <w:abstractNumId w:val="23"/>
  </w:num>
  <w:num w:numId="33">
    <w:abstractNumId w:val="25"/>
  </w:num>
  <w:num w:numId="34">
    <w:abstractNumId w:val="27"/>
  </w:num>
  <w:num w:numId="35">
    <w:abstractNumId w:val="6"/>
  </w:num>
  <w:num w:numId="36">
    <w:abstractNumId w:val="33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5EB"/>
    <w:rsid w:val="000247A3"/>
    <w:rsid w:val="0007007F"/>
    <w:rsid w:val="000B15E6"/>
    <w:rsid w:val="000B3AB6"/>
    <w:rsid w:val="000B40E3"/>
    <w:rsid w:val="000D2EB0"/>
    <w:rsid w:val="000E2FA4"/>
    <w:rsid w:val="000F20D2"/>
    <w:rsid w:val="000F67BC"/>
    <w:rsid w:val="00124D3D"/>
    <w:rsid w:val="00166A4C"/>
    <w:rsid w:val="001827FF"/>
    <w:rsid w:val="00193014"/>
    <w:rsid w:val="00194939"/>
    <w:rsid w:val="001B1801"/>
    <w:rsid w:val="001C63E2"/>
    <w:rsid w:val="001D3627"/>
    <w:rsid w:val="00215DA6"/>
    <w:rsid w:val="0022613D"/>
    <w:rsid w:val="002305EB"/>
    <w:rsid w:val="00233F75"/>
    <w:rsid w:val="00242302"/>
    <w:rsid w:val="002455F7"/>
    <w:rsid w:val="002745FA"/>
    <w:rsid w:val="002B1E40"/>
    <w:rsid w:val="002B4192"/>
    <w:rsid w:val="002C16E7"/>
    <w:rsid w:val="002F3EFC"/>
    <w:rsid w:val="00351F9F"/>
    <w:rsid w:val="00354C4D"/>
    <w:rsid w:val="003B169D"/>
    <w:rsid w:val="003C267E"/>
    <w:rsid w:val="003C7D22"/>
    <w:rsid w:val="00405D78"/>
    <w:rsid w:val="004358E9"/>
    <w:rsid w:val="00474FDB"/>
    <w:rsid w:val="004766D3"/>
    <w:rsid w:val="00482F99"/>
    <w:rsid w:val="004866C5"/>
    <w:rsid w:val="004A53EF"/>
    <w:rsid w:val="004A61D0"/>
    <w:rsid w:val="004A6845"/>
    <w:rsid w:val="004B014D"/>
    <w:rsid w:val="0050655E"/>
    <w:rsid w:val="005460D6"/>
    <w:rsid w:val="00552A1A"/>
    <w:rsid w:val="0056092A"/>
    <w:rsid w:val="00564DB8"/>
    <w:rsid w:val="0059363A"/>
    <w:rsid w:val="005C72DD"/>
    <w:rsid w:val="005F512D"/>
    <w:rsid w:val="006978C9"/>
    <w:rsid w:val="006C25DA"/>
    <w:rsid w:val="006E1F32"/>
    <w:rsid w:val="007164F4"/>
    <w:rsid w:val="007E684B"/>
    <w:rsid w:val="008061C3"/>
    <w:rsid w:val="008309CE"/>
    <w:rsid w:val="00837322"/>
    <w:rsid w:val="00857487"/>
    <w:rsid w:val="008645A0"/>
    <w:rsid w:val="008A3899"/>
    <w:rsid w:val="008A5A6F"/>
    <w:rsid w:val="008B4C3B"/>
    <w:rsid w:val="008B5F58"/>
    <w:rsid w:val="008C1825"/>
    <w:rsid w:val="00900E0E"/>
    <w:rsid w:val="00925B40"/>
    <w:rsid w:val="00927710"/>
    <w:rsid w:val="00984E45"/>
    <w:rsid w:val="009C2F90"/>
    <w:rsid w:val="009C36A0"/>
    <w:rsid w:val="009D71C4"/>
    <w:rsid w:val="009E2F23"/>
    <w:rsid w:val="009F4C6A"/>
    <w:rsid w:val="00A3211B"/>
    <w:rsid w:val="00A32405"/>
    <w:rsid w:val="00A65034"/>
    <w:rsid w:val="00AB593C"/>
    <w:rsid w:val="00AB5BD7"/>
    <w:rsid w:val="00AC1AB9"/>
    <w:rsid w:val="00AF31D8"/>
    <w:rsid w:val="00AF3649"/>
    <w:rsid w:val="00B2682F"/>
    <w:rsid w:val="00B63C1B"/>
    <w:rsid w:val="00B64CC9"/>
    <w:rsid w:val="00B80628"/>
    <w:rsid w:val="00B924BD"/>
    <w:rsid w:val="00BB6B1A"/>
    <w:rsid w:val="00BC4A78"/>
    <w:rsid w:val="00BD4666"/>
    <w:rsid w:val="00BF6AD1"/>
    <w:rsid w:val="00C23892"/>
    <w:rsid w:val="00C63CFD"/>
    <w:rsid w:val="00C73B84"/>
    <w:rsid w:val="00C837EE"/>
    <w:rsid w:val="00C9310E"/>
    <w:rsid w:val="00C953A3"/>
    <w:rsid w:val="00CC4EFE"/>
    <w:rsid w:val="00CE3A7B"/>
    <w:rsid w:val="00D043B0"/>
    <w:rsid w:val="00D25702"/>
    <w:rsid w:val="00D531CC"/>
    <w:rsid w:val="00D702ED"/>
    <w:rsid w:val="00D805D7"/>
    <w:rsid w:val="00DB42AD"/>
    <w:rsid w:val="00DB6E53"/>
    <w:rsid w:val="00E30E2D"/>
    <w:rsid w:val="00E82703"/>
    <w:rsid w:val="00EB07F8"/>
    <w:rsid w:val="00EC0D98"/>
    <w:rsid w:val="00EC3696"/>
    <w:rsid w:val="00EC7820"/>
    <w:rsid w:val="00EE5169"/>
    <w:rsid w:val="00F36678"/>
    <w:rsid w:val="00F40272"/>
    <w:rsid w:val="00F92975"/>
    <w:rsid w:val="00F95FEF"/>
    <w:rsid w:val="00FC17DC"/>
    <w:rsid w:val="00FC3460"/>
    <w:rsid w:val="00FF4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FF5797-F559-4BFC-BFF0-36252A639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F4BAF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EE5169"/>
    <w:pPr>
      <w:spacing w:after="160" w:line="256" w:lineRule="auto"/>
      <w:ind w:left="720"/>
      <w:contextualSpacing/>
    </w:pPr>
  </w:style>
  <w:style w:type="paragraph" w:customStyle="1" w:styleId="Default">
    <w:name w:val="Default"/>
    <w:rsid w:val="00925B4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31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31C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64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64DB8"/>
  </w:style>
  <w:style w:type="paragraph" w:styleId="Stopka">
    <w:name w:val="footer"/>
    <w:basedOn w:val="Normalny"/>
    <w:link w:val="StopkaZnak"/>
    <w:uiPriority w:val="99"/>
    <w:unhideWhenUsed/>
    <w:rsid w:val="00564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4DB8"/>
  </w:style>
  <w:style w:type="character" w:styleId="Hipercze">
    <w:name w:val="Hyperlink"/>
    <w:basedOn w:val="Domylnaczcionkaakapitu"/>
    <w:uiPriority w:val="99"/>
    <w:unhideWhenUsed/>
    <w:rsid w:val="005F51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29AE7-FEAC-4AAA-A9FA-BA60EDDD9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1225</Words>
  <Characters>7354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KRETKOWSKA</dc:creator>
  <cp:lastModifiedBy>Dorota Kretkowska</cp:lastModifiedBy>
  <cp:revision>2</cp:revision>
  <cp:lastPrinted>2024-03-22T11:46:00Z</cp:lastPrinted>
  <dcterms:created xsi:type="dcterms:W3CDTF">2024-03-22T11:51:00Z</dcterms:created>
  <dcterms:modified xsi:type="dcterms:W3CDTF">2024-03-22T11:51:00Z</dcterms:modified>
</cp:coreProperties>
</file>