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F068B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4ACAF4" w14:textId="77777777" w:rsidR="004354EB" w:rsidRPr="0045094B" w:rsidRDefault="004354EB" w:rsidP="004354EB">
      <w:pPr>
        <w:jc w:val="center"/>
        <w:rPr>
          <w:rFonts w:cstheme="minorHAnsi"/>
          <w:b/>
          <w:sz w:val="24"/>
          <w:szCs w:val="24"/>
        </w:rPr>
      </w:pPr>
      <w:r w:rsidRPr="0045094B">
        <w:rPr>
          <w:rFonts w:cstheme="minorHAnsi"/>
          <w:b/>
          <w:sz w:val="24"/>
          <w:szCs w:val="24"/>
        </w:rPr>
        <w:t>PYTANIA W II ETAPIE KONKURSU NA STANOWISKO ASYSTENTA SĘDZIEGO</w:t>
      </w:r>
    </w:p>
    <w:p w14:paraId="0F58BEEC" w14:textId="77777777" w:rsidR="004354EB" w:rsidRPr="0045094B" w:rsidRDefault="004354EB" w:rsidP="004354EB">
      <w:pPr>
        <w:jc w:val="center"/>
        <w:rPr>
          <w:rFonts w:cstheme="minorHAnsi"/>
          <w:b/>
          <w:sz w:val="24"/>
          <w:szCs w:val="24"/>
        </w:rPr>
      </w:pPr>
      <w:r w:rsidRPr="0045094B">
        <w:rPr>
          <w:rFonts w:cstheme="minorHAnsi"/>
          <w:b/>
          <w:sz w:val="24"/>
          <w:szCs w:val="24"/>
        </w:rPr>
        <w:t xml:space="preserve">OGŁOSZONEGO NA DZIEŃ </w:t>
      </w:r>
      <w:r>
        <w:rPr>
          <w:rFonts w:cstheme="minorHAnsi"/>
          <w:b/>
          <w:sz w:val="24"/>
          <w:szCs w:val="24"/>
        </w:rPr>
        <w:t>6 PAŹDZIERNIKA 2023</w:t>
      </w:r>
      <w:r w:rsidRPr="0045094B">
        <w:rPr>
          <w:rFonts w:cstheme="minorHAnsi"/>
          <w:b/>
          <w:sz w:val="24"/>
          <w:szCs w:val="24"/>
        </w:rPr>
        <w:t xml:space="preserve"> r.</w:t>
      </w:r>
    </w:p>
    <w:p w14:paraId="5AA113C3" w14:textId="77777777" w:rsidR="004354EB" w:rsidRPr="0045094B" w:rsidRDefault="004354EB" w:rsidP="004354EB">
      <w:pPr>
        <w:jc w:val="center"/>
        <w:rPr>
          <w:rFonts w:cstheme="minorHAnsi"/>
          <w:sz w:val="24"/>
          <w:szCs w:val="24"/>
        </w:rPr>
      </w:pPr>
    </w:p>
    <w:p w14:paraId="70800A3C" w14:textId="77777777" w:rsidR="004354EB" w:rsidRPr="0045094B" w:rsidRDefault="004354EB" w:rsidP="004354EB">
      <w:pPr>
        <w:jc w:val="center"/>
        <w:rPr>
          <w:rFonts w:cstheme="minorHAnsi"/>
          <w:sz w:val="24"/>
          <w:szCs w:val="24"/>
        </w:rPr>
      </w:pPr>
    </w:p>
    <w:p w14:paraId="7B159D4C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  <w:r w:rsidRPr="0045094B">
        <w:rPr>
          <w:rFonts w:cstheme="minorHAnsi"/>
          <w:sz w:val="24"/>
          <w:szCs w:val="24"/>
        </w:rPr>
        <w:t>Imię i nazwisko  ……………………………………………………………</w:t>
      </w:r>
    </w:p>
    <w:p w14:paraId="07407668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</w:p>
    <w:p w14:paraId="4F0B28C1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  <w:r w:rsidRPr="0045094B">
        <w:rPr>
          <w:rFonts w:cstheme="minorHAnsi"/>
          <w:sz w:val="24"/>
          <w:szCs w:val="24"/>
        </w:rPr>
        <w:t>Liczba punktów za test: …………………………………….</w:t>
      </w:r>
    </w:p>
    <w:p w14:paraId="7A275E0F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  <w:r w:rsidRPr="0045094B">
        <w:rPr>
          <w:rFonts w:cstheme="minorHAnsi"/>
          <w:sz w:val="24"/>
          <w:szCs w:val="24"/>
        </w:rPr>
        <w:t>Liczba punktów za pracę pisemną: ……………………</w:t>
      </w:r>
    </w:p>
    <w:p w14:paraId="53505F82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  <w:r w:rsidRPr="0045094B">
        <w:rPr>
          <w:rFonts w:cstheme="minorHAnsi"/>
          <w:sz w:val="24"/>
          <w:szCs w:val="24"/>
        </w:rPr>
        <w:t>Łączna liczba punktów:  …………………………………..</w:t>
      </w:r>
    </w:p>
    <w:p w14:paraId="4D6CD405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</w:p>
    <w:p w14:paraId="630E9CD4" w14:textId="77777777" w:rsidR="004354EB" w:rsidRPr="0045094B" w:rsidRDefault="004354EB" w:rsidP="004354EB">
      <w:pPr>
        <w:jc w:val="both"/>
        <w:rPr>
          <w:rFonts w:cstheme="minorHAnsi"/>
          <w:i/>
          <w:iCs/>
          <w:sz w:val="24"/>
          <w:szCs w:val="24"/>
        </w:rPr>
      </w:pPr>
      <w:r w:rsidRPr="0045094B">
        <w:rPr>
          <w:rFonts w:cstheme="minorHAnsi"/>
          <w:b/>
          <w:bCs/>
          <w:i/>
          <w:iCs/>
          <w:sz w:val="24"/>
          <w:szCs w:val="24"/>
        </w:rPr>
        <w:t>Pouczenie:</w:t>
      </w:r>
      <w:r w:rsidRPr="0045094B">
        <w:rPr>
          <w:rFonts w:cstheme="minorHAnsi"/>
          <w:i/>
          <w:iCs/>
          <w:sz w:val="24"/>
          <w:szCs w:val="24"/>
        </w:rPr>
        <w:t xml:space="preserve"> Kandydat na stanowisko asystenta sędziego w II etapie konkursu na asystenta sędziego winien rozwiązać test składający się z 36 pytań z zakresu prawa cywilnego i karnego oraz postępowania cywilnego i karnego oraz sporządzić pracę pisemną na jeden z dwóch poniżej wymienionych tematów. Test jest testem jednokrotnego wyboru, co oznacza, że tylko jedna odpowiedź jest prawidłowa. Za każdą prawidłową odpowiedź na pytanie testowe Komisja przyznaje 1 punkt. </w:t>
      </w:r>
    </w:p>
    <w:p w14:paraId="42A36920" w14:textId="77777777" w:rsidR="004354EB" w:rsidRPr="0045094B" w:rsidRDefault="004354EB" w:rsidP="004354EB">
      <w:pPr>
        <w:jc w:val="both"/>
        <w:rPr>
          <w:rFonts w:cstheme="minorHAnsi"/>
          <w:i/>
          <w:iCs/>
          <w:sz w:val="24"/>
          <w:szCs w:val="24"/>
        </w:rPr>
      </w:pPr>
      <w:r w:rsidRPr="0045094B">
        <w:rPr>
          <w:rFonts w:cstheme="minorHAnsi"/>
          <w:i/>
          <w:iCs/>
          <w:sz w:val="24"/>
          <w:szCs w:val="24"/>
        </w:rPr>
        <w:t xml:space="preserve">Praca pisemna kandydata oceniana jest w skali od 0 do 9 punktów. </w:t>
      </w:r>
    </w:p>
    <w:p w14:paraId="1204D0FC" w14:textId="77777777" w:rsidR="004354EB" w:rsidRPr="0045094B" w:rsidRDefault="004354EB" w:rsidP="004354EB">
      <w:pPr>
        <w:jc w:val="both"/>
        <w:rPr>
          <w:rFonts w:cstheme="minorHAnsi"/>
          <w:i/>
          <w:iCs/>
          <w:sz w:val="24"/>
          <w:szCs w:val="24"/>
        </w:rPr>
      </w:pPr>
      <w:r w:rsidRPr="0045094B">
        <w:rPr>
          <w:rFonts w:cstheme="minorHAnsi"/>
          <w:i/>
          <w:iCs/>
          <w:sz w:val="24"/>
          <w:szCs w:val="24"/>
        </w:rPr>
        <w:t xml:space="preserve">II etap konkursu trwa 90 minut. </w:t>
      </w:r>
    </w:p>
    <w:p w14:paraId="5DD21DA6" w14:textId="77777777" w:rsidR="004354EB" w:rsidRPr="0045094B" w:rsidRDefault="004354EB" w:rsidP="004354EB">
      <w:pPr>
        <w:jc w:val="both"/>
        <w:rPr>
          <w:rFonts w:cstheme="minorHAnsi"/>
          <w:i/>
          <w:iCs/>
          <w:sz w:val="24"/>
          <w:szCs w:val="24"/>
        </w:rPr>
      </w:pPr>
      <w:r w:rsidRPr="0045094B">
        <w:rPr>
          <w:rFonts w:cstheme="minorHAnsi"/>
          <w:i/>
          <w:iCs/>
          <w:sz w:val="24"/>
          <w:szCs w:val="24"/>
        </w:rPr>
        <w:t xml:space="preserve">Do III etapu konkursu dopuszczani są kandydaci, którzy uzyskali dotychczas co najmniej 29 punktów, w tym co najmniej 3 punkty z pracy pisemnej. </w:t>
      </w:r>
    </w:p>
    <w:p w14:paraId="60C85BCB" w14:textId="77777777" w:rsidR="004354EB" w:rsidRPr="0045094B" w:rsidRDefault="004354EB" w:rsidP="004354EB">
      <w:pPr>
        <w:rPr>
          <w:rFonts w:cstheme="minorHAnsi"/>
          <w:sz w:val="24"/>
          <w:szCs w:val="24"/>
        </w:rPr>
      </w:pPr>
    </w:p>
    <w:p w14:paraId="01766992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6BCABF4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F1D8608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ABD6C5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D5B12C5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9EBC2D1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9DAF0E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05191D6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454B25C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04B3150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AFA540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636444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0A3A47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36A8AC3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95A33ED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4870A2D" w14:textId="77777777" w:rsidR="004354EB" w:rsidRDefault="004354EB" w:rsidP="00435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E3C97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08710F8" w14:textId="77777777" w:rsidR="004354EB" w:rsidRDefault="004354EB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8A2E90F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1. Sąd nie może warunkowo zawiesić wykonania kary pozbawienia wolności orzeczonej:</w:t>
      </w:r>
    </w:p>
    <w:p w14:paraId="4CD3E507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w wymiarze przekraczającym rok;</w:t>
      </w:r>
    </w:p>
    <w:p w14:paraId="78060BB1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w wymiarze nieprzekraczającym roku, jeżeli sprawca w czasie popełnienia przestępstwa był skazany na karę pozbawienia wolności;</w:t>
      </w:r>
    </w:p>
    <w:p w14:paraId="1AFB7073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obie odpowiedzi są prawidłowe.</w:t>
      </w:r>
    </w:p>
    <w:p w14:paraId="3B15BC07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DB20A0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2. Według przepisów Kodeksu postępowania karnego wyrokiem nakazowym Sąd:</w:t>
      </w:r>
    </w:p>
    <w:p w14:paraId="307F69ED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może orzec wyłącznie karę grzywny;</w:t>
      </w:r>
    </w:p>
    <w:p w14:paraId="230F6DB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może orzec karę grzywny do 200 stawek dziennych;</w:t>
      </w:r>
    </w:p>
    <w:p w14:paraId="21F18776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może orzec karę grzywny do 100 stawek dziennych lub karę ograniczenia wolności.</w:t>
      </w:r>
    </w:p>
    <w:p w14:paraId="49E67C41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39A0E8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3. Sąd wymierzył karę 1 miesiąca ograniczenia wolności. Czy to oznacza, że:</w:t>
      </w:r>
    </w:p>
    <w:p w14:paraId="7FDEAF35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wymierzył karę za przestępstwo;</w:t>
      </w:r>
    </w:p>
    <w:p w14:paraId="1CF476A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wymierzył karę za wykroczenie;</w:t>
      </w:r>
    </w:p>
    <w:p w14:paraId="6979660B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obie odpowiedzi są prawidłowe.</w:t>
      </w:r>
    </w:p>
    <w:p w14:paraId="714CB1B9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64AFE78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4. Sprawca popełnił w okresie próby, co do którego postępowanie zostało warunkowo</w:t>
      </w:r>
    </w:p>
    <w:p w14:paraId="2611099A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umorzone, przestępstwo umyślne, za które został prawomocnie skazany, Sąd:</w:t>
      </w:r>
    </w:p>
    <w:p w14:paraId="76AA21C6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może podjąć postępowanie warunkowo umorzone;</w:t>
      </w:r>
    </w:p>
    <w:p w14:paraId="77DE980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może podjąć postępowanie warunkowo umorzone tylko na wniosek kuratora;</w:t>
      </w:r>
    </w:p>
    <w:p w14:paraId="317BEC96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podejmuje postępowanie karne.</w:t>
      </w:r>
    </w:p>
    <w:p w14:paraId="7A300371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F00F4C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5. Sąd wymierza karę łączną:</w:t>
      </w:r>
    </w:p>
    <w:p w14:paraId="02BBFB92" w14:textId="77777777" w:rsidR="00180BA4" w:rsidRPr="0083700F" w:rsidRDefault="00180BA4" w:rsidP="0083700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w granicach powyżej najwyższej z kar wymierzonych za poszczególne przestępstwa do ich sumy;</w:t>
      </w:r>
    </w:p>
    <w:p w14:paraId="00AED221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w granicach powyżej sumy kar wymierzonych za poszczególne przestępstwa;</w:t>
      </w:r>
    </w:p>
    <w:p w14:paraId="4DBFF769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w granicach poniżej sumy kar wymierzonych za poszczególne przestępstwa.</w:t>
      </w:r>
    </w:p>
    <w:p w14:paraId="58834331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B5838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6. Zgodnie z kodeksem karnym nie stanowi przestępstwa czyn zabroniony:</w:t>
      </w:r>
    </w:p>
    <w:p w14:paraId="5484560B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którego społeczna szkodliwość nie jest znaczna;</w:t>
      </w:r>
    </w:p>
    <w:p w14:paraId="73E5C912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którego społeczna szkodliwość jest nieznaczna;</w:t>
      </w:r>
    </w:p>
    <w:p w14:paraId="515FB904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którego społeczna szkodliwość jest znikoma.</w:t>
      </w:r>
    </w:p>
    <w:p w14:paraId="6049A37F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4121F33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7. Sprawca czynu zabronionego, jeżeli nie można mu przypisać winy w czasie czynu:</w:t>
      </w:r>
    </w:p>
    <w:p w14:paraId="464395C2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nie podlega karze;</w:t>
      </w:r>
    </w:p>
    <w:p w14:paraId="29D51017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nie można orzec wobec niego środków zabezpieczających;</w:t>
      </w:r>
    </w:p>
    <w:p w14:paraId="6DD7094F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nie popełnia przestępstwa.</w:t>
      </w:r>
    </w:p>
    <w:p w14:paraId="6D8D1C6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885DD5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8. Jeżeli w czasie orzekania w sprawie karnej obowiązuje ustawa inna niż w czasie popełnienia przestępstwa:</w:t>
      </w:r>
    </w:p>
    <w:p w14:paraId="5F84A54B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zawsze stosuje się ustawę nową;</w:t>
      </w:r>
    </w:p>
    <w:p w14:paraId="7EC6242E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stosuje się ustawę nową, jednak należy stosować ustawę obowiązującą poprzednio, jeżeli jest względniejsza dla sprawcy;</w:t>
      </w:r>
    </w:p>
    <w:p w14:paraId="1266F52C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zawsze stosuje się ustawę obowiązującą w chwili popełnienia czynu.</w:t>
      </w:r>
    </w:p>
    <w:p w14:paraId="12D84139" w14:textId="77777777" w:rsidR="00180BA4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D4AEFF1" w14:textId="77777777" w:rsidR="00C31ABF" w:rsidRDefault="00C31ABF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EE3A7ED" w14:textId="77777777" w:rsidR="00C31ABF" w:rsidRDefault="00C31ABF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ADEB7D" w14:textId="77777777" w:rsidR="00C31ABF" w:rsidRPr="0083700F" w:rsidRDefault="00C31ABF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13003B0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lastRenderedPageBreak/>
        <w:t>9. Zgodnie z kodeksem postępowania karnego uzasadnienie wyroku powinno być</w:t>
      </w:r>
    </w:p>
    <w:p w14:paraId="2A0A3248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sporządzone w terminie:</w:t>
      </w:r>
    </w:p>
    <w:p w14:paraId="6437C89A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7 dni od daty wpływu do Sądu wniosku o sporządzenie uzasadnienia;</w:t>
      </w:r>
    </w:p>
    <w:p w14:paraId="4B17961F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14 dni od daty wpływu do Sądu wniosku o sporządzenie uzasadnienia;</w:t>
      </w:r>
    </w:p>
    <w:p w14:paraId="62E70112" w14:textId="77777777" w:rsidR="00180BA4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21 dni od daty wpływu do Sądu wniosku o sporządzenie uzasadnienia.</w:t>
      </w:r>
    </w:p>
    <w:p w14:paraId="5320F943" w14:textId="77777777" w:rsidR="00C31ABF" w:rsidRPr="0083700F" w:rsidRDefault="00C31ABF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307647F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10. Jeżeli czyn wyczerpuje znamiona określone w dwóch albo więcej przepisach ustawy karnej, sąd skazuje za:</w:t>
      </w:r>
    </w:p>
    <w:p w14:paraId="3DA717DB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wszystkie przestępstwa, których znamiona zostały wyczerpane przez czyn;</w:t>
      </w:r>
    </w:p>
    <w:p w14:paraId="4E4AFD7B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jedno przestępstwo, na podstawie jednego przepisu, który zagrożony jest najwyższą karą;</w:t>
      </w:r>
    </w:p>
    <w:p w14:paraId="2DEB381E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jedno przestępstwo na podstawie wszystkich zbiegających się przepisów.</w:t>
      </w:r>
    </w:p>
    <w:p w14:paraId="33D4A7F9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03CC378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11. W postępowaniu karnym oskarżony musi mieć obrońcę, jeżeli:</w:t>
      </w:r>
    </w:p>
    <w:p w14:paraId="36237510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zarzucono mu popełnienie czynu zabronionego w warunkach recydywy;</w:t>
      </w:r>
    </w:p>
    <w:p w14:paraId="094EAF93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zachodzi uzasadniona wątpliwość, czy jego zdolność rozpoznania znaczenia czynu lub kierowania swoim postępowaniem nie była w czasie popełnienia tego czynu wyłączona lub w znacznym stopniu ograniczona;</w:t>
      </w:r>
    </w:p>
    <w:p w14:paraId="2AB24437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oskarżony uważa, że jest to niezbędne ze względu na okoliczności utrudniające obronę.</w:t>
      </w:r>
    </w:p>
    <w:p w14:paraId="13EFB319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DB673A3" w14:textId="77777777" w:rsidR="00180BA4" w:rsidRPr="0083700F" w:rsidRDefault="00180BA4" w:rsidP="0083700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12. Według przepisów Kodeksu postępowania karnego można odroczyć sporządzenie</w:t>
      </w:r>
    </w:p>
    <w:p w14:paraId="0B7F1ED7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uzasadnienia postanowienia:</w:t>
      </w:r>
    </w:p>
    <w:p w14:paraId="26CEE3DE" w14:textId="77777777" w:rsidR="00180BA4" w:rsidRPr="0083700F" w:rsidRDefault="00180BA4" w:rsidP="0083700F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w każdej sprawie postanowienie musi być sporządzone niezwłocznie wraz z uzasadnieniem;</w:t>
      </w:r>
    </w:p>
    <w:p w14:paraId="6A08733E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w sprawie zawiłej lub z innych ważnych przyczyn na czas do 7 dni;</w:t>
      </w:r>
    </w:p>
    <w:p w14:paraId="613A092F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w każdej sprawie na czas do 14 dni.</w:t>
      </w:r>
    </w:p>
    <w:p w14:paraId="0A7F2CFD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BEDA260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 razie warunkowego umorzenia postępowania sąd może:</w:t>
      </w:r>
    </w:p>
    <w:p w14:paraId="767B2D1D" w14:textId="77777777" w:rsidR="00180BA4" w:rsidRPr="0083700F" w:rsidRDefault="00180BA4" w:rsidP="0083700F">
      <w:pPr>
        <w:pStyle w:val="Akapitzlist"/>
        <w:numPr>
          <w:ilvl w:val="0"/>
          <w:numId w:val="19"/>
        </w:numPr>
        <w:tabs>
          <w:tab w:val="clear" w:pos="144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orzec także środki karne;</w:t>
      </w:r>
    </w:p>
    <w:p w14:paraId="6E7EB57B" w14:textId="77777777" w:rsidR="00180BA4" w:rsidRPr="0083700F" w:rsidRDefault="00180BA4" w:rsidP="0083700F">
      <w:pPr>
        <w:pStyle w:val="Akapitzlist"/>
        <w:numPr>
          <w:ilvl w:val="0"/>
          <w:numId w:val="19"/>
        </w:numPr>
        <w:tabs>
          <w:tab w:val="clear" w:pos="144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orzec także grzywnę;</w:t>
      </w:r>
    </w:p>
    <w:p w14:paraId="0E052AF2" w14:textId="77777777" w:rsidR="00180BA4" w:rsidRPr="0083700F" w:rsidRDefault="00180BA4" w:rsidP="0083700F">
      <w:pPr>
        <w:pStyle w:val="Akapitzlist"/>
        <w:numPr>
          <w:ilvl w:val="0"/>
          <w:numId w:val="19"/>
        </w:numPr>
        <w:tabs>
          <w:tab w:val="clear" w:pos="144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orzec także środki zabezpieczające.</w:t>
      </w:r>
    </w:p>
    <w:p w14:paraId="774D31BE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7A5030" w14:textId="77777777" w:rsidR="00180BA4" w:rsidRPr="0083700F" w:rsidRDefault="00180BA4" w:rsidP="0083700F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Zgodnie z kodeksem karnym przestępstwem jest czyn zabroniony:</w:t>
      </w:r>
    </w:p>
    <w:p w14:paraId="5A633F8A" w14:textId="77777777" w:rsidR="00180BA4" w:rsidRPr="0083700F" w:rsidRDefault="00180BA4" w:rsidP="0083700F">
      <w:pPr>
        <w:pStyle w:val="Akapitzlist"/>
        <w:numPr>
          <w:ilvl w:val="0"/>
          <w:numId w:val="3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którego społeczna szkodliwość jest znikoma;</w:t>
      </w:r>
    </w:p>
    <w:p w14:paraId="2C8985DF" w14:textId="77777777" w:rsidR="00180BA4" w:rsidRPr="0083700F" w:rsidRDefault="00180BA4" w:rsidP="0083700F">
      <w:pPr>
        <w:pStyle w:val="Akapitzlist"/>
        <w:numPr>
          <w:ilvl w:val="0"/>
          <w:numId w:val="3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którego społeczna szkodliwość jest nieznaczna;</w:t>
      </w:r>
    </w:p>
    <w:p w14:paraId="32E195B4" w14:textId="77777777" w:rsidR="00180BA4" w:rsidRPr="0083700F" w:rsidRDefault="00180BA4" w:rsidP="0083700F">
      <w:pPr>
        <w:pStyle w:val="Akapitzlist"/>
        <w:numPr>
          <w:ilvl w:val="0"/>
          <w:numId w:val="3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którego społeczna szkodliwość nie jest znikoma.</w:t>
      </w:r>
    </w:p>
    <w:p w14:paraId="1338DE21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E5343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Środek karny w postaci zakazu prowadzenia pojazdów mechanicznych orzeka się za przestępstwo:</w:t>
      </w:r>
    </w:p>
    <w:p w14:paraId="45BCD874" w14:textId="77777777" w:rsidR="00180BA4" w:rsidRPr="0083700F" w:rsidRDefault="00180BA4" w:rsidP="0083700F">
      <w:pPr>
        <w:pStyle w:val="Akapitzlist"/>
        <w:numPr>
          <w:ilvl w:val="0"/>
          <w:numId w:val="4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 miesiącach i latach;</w:t>
      </w:r>
    </w:p>
    <w:p w14:paraId="78C8ACEF" w14:textId="77777777" w:rsidR="00180BA4" w:rsidRPr="0083700F" w:rsidRDefault="00180BA4" w:rsidP="0083700F">
      <w:pPr>
        <w:pStyle w:val="Akapitzlist"/>
        <w:numPr>
          <w:ilvl w:val="0"/>
          <w:numId w:val="4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 latach;</w:t>
      </w:r>
    </w:p>
    <w:p w14:paraId="459F4203" w14:textId="77777777" w:rsidR="00180BA4" w:rsidRPr="0083700F" w:rsidRDefault="00180BA4" w:rsidP="0083700F">
      <w:pPr>
        <w:pStyle w:val="Akapitzlist"/>
        <w:numPr>
          <w:ilvl w:val="0"/>
          <w:numId w:val="4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 miesiącach albo w latach.</w:t>
      </w:r>
    </w:p>
    <w:p w14:paraId="09B44A3B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06471" w14:textId="77777777" w:rsidR="00180BA4" w:rsidRPr="0083700F" w:rsidRDefault="00180BA4" w:rsidP="0083700F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Kara ograniczenia wolności polega na:</w:t>
      </w:r>
    </w:p>
    <w:p w14:paraId="126A26EF" w14:textId="77777777" w:rsidR="00180BA4" w:rsidRPr="0083700F" w:rsidRDefault="00180BA4" w:rsidP="0083700F">
      <w:pPr>
        <w:pStyle w:val="Akapitzlist"/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obowiązku wykonywania nieodpłatnej, kontrolowanej pracy na cele społeczne;</w:t>
      </w:r>
    </w:p>
    <w:p w14:paraId="0D64572C" w14:textId="77777777" w:rsidR="00180BA4" w:rsidRPr="0083700F" w:rsidRDefault="00180BA4" w:rsidP="0083700F">
      <w:pPr>
        <w:pStyle w:val="Akapitzlist"/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potrąceniu od 10% do 25 % wynagrodzenia za pracę w stosunku miesięcznym na cel społeczny wskazany przez sąd;</w:t>
      </w:r>
    </w:p>
    <w:p w14:paraId="5D70FD3D" w14:textId="77777777" w:rsidR="00180BA4" w:rsidRPr="0083700F" w:rsidRDefault="00180BA4" w:rsidP="0083700F">
      <w:pPr>
        <w:pStyle w:val="Akapitzlist"/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obie odpowiedzi są prawidłowe.</w:t>
      </w:r>
    </w:p>
    <w:p w14:paraId="52AFE739" w14:textId="77777777" w:rsidR="00180BA4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65C49" w14:textId="77777777" w:rsidR="00C31ABF" w:rsidRDefault="00C31ABF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F298C" w14:textId="77777777" w:rsidR="00C31ABF" w:rsidRPr="0083700F" w:rsidRDefault="00C31ABF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9AF35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lastRenderedPageBreak/>
        <w:t>Oskarżony w postępowaniu karnym może mieć:</w:t>
      </w:r>
    </w:p>
    <w:p w14:paraId="5BC36BCE" w14:textId="77777777" w:rsidR="00180BA4" w:rsidRPr="0083700F" w:rsidRDefault="00180BA4" w:rsidP="0083700F">
      <w:pPr>
        <w:pStyle w:val="Akapitzlist"/>
        <w:numPr>
          <w:ilvl w:val="0"/>
          <w:numId w:val="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jednego obrońcę z wyboru i jednego z urzędu;</w:t>
      </w:r>
    </w:p>
    <w:p w14:paraId="730B98B9" w14:textId="77777777" w:rsidR="00180BA4" w:rsidRPr="0083700F" w:rsidRDefault="00180BA4" w:rsidP="0083700F">
      <w:pPr>
        <w:pStyle w:val="Akapitzlist"/>
        <w:numPr>
          <w:ilvl w:val="0"/>
          <w:numId w:val="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dwóch obrońców z urzędu;</w:t>
      </w:r>
    </w:p>
    <w:p w14:paraId="1EEED7B6" w14:textId="77777777" w:rsidR="00180BA4" w:rsidRPr="0083700F" w:rsidRDefault="00180BA4" w:rsidP="0083700F">
      <w:pPr>
        <w:pStyle w:val="Akapitzlist"/>
        <w:numPr>
          <w:ilvl w:val="0"/>
          <w:numId w:val="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dwóch obrońców z wyboru.</w:t>
      </w:r>
    </w:p>
    <w:p w14:paraId="4BD6272D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9BCD1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Oskarżony musi mieć obrońcę w postępowaniu karnym, jeżeli:</w:t>
      </w:r>
    </w:p>
    <w:p w14:paraId="17BD851B" w14:textId="77777777" w:rsidR="00180BA4" w:rsidRPr="0083700F" w:rsidRDefault="00180BA4" w:rsidP="0083700F">
      <w:pPr>
        <w:pStyle w:val="Akapitzlist"/>
        <w:numPr>
          <w:ilvl w:val="0"/>
          <w:numId w:val="8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nie ukończył 18 lat:</w:t>
      </w:r>
    </w:p>
    <w:p w14:paraId="5CA814EE" w14:textId="77777777" w:rsidR="00180BA4" w:rsidRPr="0083700F" w:rsidRDefault="00180BA4" w:rsidP="0083700F">
      <w:pPr>
        <w:pStyle w:val="Akapitzlist"/>
        <w:numPr>
          <w:ilvl w:val="0"/>
          <w:numId w:val="8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nie włada językiem polskim;</w:t>
      </w:r>
    </w:p>
    <w:p w14:paraId="3737CA2D" w14:textId="77777777" w:rsidR="00180BA4" w:rsidRPr="0083700F" w:rsidRDefault="00180BA4" w:rsidP="0083700F">
      <w:pPr>
        <w:pStyle w:val="Akapitzlist"/>
        <w:numPr>
          <w:ilvl w:val="0"/>
          <w:numId w:val="8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był w chwili czynu pod wpływem alkoholu.</w:t>
      </w:r>
    </w:p>
    <w:p w14:paraId="7253E069" w14:textId="77777777" w:rsidR="00180BA4" w:rsidRPr="0083700F" w:rsidRDefault="00180BA4" w:rsidP="00CC39E9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5019A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Zgodnie z kodeksem postępowania karnego uzasadnienie wyroku:</w:t>
      </w:r>
    </w:p>
    <w:p w14:paraId="04AB2254" w14:textId="77777777" w:rsidR="00180BA4" w:rsidRPr="0083700F" w:rsidRDefault="00180BA4" w:rsidP="0083700F">
      <w:pPr>
        <w:pStyle w:val="Akapitzlist"/>
        <w:numPr>
          <w:ilvl w:val="0"/>
          <w:numId w:val="9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sporządza się tylko na wniosek osoby uprawnionej;</w:t>
      </w:r>
    </w:p>
    <w:p w14:paraId="34509887" w14:textId="77777777" w:rsidR="00180BA4" w:rsidRPr="0083700F" w:rsidRDefault="00180BA4" w:rsidP="0083700F">
      <w:pPr>
        <w:pStyle w:val="Akapitzlist"/>
        <w:numPr>
          <w:ilvl w:val="0"/>
          <w:numId w:val="9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sporządza się w każdej sprawie;</w:t>
      </w:r>
    </w:p>
    <w:p w14:paraId="12F84CBC" w14:textId="77777777" w:rsidR="00180BA4" w:rsidRPr="0083700F" w:rsidRDefault="00180BA4" w:rsidP="0083700F">
      <w:pPr>
        <w:pStyle w:val="Akapitzlist"/>
        <w:numPr>
          <w:ilvl w:val="0"/>
          <w:numId w:val="9"/>
        </w:numPr>
        <w:tabs>
          <w:tab w:val="num" w:pos="72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sporządza się, jeśli oskarżony pozbawiony wolności nie został doprowadzony na rozprawę.</w:t>
      </w:r>
    </w:p>
    <w:p w14:paraId="5AA48C08" w14:textId="77777777" w:rsidR="00180BA4" w:rsidRPr="0083700F" w:rsidRDefault="00180BA4" w:rsidP="00CC39E9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9CF089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O kosztach postępowania karnego orzeczenie wydaje:</w:t>
      </w:r>
    </w:p>
    <w:p w14:paraId="20C4AB9C" w14:textId="77777777" w:rsidR="00180BA4" w:rsidRPr="0083700F" w:rsidRDefault="00180BA4" w:rsidP="0083700F">
      <w:pPr>
        <w:pStyle w:val="Akapitzlist"/>
        <w:numPr>
          <w:ilvl w:val="0"/>
          <w:numId w:val="10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wyłącznie sąd pierwszej instancji w wyroku;</w:t>
      </w:r>
    </w:p>
    <w:p w14:paraId="33F8529E" w14:textId="77777777" w:rsidR="00180BA4" w:rsidRPr="0083700F" w:rsidRDefault="00180BA4" w:rsidP="0083700F">
      <w:pPr>
        <w:pStyle w:val="Akapitzlist"/>
        <w:numPr>
          <w:ilvl w:val="0"/>
          <w:numId w:val="10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sąd, ale wyłącznie na wniosek uprawnionego;</w:t>
      </w:r>
    </w:p>
    <w:p w14:paraId="58865429" w14:textId="77777777" w:rsidR="00180BA4" w:rsidRPr="0083700F" w:rsidRDefault="00180BA4" w:rsidP="0083700F">
      <w:pPr>
        <w:pStyle w:val="Akapitzlist"/>
        <w:numPr>
          <w:ilvl w:val="0"/>
          <w:numId w:val="10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sąd pierwszej instancji, sąd odwoławczy, a w zakresie dodatkowego ustalenia wysokości kosztów także referendarz sądowy właściwego sądu.</w:t>
      </w:r>
    </w:p>
    <w:p w14:paraId="34577DCA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18082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Jeżeli okaże się, że świadek zmarł zanim został przesłuchany na rozprawie głównej jego zeznania:</w:t>
      </w:r>
    </w:p>
    <w:p w14:paraId="522BB1B3" w14:textId="77777777" w:rsidR="00180BA4" w:rsidRPr="0083700F" w:rsidRDefault="00180BA4" w:rsidP="0083700F">
      <w:pPr>
        <w:pStyle w:val="Akapitzlist"/>
        <w:numPr>
          <w:ilvl w:val="0"/>
          <w:numId w:val="11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można odczytać na rozprawie głównej;</w:t>
      </w:r>
    </w:p>
    <w:p w14:paraId="714CFBE3" w14:textId="77777777" w:rsidR="00180BA4" w:rsidRPr="0083700F" w:rsidRDefault="00180BA4" w:rsidP="0083700F">
      <w:pPr>
        <w:pStyle w:val="Akapitzlist"/>
        <w:numPr>
          <w:ilvl w:val="0"/>
          <w:numId w:val="11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można odczytać na rozprawie głównej, jeżeli zgadza się na to oskarżony;</w:t>
      </w:r>
    </w:p>
    <w:p w14:paraId="316827D4" w14:textId="77777777" w:rsidR="00180BA4" w:rsidRPr="0083700F" w:rsidRDefault="00180BA4" w:rsidP="0083700F">
      <w:pPr>
        <w:pStyle w:val="Akapitzlist"/>
        <w:numPr>
          <w:ilvl w:val="0"/>
          <w:numId w:val="11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nie można odczytać na rozprawie głównej.</w:t>
      </w:r>
    </w:p>
    <w:p w14:paraId="03CCCD4E" w14:textId="77777777" w:rsidR="00180BA4" w:rsidRPr="0083700F" w:rsidRDefault="00180BA4" w:rsidP="0083700F">
      <w:pPr>
        <w:pStyle w:val="Akapitzlist"/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ECE248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Zażalenie na postanowienie wydane w postępowaniu karnym:</w:t>
      </w:r>
    </w:p>
    <w:p w14:paraId="34B1BFCB" w14:textId="77777777" w:rsidR="00180BA4" w:rsidRPr="0083700F" w:rsidRDefault="00180BA4" w:rsidP="0083700F">
      <w:pPr>
        <w:pStyle w:val="Akapitzlist"/>
        <w:numPr>
          <w:ilvl w:val="0"/>
          <w:numId w:val="12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wstrzymuje wykonanie zaskarżonego postanowienia;</w:t>
      </w:r>
    </w:p>
    <w:p w14:paraId="2217AE35" w14:textId="77777777" w:rsidR="00180BA4" w:rsidRPr="0083700F" w:rsidRDefault="00180BA4" w:rsidP="0083700F">
      <w:pPr>
        <w:pStyle w:val="Akapitzlist"/>
        <w:numPr>
          <w:ilvl w:val="0"/>
          <w:numId w:val="12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nie wstrzymuje wykonania zaskarżonego postanowienia;</w:t>
      </w:r>
    </w:p>
    <w:p w14:paraId="0182EA78" w14:textId="77777777" w:rsidR="00180BA4" w:rsidRPr="0083700F" w:rsidRDefault="00180BA4" w:rsidP="0083700F">
      <w:pPr>
        <w:pStyle w:val="Akapitzlist"/>
        <w:numPr>
          <w:ilvl w:val="0"/>
          <w:numId w:val="12"/>
        </w:numPr>
        <w:tabs>
          <w:tab w:val="num" w:pos="720"/>
          <w:tab w:val="left" w:pos="900"/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 xml:space="preserve">powoduje, że </w:t>
      </w:r>
      <w:r>
        <w:rPr>
          <w:rFonts w:ascii="Times New Roman" w:hAnsi="Times New Roman" w:cs="Times New Roman"/>
          <w:sz w:val="24"/>
          <w:szCs w:val="24"/>
        </w:rPr>
        <w:t xml:space="preserve">zaskarżone </w:t>
      </w:r>
      <w:r w:rsidRPr="0083700F">
        <w:rPr>
          <w:rFonts w:ascii="Times New Roman" w:hAnsi="Times New Roman" w:cs="Times New Roman"/>
          <w:sz w:val="24"/>
          <w:szCs w:val="24"/>
        </w:rPr>
        <w:t>postanowienie traci moc.</w:t>
      </w:r>
    </w:p>
    <w:p w14:paraId="1669AE73" w14:textId="77777777" w:rsidR="00180BA4" w:rsidRPr="0083700F" w:rsidRDefault="00180BA4" w:rsidP="0083700F">
      <w:pPr>
        <w:pStyle w:val="Akapitzlist"/>
        <w:tabs>
          <w:tab w:val="left" w:pos="90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635BC" w14:textId="77777777" w:rsidR="00180BA4" w:rsidRPr="0083700F" w:rsidRDefault="00180BA4" w:rsidP="0083700F">
      <w:pPr>
        <w:pStyle w:val="Akapitzlist"/>
        <w:numPr>
          <w:ilvl w:val="0"/>
          <w:numId w:val="17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Wyrok nakazowy nie może być wydany wobec:</w:t>
      </w:r>
    </w:p>
    <w:p w14:paraId="59586F55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 xml:space="preserve">a) oskarżonego, który jest cudzoziemcem; </w:t>
      </w:r>
    </w:p>
    <w:p w14:paraId="30B4060B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 xml:space="preserve">b) oskarżonego, który w chwili czynu był pod wpływem alkoholu; </w:t>
      </w:r>
    </w:p>
    <w:p w14:paraId="055898A2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oskarżonego w sprawie z oskarżenia prywatnego.</w:t>
      </w:r>
    </w:p>
    <w:p w14:paraId="32E44104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EF8D6" w14:textId="77777777" w:rsidR="00180BA4" w:rsidRPr="0083700F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3700F">
        <w:rPr>
          <w:rFonts w:ascii="Times New Roman" w:hAnsi="Times New Roman" w:cs="Times New Roman"/>
          <w:sz w:val="24"/>
          <w:szCs w:val="24"/>
        </w:rPr>
        <w:t>. Zgodnie z kodeksem karnym funkcjonariuszem publicznym jest:</w:t>
      </w:r>
    </w:p>
    <w:p w14:paraId="62BD2765" w14:textId="77777777" w:rsidR="00180BA4" w:rsidRPr="0083700F" w:rsidRDefault="00180BA4" w:rsidP="0083700F">
      <w:pPr>
        <w:pStyle w:val="Akapitzlist"/>
        <w:spacing w:after="0" w:line="240" w:lineRule="auto"/>
        <w:ind w:left="654" w:firstLine="66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notariusz;</w:t>
      </w:r>
    </w:p>
    <w:p w14:paraId="0D9D3F10" w14:textId="77777777" w:rsidR="00180BA4" w:rsidRPr="0083700F" w:rsidRDefault="00180BA4" w:rsidP="0083700F">
      <w:pPr>
        <w:pStyle w:val="Akapitzlist"/>
        <w:spacing w:after="0" w:line="240" w:lineRule="auto"/>
        <w:ind w:left="654" w:firstLine="66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adwokat;</w:t>
      </w:r>
    </w:p>
    <w:p w14:paraId="6488F578" w14:textId="77777777" w:rsidR="00180BA4" w:rsidRPr="0083700F" w:rsidRDefault="00180BA4" w:rsidP="0083700F">
      <w:pPr>
        <w:pStyle w:val="Akapitzlist"/>
        <w:spacing w:after="0" w:line="240" w:lineRule="auto"/>
        <w:ind w:left="654" w:firstLine="66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radca prawny.</w:t>
      </w:r>
    </w:p>
    <w:p w14:paraId="753DE052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3A0EC" w14:textId="77777777" w:rsidR="00180BA4" w:rsidRPr="0083700F" w:rsidRDefault="00180BA4" w:rsidP="0083700F">
      <w:pPr>
        <w:pStyle w:val="Akapitzlist"/>
        <w:spacing w:after="0" w:line="240" w:lineRule="auto"/>
        <w:ind w:left="708" w:firstLine="12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3700F">
        <w:rPr>
          <w:rFonts w:ascii="Times New Roman" w:hAnsi="Times New Roman" w:cs="Times New Roman"/>
          <w:sz w:val="24"/>
          <w:szCs w:val="24"/>
        </w:rPr>
        <w:t>. Zgodnie z kodeksem postępowania karnego na postanowienie w przedmiocie zawieszenia postępowania:</w:t>
      </w:r>
    </w:p>
    <w:p w14:paraId="0ED176BF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przysługuje odwołanie;</w:t>
      </w:r>
    </w:p>
    <w:p w14:paraId="14C53E47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przysługuje zażalenie;</w:t>
      </w:r>
    </w:p>
    <w:p w14:paraId="6DF2E8CE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zażalenie nie przysługuje.</w:t>
      </w:r>
    </w:p>
    <w:p w14:paraId="1ADA1DD3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6EC36" w14:textId="77777777" w:rsidR="00180BA4" w:rsidRDefault="00180BA4" w:rsidP="00CC39E9">
      <w:pPr>
        <w:pStyle w:val="Akapitzlist"/>
        <w:spacing w:after="0" w:line="240" w:lineRule="auto"/>
        <w:ind w:left="654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3700F">
        <w:rPr>
          <w:rFonts w:ascii="Times New Roman" w:hAnsi="Times New Roman" w:cs="Times New Roman"/>
          <w:sz w:val="24"/>
          <w:szCs w:val="24"/>
        </w:rPr>
        <w:t>. Zgodnie z kodeksem postępowania karnego sprzeciw od wyroku nakazowego może być cofnięty:</w:t>
      </w:r>
    </w:p>
    <w:p w14:paraId="5090B52C" w14:textId="77777777" w:rsidR="00180BA4" w:rsidRDefault="00180BA4" w:rsidP="00CC39E9">
      <w:pPr>
        <w:pStyle w:val="Akapitzlist"/>
        <w:spacing w:after="0" w:line="240" w:lineRule="auto"/>
        <w:ind w:left="654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do czasu zamknięcia przewodu sądowego;</w:t>
      </w:r>
    </w:p>
    <w:p w14:paraId="5A8345DB" w14:textId="77777777" w:rsidR="00180BA4" w:rsidRDefault="00180BA4" w:rsidP="00CC39E9">
      <w:pPr>
        <w:pStyle w:val="Akapitzlist"/>
        <w:spacing w:after="0" w:line="240" w:lineRule="auto"/>
        <w:ind w:left="654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do czasu rozpoczęcia przewodu sądowego na pierwszej rozprawie głównej;</w:t>
      </w:r>
    </w:p>
    <w:p w14:paraId="791BB979" w14:textId="77777777" w:rsidR="00180BA4" w:rsidRPr="0083700F" w:rsidRDefault="00180BA4" w:rsidP="00CC39E9">
      <w:pPr>
        <w:pStyle w:val="Akapitzlist"/>
        <w:spacing w:after="0" w:line="240" w:lineRule="auto"/>
        <w:ind w:left="654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nie może być w ogóle cofnięty.</w:t>
      </w:r>
    </w:p>
    <w:p w14:paraId="37A74BC5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12A54D" w14:textId="77777777" w:rsidR="00180BA4" w:rsidRPr="0083700F" w:rsidRDefault="00180BA4" w:rsidP="00CA0060">
      <w:pPr>
        <w:pStyle w:val="Akapitzlist"/>
        <w:spacing w:after="0" w:line="240" w:lineRule="auto"/>
        <w:ind w:left="654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3700F">
        <w:rPr>
          <w:rFonts w:ascii="Times New Roman" w:hAnsi="Times New Roman" w:cs="Times New Roman"/>
          <w:sz w:val="24"/>
          <w:szCs w:val="24"/>
        </w:rPr>
        <w:t>. Zgodnie z kodeksem postępowania karnego środkiem zapobiegawczym nie jest:</w:t>
      </w:r>
    </w:p>
    <w:p w14:paraId="6E5C418D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a) tymczasowe aresztowanie;</w:t>
      </w:r>
    </w:p>
    <w:p w14:paraId="644BC278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b) dozór policji;</w:t>
      </w:r>
    </w:p>
    <w:p w14:paraId="4970665C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c) zabezpieczenie majątkowe.</w:t>
      </w:r>
    </w:p>
    <w:p w14:paraId="7813BF6B" w14:textId="77777777" w:rsidR="00180BA4" w:rsidRPr="0083700F" w:rsidRDefault="00180BA4" w:rsidP="0083700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37092" w14:textId="77777777" w:rsidR="006058B2" w:rsidRPr="006058B2" w:rsidRDefault="006058B2" w:rsidP="00C31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         </w:t>
      </w:r>
      <w:r w:rsidR="00C31ABF">
        <w:rPr>
          <w:rFonts w:ascii="Times New Roman" w:hAnsi="Times New Roman" w:cs="Times New Roman"/>
          <w:sz w:val="24"/>
          <w:szCs w:val="24"/>
        </w:rPr>
        <w:t xml:space="preserve">  </w:t>
      </w:r>
      <w:r w:rsidR="00180BA4" w:rsidRPr="006058B2">
        <w:rPr>
          <w:rFonts w:ascii="Times New Roman" w:hAnsi="Times New Roman" w:cs="Times New Roman"/>
          <w:sz w:val="24"/>
          <w:szCs w:val="24"/>
        </w:rPr>
        <w:t xml:space="preserve">28. </w:t>
      </w:r>
      <w:r w:rsidRPr="006058B2">
        <w:rPr>
          <w:rFonts w:ascii="Times New Roman" w:hAnsi="Times New Roman" w:cs="Times New Roman"/>
          <w:sz w:val="24"/>
          <w:szCs w:val="24"/>
        </w:rPr>
        <w:t>Zgodnie z Kodeksem cywilnym, do biegu zasiedzenia stosuje się odpowiednio przepisy o:</w:t>
      </w:r>
    </w:p>
    <w:p w14:paraId="21225EE4" w14:textId="77777777" w:rsidR="006058B2" w:rsidRPr="006058B2" w:rsidRDefault="006058B2" w:rsidP="00C31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6058B2">
        <w:rPr>
          <w:rFonts w:ascii="Times New Roman" w:hAnsi="Times New Roman" w:cs="Times New Roman"/>
          <w:sz w:val="24"/>
          <w:szCs w:val="24"/>
        </w:rPr>
        <w:t>a)    prowadzeniu cudzych spraw bez zlecenia,</w:t>
      </w:r>
    </w:p>
    <w:p w14:paraId="3E9F201A" w14:textId="77777777" w:rsidR="006058B2" w:rsidRPr="006058B2" w:rsidRDefault="006058B2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 b)</w:t>
      </w:r>
      <w:r w:rsidRPr="006058B2">
        <w:rPr>
          <w:rFonts w:ascii="Times New Roman" w:hAnsi="Times New Roman" w:cs="Times New Roman"/>
          <w:sz w:val="24"/>
          <w:szCs w:val="24"/>
        </w:rPr>
        <w:tab/>
        <w:t>biegu przedawnienia roszczeń,</w:t>
      </w:r>
    </w:p>
    <w:p w14:paraId="799F6606" w14:textId="77777777" w:rsidR="00180BA4" w:rsidRPr="006058B2" w:rsidRDefault="006058B2" w:rsidP="00C31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          c)      bezpodstawnym wzbogaceniu</w:t>
      </w:r>
      <w:r w:rsidR="00C31ABF">
        <w:rPr>
          <w:rFonts w:ascii="Times New Roman" w:hAnsi="Times New Roman" w:cs="Times New Roman"/>
          <w:sz w:val="24"/>
          <w:szCs w:val="24"/>
        </w:rPr>
        <w:t>.</w:t>
      </w:r>
    </w:p>
    <w:p w14:paraId="7319F98D" w14:textId="77777777" w:rsidR="006058B2" w:rsidRPr="006058B2" w:rsidRDefault="006058B2" w:rsidP="006058B2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877C5A" w14:textId="77777777" w:rsidR="006058B2" w:rsidRPr="006058B2" w:rsidRDefault="006058B2" w:rsidP="00C31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80BA4" w:rsidRPr="006058B2">
        <w:rPr>
          <w:rFonts w:ascii="Times New Roman" w:hAnsi="Times New Roman" w:cs="Times New Roman"/>
          <w:sz w:val="24"/>
          <w:szCs w:val="24"/>
        </w:rPr>
        <w:t xml:space="preserve">29. </w:t>
      </w:r>
      <w:r w:rsidRPr="006058B2">
        <w:rPr>
          <w:rFonts w:ascii="Times New Roman" w:hAnsi="Times New Roman" w:cs="Times New Roman"/>
          <w:sz w:val="24"/>
          <w:szCs w:val="24"/>
        </w:rPr>
        <w:t>Zgodnie z Kodeksem cywilnym, roszczenie właściciela przeciwko samoistnemu posiadaczowi o wynagrodzenie za korzystanie z rzeczy przedawnia się z upływem:</w:t>
      </w:r>
    </w:p>
    <w:p w14:paraId="56BA5259" w14:textId="77777777" w:rsidR="006058B2" w:rsidRPr="006058B2" w:rsidRDefault="006058B2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a) roku od dnia zwrotu rzeczy,</w:t>
      </w:r>
    </w:p>
    <w:p w14:paraId="44F60F60" w14:textId="77777777" w:rsidR="006058B2" w:rsidRPr="006058B2" w:rsidRDefault="006058B2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b)</w:t>
      </w:r>
      <w:r w:rsidRPr="006058B2">
        <w:rPr>
          <w:rFonts w:ascii="Times New Roman" w:hAnsi="Times New Roman" w:cs="Times New Roman"/>
          <w:sz w:val="24"/>
          <w:szCs w:val="24"/>
        </w:rPr>
        <w:tab/>
        <w:t>dwóch lat od dnia zwrotu rzeczy,</w:t>
      </w:r>
    </w:p>
    <w:p w14:paraId="2EB8B70F" w14:textId="77777777" w:rsidR="006058B2" w:rsidRPr="006058B2" w:rsidRDefault="006058B2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c)</w:t>
      </w:r>
      <w:r w:rsidRPr="006058B2">
        <w:rPr>
          <w:rFonts w:ascii="Times New Roman" w:hAnsi="Times New Roman" w:cs="Times New Roman"/>
          <w:sz w:val="24"/>
          <w:szCs w:val="24"/>
        </w:rPr>
        <w:tab/>
        <w:t>trzech lat od dnia zwrotu rzeczy.</w:t>
      </w:r>
    </w:p>
    <w:p w14:paraId="7F53847A" w14:textId="77777777" w:rsidR="00180BA4" w:rsidRPr="006058B2" w:rsidRDefault="00180BA4" w:rsidP="006058B2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E27D8" w14:textId="77777777" w:rsidR="006058B2" w:rsidRPr="006058B2" w:rsidRDefault="00180BA4" w:rsidP="00C31ABF">
      <w:pPr>
        <w:pStyle w:val="Akapitzlist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30. </w:t>
      </w:r>
      <w:r w:rsidR="006058B2"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nieprocesowym orzeczenia sądu co do istoty sprawy zapadają w formie: </w:t>
      </w:r>
      <w:r w:rsidR="006058B2"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a) wyroków; </w:t>
      </w:r>
    </w:p>
    <w:p w14:paraId="341B561F" w14:textId="77777777" w:rsidR="006058B2" w:rsidRPr="006058B2" w:rsidRDefault="006058B2" w:rsidP="00C31ABF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postanowień; </w:t>
      </w: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wyroków lub postanowień.</w:t>
      </w:r>
    </w:p>
    <w:p w14:paraId="17C3B623" w14:textId="77777777" w:rsidR="00180BA4" w:rsidRPr="006058B2" w:rsidRDefault="00180BA4" w:rsidP="006058B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2F0C25" w14:textId="77777777" w:rsidR="006058B2" w:rsidRPr="006058B2" w:rsidRDefault="00180BA4" w:rsidP="00C31ABF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31. </w:t>
      </w:r>
      <w:r w:rsidR="006058B2"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Upływ terminu przedawnienia sąd bierze pod uwagę: </w:t>
      </w:r>
    </w:p>
    <w:p w14:paraId="09F1C076" w14:textId="77777777" w:rsidR="006058B2" w:rsidRPr="006058B2" w:rsidRDefault="006058B2" w:rsidP="00C31A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a) zawsze z urzędu; </w:t>
      </w: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b) z urzędu tylko co do roszczeń przeciwko konsumentowi, a w pozostałych </w:t>
      </w: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przypadkach na zarzut pozwanego; </w:t>
      </w:r>
      <w:r w:rsidRPr="00605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c) zawsze tylko na zarzut pozwanego.</w:t>
      </w:r>
    </w:p>
    <w:p w14:paraId="1A711A41" w14:textId="77777777" w:rsidR="00180BA4" w:rsidRPr="006058B2" w:rsidRDefault="00180BA4" w:rsidP="006058B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008E99D" w14:textId="77777777" w:rsidR="0019426A" w:rsidRPr="006058B2" w:rsidRDefault="00180BA4" w:rsidP="00C31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32. </w:t>
      </w:r>
      <w:r w:rsidR="0019426A" w:rsidRPr="006058B2">
        <w:rPr>
          <w:rFonts w:ascii="Times New Roman" w:hAnsi="Times New Roman" w:cs="Times New Roman"/>
          <w:sz w:val="24"/>
          <w:szCs w:val="24"/>
        </w:rPr>
        <w:t>Zgodnie z Kodeksem cywilnym, w razie rozłożenia przez sąd w postanowieniu znoszącym współwłasność dopłat i spłat na raty, terminy ich uiszczenia nie mogą łącznie przekraczać:</w:t>
      </w:r>
    </w:p>
    <w:p w14:paraId="70F6CFC6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a)</w:t>
      </w:r>
      <w:r w:rsidRPr="006058B2">
        <w:rPr>
          <w:rFonts w:ascii="Times New Roman" w:hAnsi="Times New Roman" w:cs="Times New Roman"/>
          <w:sz w:val="24"/>
          <w:szCs w:val="24"/>
        </w:rPr>
        <w:tab/>
        <w:t>trzech lat,</w:t>
      </w:r>
    </w:p>
    <w:p w14:paraId="478DD16C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b)</w:t>
      </w:r>
      <w:r w:rsidRPr="006058B2">
        <w:rPr>
          <w:rFonts w:ascii="Times New Roman" w:hAnsi="Times New Roman" w:cs="Times New Roman"/>
          <w:sz w:val="24"/>
          <w:szCs w:val="24"/>
        </w:rPr>
        <w:tab/>
        <w:t>pięciu lat,</w:t>
      </w:r>
    </w:p>
    <w:p w14:paraId="26A7F27B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c).</w:t>
      </w:r>
      <w:r w:rsidRPr="006058B2">
        <w:rPr>
          <w:rFonts w:ascii="Times New Roman" w:hAnsi="Times New Roman" w:cs="Times New Roman"/>
          <w:sz w:val="24"/>
          <w:szCs w:val="24"/>
        </w:rPr>
        <w:tab/>
        <w:t>dziesięciu lat.</w:t>
      </w:r>
    </w:p>
    <w:p w14:paraId="140E0EC9" w14:textId="77777777" w:rsidR="00180BA4" w:rsidRPr="006058B2" w:rsidRDefault="00180BA4" w:rsidP="001942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59EE09" w14:textId="77777777" w:rsidR="0019426A" w:rsidRPr="006058B2" w:rsidRDefault="00180BA4" w:rsidP="00C31ABF">
      <w:pPr>
        <w:pStyle w:val="Akapitzlist"/>
        <w:spacing w:after="160" w:line="240" w:lineRule="auto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33. </w:t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Roszczenie negatoryjne to: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a) żądanie przywrócenia stanu zgodnego z prawem i zaniechanie naruszeń;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b) żądanie wydania rzeczy;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c) żądanie odszkodowania za bezumowne korzystanie z rzeczy</w:t>
      </w:r>
      <w:r w:rsidR="00C31ABF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670DD83D" w14:textId="77777777" w:rsidR="00180BA4" w:rsidRPr="006058B2" w:rsidRDefault="00180BA4" w:rsidP="001942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92D7780" w14:textId="77777777" w:rsidR="00C31ABF" w:rsidRDefault="00C31ABF" w:rsidP="0019426A">
      <w:pPr>
        <w:pStyle w:val="Akapitzlist"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04E2D17" w14:textId="77777777" w:rsidR="00C31ABF" w:rsidRDefault="00C31ABF" w:rsidP="0019426A">
      <w:pPr>
        <w:pStyle w:val="Akapitzlist"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2478B0" w14:textId="77777777" w:rsidR="0019426A" w:rsidRPr="006058B2" w:rsidRDefault="00180BA4" w:rsidP="0019426A">
      <w:pPr>
        <w:pStyle w:val="Akapitzlist"/>
        <w:spacing w:after="160" w:line="259" w:lineRule="auto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lastRenderedPageBreak/>
        <w:t xml:space="preserve">34. </w:t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Zgodnie kodeksem postępowania cywilnego zażalenie na postanowienie sądu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rejonowego w przedmiocie skazania biegłego na grzywnę: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a) sąd rejonowy niezwłocznie przesyła do rozpoznania sądowi okręgowemu;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b) sąd rejonowy przesyła do rozpoznania sądowi okręgowemu po uzupełnieniu braków;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c) rozpoz</w:t>
      </w:r>
      <w:r w:rsidR="00C31ABF">
        <w:rPr>
          <w:rStyle w:val="markedcontent"/>
          <w:rFonts w:ascii="Times New Roman" w:hAnsi="Times New Roman" w:cs="Times New Roman"/>
          <w:sz w:val="24"/>
          <w:szCs w:val="24"/>
        </w:rPr>
        <w:t>naje inny skład sądu rejonowego.</w:t>
      </w:r>
    </w:p>
    <w:p w14:paraId="5C36CDA8" w14:textId="77777777" w:rsidR="00180BA4" w:rsidRPr="006058B2" w:rsidRDefault="00180BA4" w:rsidP="001942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D7C8677" w14:textId="77777777" w:rsidR="0019426A" w:rsidRPr="006058B2" w:rsidRDefault="00180BA4" w:rsidP="0019426A">
      <w:pPr>
        <w:pStyle w:val="Akapitzlist"/>
        <w:spacing w:after="160" w:line="259" w:lineRule="auto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35. </w:t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Testament holograficzny, aby był ważny powinien: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 xml:space="preserve">a) w całości być sporządzony przez spadkodawcę pismem ręcznym, podpisany przez 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spadkodawcę i opatrzony datą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b) w całości być sporządzony w obecności spadkobiercy i podpisany również przez spadkobiercę</w:t>
      </w:r>
      <w:r w:rsidR="0019426A" w:rsidRPr="006058B2">
        <w:rPr>
          <w:rFonts w:ascii="Times New Roman" w:hAnsi="Times New Roman" w:cs="Times New Roman"/>
          <w:sz w:val="24"/>
          <w:szCs w:val="24"/>
        </w:rPr>
        <w:br/>
      </w:r>
      <w:r w:rsidR="0019426A" w:rsidRPr="006058B2">
        <w:rPr>
          <w:rStyle w:val="markedcontent"/>
          <w:rFonts w:ascii="Times New Roman" w:hAnsi="Times New Roman" w:cs="Times New Roman"/>
          <w:sz w:val="24"/>
          <w:szCs w:val="24"/>
        </w:rPr>
        <w:t>c) w całości być sporządzony przez spadkodawcę pismem ręcznym w obecności dwóch świadków</w:t>
      </w:r>
      <w:r w:rsidR="00C31ABF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6D3F544D" w14:textId="77777777" w:rsidR="00180BA4" w:rsidRPr="006058B2" w:rsidRDefault="00180BA4" w:rsidP="001942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.</w:t>
      </w:r>
    </w:p>
    <w:p w14:paraId="3191FC58" w14:textId="77777777" w:rsidR="00180BA4" w:rsidRPr="006058B2" w:rsidRDefault="00180BA4" w:rsidP="0083700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88A84E0" w14:textId="77777777" w:rsidR="0019426A" w:rsidRPr="006058B2" w:rsidRDefault="00180BA4" w:rsidP="00C31ABF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 xml:space="preserve">36. </w:t>
      </w:r>
      <w:r w:rsidR="0019426A" w:rsidRPr="006058B2">
        <w:rPr>
          <w:rFonts w:ascii="Times New Roman" w:hAnsi="Times New Roman" w:cs="Times New Roman"/>
          <w:sz w:val="24"/>
          <w:szCs w:val="24"/>
        </w:rPr>
        <w:t>Zgodnie z Kodeksem cywilnym, oświadczenie woli złożone w formie elektronicznej jest równoważne z oświadczeniem woli złożonym w formie:</w:t>
      </w:r>
    </w:p>
    <w:p w14:paraId="0518551A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a)     ustnej,</w:t>
      </w:r>
    </w:p>
    <w:p w14:paraId="1185841D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b)</w:t>
      </w:r>
      <w:r w:rsidRPr="006058B2">
        <w:rPr>
          <w:rFonts w:ascii="Times New Roman" w:hAnsi="Times New Roman" w:cs="Times New Roman"/>
          <w:sz w:val="24"/>
          <w:szCs w:val="24"/>
        </w:rPr>
        <w:tab/>
        <w:t>pisemnej,</w:t>
      </w:r>
    </w:p>
    <w:p w14:paraId="4A2A12D1" w14:textId="77777777" w:rsidR="0019426A" w:rsidRPr="006058B2" w:rsidRDefault="0019426A" w:rsidP="00C31ABF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58B2">
        <w:rPr>
          <w:rFonts w:ascii="Times New Roman" w:hAnsi="Times New Roman" w:cs="Times New Roman"/>
          <w:sz w:val="24"/>
          <w:szCs w:val="24"/>
        </w:rPr>
        <w:t>c)</w:t>
      </w:r>
      <w:r w:rsidRPr="006058B2">
        <w:rPr>
          <w:rFonts w:ascii="Times New Roman" w:hAnsi="Times New Roman" w:cs="Times New Roman"/>
          <w:sz w:val="24"/>
          <w:szCs w:val="24"/>
        </w:rPr>
        <w:tab/>
        <w:t>dokumentowej.</w:t>
      </w:r>
    </w:p>
    <w:p w14:paraId="4B20C44D" w14:textId="77777777" w:rsidR="00180BA4" w:rsidRPr="006058B2" w:rsidRDefault="00180BA4" w:rsidP="001942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31798C9" w14:textId="77777777" w:rsidR="00180BA4" w:rsidRDefault="00180BA4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D368D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2AFC3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8DC573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C9F0D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E7A22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03DF9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64835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CEF6C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9D7BA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5DE14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56122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C3436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5BD3CE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97E06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46D24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BEA6C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D2440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47E1E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C7410E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78F19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D9AA31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2FA3B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6A0DF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65304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BAFA6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EE3C0F" w14:textId="77777777" w:rsidR="006058B2" w:rsidRDefault="006058B2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2F39A" w14:textId="77777777" w:rsidR="00180BA4" w:rsidRPr="0083700F" w:rsidRDefault="00180BA4" w:rsidP="00837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C82100" w14:textId="77777777" w:rsidR="00180BA4" w:rsidRPr="0083700F" w:rsidRDefault="00180BA4" w:rsidP="0083700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700F">
        <w:rPr>
          <w:rFonts w:ascii="Times New Roman" w:hAnsi="Times New Roman" w:cs="Times New Roman"/>
          <w:b/>
          <w:bCs/>
          <w:sz w:val="24"/>
          <w:szCs w:val="24"/>
        </w:rPr>
        <w:t>Praca pisemna</w:t>
      </w:r>
    </w:p>
    <w:p w14:paraId="04A6F6D6" w14:textId="77777777" w:rsidR="00F716D0" w:rsidRDefault="00F716D0" w:rsidP="00F716D0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color w:val="auto"/>
        </w:rPr>
      </w:pPr>
      <w:r>
        <w:rPr>
          <w:color w:val="auto"/>
        </w:rPr>
        <w:t>I.</w:t>
      </w:r>
    </w:p>
    <w:p w14:paraId="1458308F" w14:textId="77777777" w:rsidR="00F716D0" w:rsidRDefault="00F716D0" w:rsidP="00F716D0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color w:val="auto"/>
        </w:rPr>
      </w:pPr>
    </w:p>
    <w:p w14:paraId="164B9600" w14:textId="77777777" w:rsidR="00180BA4" w:rsidRPr="0083700F" w:rsidRDefault="00180BA4" w:rsidP="00F716D0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cs="Calibri"/>
          <w:b/>
          <w:bCs/>
          <w:color w:val="auto"/>
        </w:rPr>
      </w:pPr>
      <w:r w:rsidRPr="0083700F">
        <w:rPr>
          <w:color w:val="auto"/>
        </w:rPr>
        <w:t xml:space="preserve">Marek M. został oskarżony o to, że: w dniu 4 czerwca 2022 r. w Międzyrzeczu nieumyślnie naruszył zasady bezpieczeństwa w ruchu lądowym określone w art. 17 ust. 2 ustawy Prawo o ruchu drogowym w ten sposób, że kierując samochodem osobowym, podczas włączania się do ruchu nie zachował szczególnej ostrożności i nie ustąpił pierwszeństwa kierującemu motorowerem Sławomirowi U., czym nieumyślnie spowodował wypadek, w wyniku którego kierujący motorowerem doznał otwartego </w:t>
      </w:r>
      <w:proofErr w:type="spellStart"/>
      <w:r w:rsidRPr="0083700F">
        <w:rPr>
          <w:color w:val="auto"/>
        </w:rPr>
        <w:t>wieloodłamowego</w:t>
      </w:r>
      <w:proofErr w:type="spellEnd"/>
      <w:r w:rsidRPr="0083700F">
        <w:rPr>
          <w:color w:val="auto"/>
        </w:rPr>
        <w:t xml:space="preserve"> złamania podeszwowo-przyśrodkowej części guza kości piętowej lewej, rany płatowej pięty lewej, złamania wyrostka bocznego kości skokowej lewej, które to obrażenia spowodowały naruszenie czynności narządu ciała lub rozstrój zdrowia trwający dłużej niż 7 dni w myśl art. 157 § 1 kk tj. o czyn z art. 177 § 1 k.k.</w:t>
      </w:r>
    </w:p>
    <w:p w14:paraId="6CC62C61" w14:textId="77777777" w:rsidR="00180BA4" w:rsidRPr="0083700F" w:rsidRDefault="00180BA4" w:rsidP="0083700F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cs="Calibri"/>
          <w:b/>
          <w:bCs/>
          <w:color w:val="auto"/>
        </w:rPr>
      </w:pPr>
    </w:p>
    <w:p w14:paraId="09A16FCA" w14:textId="77777777" w:rsidR="00180BA4" w:rsidRDefault="00180BA4" w:rsidP="0083700F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cs="Calibri"/>
          <w:color w:val="auto"/>
        </w:rPr>
      </w:pPr>
      <w:r w:rsidRPr="0083700F">
        <w:rPr>
          <w:color w:val="auto"/>
        </w:rPr>
        <w:t xml:space="preserve">Prokurator złożył w tej sprawie wniosek o wymierzenie oskarżonemu, uzgodnionej z nim, kary 6 miesięcy pozbawienia wolności z warunkowym zawieszeniem wykonania na okres 2 lat i nawiązki w kwocie 5 000 zł na rzecz pokrzywdzonego oraz obciążenie kosztami postępowania w sprawie. </w:t>
      </w:r>
    </w:p>
    <w:p w14:paraId="114A5740" w14:textId="77777777" w:rsidR="00180BA4" w:rsidRDefault="00180BA4" w:rsidP="0083700F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cs="Calibri"/>
          <w:color w:val="auto"/>
        </w:rPr>
      </w:pPr>
    </w:p>
    <w:p w14:paraId="6C01F4EF" w14:textId="77777777" w:rsidR="00180BA4" w:rsidRPr="0083700F" w:rsidRDefault="00180BA4" w:rsidP="0083700F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color w:val="auto"/>
        </w:rPr>
      </w:pPr>
      <w:r w:rsidRPr="0083700F">
        <w:rPr>
          <w:color w:val="auto"/>
        </w:rPr>
        <w:t>Skarb Państwa poniósł poniższe wydatki od chwili wszczęcia postępowania:</w:t>
      </w:r>
    </w:p>
    <w:p w14:paraId="221E67FE" w14:textId="77777777" w:rsidR="00180BA4" w:rsidRPr="0083700F" w:rsidRDefault="00180BA4" w:rsidP="0083700F">
      <w:pPr>
        <w:pStyle w:val="Normalny1"/>
        <w:numPr>
          <w:ilvl w:val="0"/>
          <w:numId w:val="20"/>
        </w:numPr>
        <w:tabs>
          <w:tab w:val="clear" w:pos="720"/>
        </w:tabs>
        <w:ind w:left="360"/>
        <w:jc w:val="both"/>
        <w:rPr>
          <w:color w:val="auto"/>
        </w:rPr>
      </w:pPr>
      <w:r w:rsidRPr="0083700F">
        <w:rPr>
          <w:color w:val="auto"/>
        </w:rPr>
        <w:t>Postępowanie przygotowawczego 50 zł</w:t>
      </w:r>
    </w:p>
    <w:p w14:paraId="038835CC" w14:textId="77777777" w:rsidR="00180BA4" w:rsidRPr="0083700F" w:rsidRDefault="00180BA4" w:rsidP="0083700F">
      <w:pPr>
        <w:pStyle w:val="Normalny1"/>
        <w:numPr>
          <w:ilvl w:val="0"/>
          <w:numId w:val="20"/>
        </w:numPr>
        <w:tabs>
          <w:tab w:val="clear" w:pos="720"/>
        </w:tabs>
        <w:ind w:left="360"/>
        <w:jc w:val="both"/>
        <w:rPr>
          <w:color w:val="auto"/>
        </w:rPr>
      </w:pPr>
      <w:r w:rsidRPr="0083700F">
        <w:rPr>
          <w:color w:val="auto"/>
        </w:rPr>
        <w:t>Ryczałt za doręczenie wezwań i innych pism w postępowaniu sądowym 20 zł,</w:t>
      </w:r>
    </w:p>
    <w:p w14:paraId="1B848145" w14:textId="77777777" w:rsidR="00180BA4" w:rsidRPr="0083700F" w:rsidRDefault="00180BA4" w:rsidP="0083700F">
      <w:pPr>
        <w:pStyle w:val="Normalny1"/>
        <w:numPr>
          <w:ilvl w:val="0"/>
          <w:numId w:val="20"/>
        </w:numPr>
        <w:tabs>
          <w:tab w:val="clear" w:pos="720"/>
        </w:tabs>
        <w:ind w:left="360"/>
        <w:jc w:val="both"/>
        <w:rPr>
          <w:rFonts w:cs="Calibri"/>
          <w:color w:val="auto"/>
        </w:rPr>
      </w:pPr>
      <w:r w:rsidRPr="0083700F">
        <w:rPr>
          <w:color w:val="auto"/>
          <w:shd w:val="clear" w:color="auto" w:fill="FFFFFF"/>
        </w:rPr>
        <w:t>Opłata za wydanie informacji z Krajowego Rejestru Karnego 30 zł.</w:t>
      </w:r>
    </w:p>
    <w:p w14:paraId="455FE359" w14:textId="77777777" w:rsidR="00180BA4" w:rsidRPr="0083700F" w:rsidRDefault="00180BA4" w:rsidP="008370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1986A" w14:textId="77777777" w:rsidR="00180BA4" w:rsidRPr="0083700F" w:rsidRDefault="00180BA4" w:rsidP="0083700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700F">
        <w:rPr>
          <w:rFonts w:ascii="Times New Roman" w:hAnsi="Times New Roman" w:cs="Times New Roman"/>
          <w:b/>
          <w:bCs/>
          <w:sz w:val="24"/>
          <w:szCs w:val="24"/>
        </w:rPr>
        <w:t>Polecenie:</w:t>
      </w:r>
    </w:p>
    <w:p w14:paraId="7460CE21" w14:textId="77777777" w:rsidR="00180BA4" w:rsidRDefault="00180BA4" w:rsidP="008370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00F">
        <w:rPr>
          <w:rFonts w:ascii="Times New Roman" w:hAnsi="Times New Roman" w:cs="Times New Roman"/>
          <w:sz w:val="24"/>
          <w:szCs w:val="24"/>
        </w:rPr>
        <w:t>Sporządź projekt wyroku, uwzględniające wniosek prokuratora, wskazując podstawy prawne.</w:t>
      </w:r>
    </w:p>
    <w:p w14:paraId="40D0CDF6" w14:textId="77777777" w:rsidR="00F9568E" w:rsidRDefault="00F9568E" w:rsidP="008370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A2784" w14:textId="77777777" w:rsidR="00F9568E" w:rsidRDefault="00F9568E" w:rsidP="008370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AC1ED" w14:textId="77777777" w:rsidR="00F716D0" w:rsidRPr="00C31ABF" w:rsidRDefault="00F716D0" w:rsidP="00F716D0">
      <w:pPr>
        <w:pStyle w:val="Akapitzlist"/>
        <w:numPr>
          <w:ilvl w:val="0"/>
          <w:numId w:val="22"/>
        </w:numPr>
        <w:spacing w:line="240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00FE8C2D" w14:textId="77777777" w:rsidR="00F9568E" w:rsidRDefault="00F9568E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  <w:r w:rsidRPr="00C31ABF">
        <w:rPr>
          <w:rStyle w:val="markedcontent"/>
          <w:rFonts w:ascii="Times New Roman" w:hAnsi="Times New Roman" w:cs="Times New Roman"/>
          <w:sz w:val="24"/>
          <w:szCs w:val="24"/>
        </w:rPr>
        <w:t>Omówić  warunki formalne jakie powinien spełniać pozew według kodeksu postępowania cywilnego</w:t>
      </w:r>
      <w:r w:rsidRPr="00F716D0">
        <w:rPr>
          <w:rStyle w:val="markedcontent"/>
          <w:rFonts w:cstheme="minorHAnsi"/>
          <w:sz w:val="24"/>
          <w:szCs w:val="24"/>
        </w:rPr>
        <w:t>.</w:t>
      </w:r>
    </w:p>
    <w:p w14:paraId="40543D1D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7AB96629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35913C64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1FC687CB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1E544AD1" w14:textId="77777777" w:rsidR="003F15C0" w:rsidRPr="0045094B" w:rsidRDefault="003F15C0" w:rsidP="003F15C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2C70620" w14:textId="77777777" w:rsidR="003F15C0" w:rsidRDefault="003F15C0" w:rsidP="003F15C0">
      <w:pPr>
        <w:spacing w:after="0"/>
        <w:rPr>
          <w:rStyle w:val="markedcontent"/>
          <w:rFonts w:cstheme="minorHAnsi"/>
          <w:sz w:val="24"/>
          <w:szCs w:val="24"/>
        </w:rPr>
      </w:pPr>
    </w:p>
    <w:p w14:paraId="4842B711" w14:textId="77777777" w:rsidR="003F15C0" w:rsidRDefault="003F15C0" w:rsidP="003F15C0">
      <w:pPr>
        <w:spacing w:after="0"/>
        <w:rPr>
          <w:rStyle w:val="markedcontent"/>
          <w:rFonts w:cstheme="minorHAnsi"/>
          <w:sz w:val="24"/>
          <w:szCs w:val="24"/>
        </w:rPr>
      </w:pPr>
    </w:p>
    <w:p w14:paraId="4275DEEB" w14:textId="77777777" w:rsidR="003F15C0" w:rsidRDefault="003F15C0" w:rsidP="003F15C0">
      <w:pPr>
        <w:spacing w:after="0"/>
        <w:rPr>
          <w:rStyle w:val="markedcontent"/>
          <w:rFonts w:cstheme="minorHAnsi"/>
          <w:sz w:val="24"/>
          <w:szCs w:val="24"/>
        </w:rPr>
      </w:pPr>
    </w:p>
    <w:p w14:paraId="3EF5ABBF" w14:textId="77777777" w:rsidR="003F15C0" w:rsidRPr="0045094B" w:rsidRDefault="003F15C0" w:rsidP="006058B2">
      <w:pPr>
        <w:spacing w:after="0"/>
        <w:rPr>
          <w:rFonts w:cstheme="minorHAnsi"/>
          <w:sz w:val="24"/>
          <w:szCs w:val="24"/>
        </w:rPr>
      </w:pPr>
    </w:p>
    <w:p w14:paraId="71CA9813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0438FB01" w14:textId="77777777" w:rsidR="003F15C0" w:rsidRDefault="003F15C0" w:rsidP="00F716D0">
      <w:pPr>
        <w:pStyle w:val="Akapitzlist"/>
        <w:spacing w:line="240" w:lineRule="auto"/>
        <w:ind w:left="1080"/>
        <w:jc w:val="both"/>
        <w:rPr>
          <w:rStyle w:val="markedcontent"/>
          <w:rFonts w:cstheme="minorHAnsi"/>
          <w:sz w:val="24"/>
          <w:szCs w:val="24"/>
        </w:rPr>
      </w:pPr>
    </w:p>
    <w:p w14:paraId="190210A2" w14:textId="77777777" w:rsidR="003F15C0" w:rsidRPr="0045094B" w:rsidRDefault="003F15C0" w:rsidP="006058B2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F44E453" w14:textId="77777777" w:rsidR="003F15C0" w:rsidRPr="003F15C0" w:rsidRDefault="003F15C0" w:rsidP="003F15C0">
      <w:pPr>
        <w:spacing w:after="0" w:line="360" w:lineRule="auto"/>
        <w:ind w:left="993" w:hanging="426"/>
        <w:jc w:val="both"/>
        <w:rPr>
          <w:rFonts w:cstheme="minorHAnsi"/>
          <w:sz w:val="24"/>
          <w:szCs w:val="24"/>
        </w:rPr>
      </w:pPr>
    </w:p>
    <w:sectPr w:rsidR="003F15C0" w:rsidRPr="003F15C0" w:rsidSect="00DE2647">
      <w:footerReference w:type="default" r:id="rId7"/>
      <w:pgSz w:w="11906" w:h="16838"/>
      <w:pgMar w:top="1418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F8CF2" w14:textId="77777777" w:rsidR="00EF5193" w:rsidRDefault="00EF5193" w:rsidP="00C31ABF">
      <w:pPr>
        <w:spacing w:after="0" w:line="240" w:lineRule="auto"/>
      </w:pPr>
      <w:r>
        <w:separator/>
      </w:r>
    </w:p>
  </w:endnote>
  <w:endnote w:type="continuationSeparator" w:id="0">
    <w:p w14:paraId="27D830A9" w14:textId="77777777" w:rsidR="00EF5193" w:rsidRDefault="00EF5193" w:rsidP="00C31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7750674"/>
      <w:docPartObj>
        <w:docPartGallery w:val="Page Numbers (Bottom of Page)"/>
        <w:docPartUnique/>
      </w:docPartObj>
    </w:sdtPr>
    <w:sdtEndPr/>
    <w:sdtContent>
      <w:p w14:paraId="3C0975FD" w14:textId="77777777" w:rsidR="00C31ABF" w:rsidRDefault="00C31A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52003CF5" w14:textId="77777777" w:rsidR="00C31ABF" w:rsidRDefault="00C31A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E8CC4" w14:textId="77777777" w:rsidR="00EF5193" w:rsidRDefault="00EF5193" w:rsidP="00C31ABF">
      <w:pPr>
        <w:spacing w:after="0" w:line="240" w:lineRule="auto"/>
      </w:pPr>
      <w:r>
        <w:separator/>
      </w:r>
    </w:p>
  </w:footnote>
  <w:footnote w:type="continuationSeparator" w:id="0">
    <w:p w14:paraId="60C9A167" w14:textId="77777777" w:rsidR="00EF5193" w:rsidRDefault="00EF5193" w:rsidP="00C31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80839"/>
    <w:multiLevelType w:val="hybridMultilevel"/>
    <w:tmpl w:val="BEA2D3F8"/>
    <w:lvl w:ilvl="0" w:tplc="9B7A3A66">
      <w:start w:val="1"/>
      <w:numFmt w:val="lowerLetter"/>
      <w:lvlText w:val="%1)"/>
      <w:lvlJc w:val="left"/>
      <w:pPr>
        <w:ind w:left="834" w:hanging="360"/>
      </w:p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0415001B">
      <w:start w:val="1"/>
      <w:numFmt w:val="lowerRoman"/>
      <w:lvlText w:val="%3."/>
      <w:lvlJc w:val="right"/>
      <w:pPr>
        <w:ind w:left="2274" w:hanging="180"/>
      </w:pPr>
    </w:lvl>
    <w:lvl w:ilvl="3" w:tplc="0415000F">
      <w:start w:val="1"/>
      <w:numFmt w:val="decimal"/>
      <w:lvlText w:val="%4."/>
      <w:lvlJc w:val="left"/>
      <w:pPr>
        <w:ind w:left="2994" w:hanging="360"/>
      </w:pPr>
    </w:lvl>
    <w:lvl w:ilvl="4" w:tplc="04150019">
      <w:start w:val="1"/>
      <w:numFmt w:val="lowerLetter"/>
      <w:lvlText w:val="%5."/>
      <w:lvlJc w:val="left"/>
      <w:pPr>
        <w:ind w:left="3714" w:hanging="360"/>
      </w:pPr>
    </w:lvl>
    <w:lvl w:ilvl="5" w:tplc="0415001B">
      <w:start w:val="1"/>
      <w:numFmt w:val="lowerRoman"/>
      <w:lvlText w:val="%6."/>
      <w:lvlJc w:val="right"/>
      <w:pPr>
        <w:ind w:left="4434" w:hanging="180"/>
      </w:pPr>
    </w:lvl>
    <w:lvl w:ilvl="6" w:tplc="0415000F">
      <w:start w:val="1"/>
      <w:numFmt w:val="decimal"/>
      <w:lvlText w:val="%7."/>
      <w:lvlJc w:val="left"/>
      <w:pPr>
        <w:ind w:left="5154" w:hanging="360"/>
      </w:pPr>
    </w:lvl>
    <w:lvl w:ilvl="7" w:tplc="04150019">
      <w:start w:val="1"/>
      <w:numFmt w:val="lowerLetter"/>
      <w:lvlText w:val="%8."/>
      <w:lvlJc w:val="left"/>
      <w:pPr>
        <w:ind w:left="5874" w:hanging="360"/>
      </w:pPr>
    </w:lvl>
    <w:lvl w:ilvl="8" w:tplc="0415001B">
      <w:start w:val="1"/>
      <w:numFmt w:val="lowerRoman"/>
      <w:lvlText w:val="%9."/>
      <w:lvlJc w:val="right"/>
      <w:pPr>
        <w:ind w:left="6594" w:hanging="180"/>
      </w:pPr>
    </w:lvl>
  </w:abstractNum>
  <w:abstractNum w:abstractNumId="1" w15:restartNumberingAfterBreak="0">
    <w:nsid w:val="0716742B"/>
    <w:multiLevelType w:val="hybridMultilevel"/>
    <w:tmpl w:val="5A666B4A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2" w15:restartNumberingAfterBreak="0">
    <w:nsid w:val="0BE20719"/>
    <w:multiLevelType w:val="hybridMultilevel"/>
    <w:tmpl w:val="8A02DE2E"/>
    <w:lvl w:ilvl="0" w:tplc="1DC6B5A2">
      <w:start w:val="2"/>
      <w:numFmt w:val="upperRoman"/>
      <w:lvlText w:val="%1."/>
      <w:lvlJc w:val="left"/>
      <w:pPr>
        <w:ind w:left="1080" w:hanging="720"/>
      </w:pPr>
      <w:rPr>
        <w:rFonts w:ascii="Calibri" w:hAnsi="Calibr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5309A"/>
    <w:multiLevelType w:val="hybridMultilevel"/>
    <w:tmpl w:val="D378351A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4" w15:restartNumberingAfterBreak="0">
    <w:nsid w:val="164E6963"/>
    <w:multiLevelType w:val="hybridMultilevel"/>
    <w:tmpl w:val="28C22104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5" w15:restartNumberingAfterBreak="0">
    <w:nsid w:val="1A5741AF"/>
    <w:multiLevelType w:val="hybridMultilevel"/>
    <w:tmpl w:val="887C7DF2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21DE010F"/>
    <w:multiLevelType w:val="hybridMultilevel"/>
    <w:tmpl w:val="2C10BD94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7" w15:restartNumberingAfterBreak="0">
    <w:nsid w:val="290557EA"/>
    <w:multiLevelType w:val="hybridMultilevel"/>
    <w:tmpl w:val="C8CE3E9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30207A1"/>
    <w:multiLevelType w:val="hybridMultilevel"/>
    <w:tmpl w:val="FC608AEE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9" w15:restartNumberingAfterBreak="0">
    <w:nsid w:val="3E5F037F"/>
    <w:multiLevelType w:val="hybridMultilevel"/>
    <w:tmpl w:val="51BC1532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10" w15:restartNumberingAfterBreak="0">
    <w:nsid w:val="42E7643C"/>
    <w:multiLevelType w:val="hybridMultilevel"/>
    <w:tmpl w:val="144ADD16"/>
    <w:lvl w:ilvl="0" w:tplc="4C62D02E">
      <w:start w:val="14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74" w:hanging="360"/>
      </w:pPr>
    </w:lvl>
    <w:lvl w:ilvl="2" w:tplc="0415001B">
      <w:start w:val="1"/>
      <w:numFmt w:val="lowerRoman"/>
      <w:lvlText w:val="%3."/>
      <w:lvlJc w:val="right"/>
      <w:pPr>
        <w:ind w:left="2094" w:hanging="180"/>
      </w:pPr>
    </w:lvl>
    <w:lvl w:ilvl="3" w:tplc="0415000F">
      <w:start w:val="1"/>
      <w:numFmt w:val="decimal"/>
      <w:lvlText w:val="%4."/>
      <w:lvlJc w:val="left"/>
      <w:pPr>
        <w:ind w:left="2814" w:hanging="360"/>
      </w:pPr>
    </w:lvl>
    <w:lvl w:ilvl="4" w:tplc="04150019">
      <w:start w:val="1"/>
      <w:numFmt w:val="lowerLetter"/>
      <w:lvlText w:val="%5."/>
      <w:lvlJc w:val="left"/>
      <w:pPr>
        <w:ind w:left="3534" w:hanging="360"/>
      </w:pPr>
    </w:lvl>
    <w:lvl w:ilvl="5" w:tplc="0415001B">
      <w:start w:val="1"/>
      <w:numFmt w:val="lowerRoman"/>
      <w:lvlText w:val="%6."/>
      <w:lvlJc w:val="right"/>
      <w:pPr>
        <w:ind w:left="4254" w:hanging="180"/>
      </w:pPr>
    </w:lvl>
    <w:lvl w:ilvl="6" w:tplc="0415000F">
      <w:start w:val="1"/>
      <w:numFmt w:val="decimal"/>
      <w:lvlText w:val="%7."/>
      <w:lvlJc w:val="left"/>
      <w:pPr>
        <w:ind w:left="4974" w:hanging="360"/>
      </w:pPr>
    </w:lvl>
    <w:lvl w:ilvl="7" w:tplc="04150019">
      <w:start w:val="1"/>
      <w:numFmt w:val="lowerLetter"/>
      <w:lvlText w:val="%8."/>
      <w:lvlJc w:val="left"/>
      <w:pPr>
        <w:ind w:left="5694" w:hanging="360"/>
      </w:pPr>
    </w:lvl>
    <w:lvl w:ilvl="8" w:tplc="0415001B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4EF72EAC"/>
    <w:multiLevelType w:val="hybridMultilevel"/>
    <w:tmpl w:val="E91C8430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12" w15:restartNumberingAfterBreak="0">
    <w:nsid w:val="523D2A62"/>
    <w:multiLevelType w:val="hybridMultilevel"/>
    <w:tmpl w:val="6C4AC02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3349A"/>
    <w:multiLevelType w:val="hybridMultilevel"/>
    <w:tmpl w:val="D6A0319A"/>
    <w:lvl w:ilvl="0" w:tplc="976EF1B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01A"/>
    <w:multiLevelType w:val="hybridMultilevel"/>
    <w:tmpl w:val="E2A69C8C"/>
    <w:lvl w:ilvl="0" w:tplc="DF8A3AD8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64E1C96"/>
    <w:multiLevelType w:val="hybridMultilevel"/>
    <w:tmpl w:val="8454055A"/>
    <w:lvl w:ilvl="0" w:tplc="D166CABE">
      <w:start w:val="13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6B3350BD"/>
    <w:multiLevelType w:val="hybridMultilevel"/>
    <w:tmpl w:val="CB146AF8"/>
    <w:lvl w:ilvl="0" w:tplc="AE28BC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9715B"/>
    <w:multiLevelType w:val="hybridMultilevel"/>
    <w:tmpl w:val="F96A009E"/>
    <w:lvl w:ilvl="0" w:tplc="F8CE7C8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18" w15:restartNumberingAfterBreak="0">
    <w:nsid w:val="790E70DC"/>
    <w:multiLevelType w:val="hybridMultilevel"/>
    <w:tmpl w:val="B75E3B0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10166"/>
    <w:multiLevelType w:val="hybridMultilevel"/>
    <w:tmpl w:val="F1F6F616"/>
    <w:lvl w:ilvl="0" w:tplc="32D6AB42">
      <w:start w:val="1"/>
      <w:numFmt w:val="lowerLetter"/>
      <w:lvlText w:val="%1)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20" w15:restartNumberingAfterBreak="0">
    <w:nsid w:val="7DAF7170"/>
    <w:multiLevelType w:val="hybridMultilevel"/>
    <w:tmpl w:val="B3E61EE6"/>
    <w:lvl w:ilvl="0" w:tplc="93AA83EE">
      <w:start w:val="1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E9452DF"/>
    <w:multiLevelType w:val="hybridMultilevel"/>
    <w:tmpl w:val="E36425CC"/>
    <w:lvl w:ilvl="0" w:tplc="90FC7B16">
      <w:start w:val="1"/>
      <w:numFmt w:val="decimal"/>
      <w:lvlText w:val="%1."/>
      <w:lvlJc w:val="left"/>
      <w:pPr>
        <w:ind w:left="65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374" w:hanging="360"/>
      </w:pPr>
    </w:lvl>
    <w:lvl w:ilvl="2" w:tplc="0415001B">
      <w:start w:val="1"/>
      <w:numFmt w:val="lowerRoman"/>
      <w:lvlText w:val="%3."/>
      <w:lvlJc w:val="right"/>
      <w:pPr>
        <w:ind w:left="2094" w:hanging="180"/>
      </w:pPr>
    </w:lvl>
    <w:lvl w:ilvl="3" w:tplc="0415000F">
      <w:start w:val="1"/>
      <w:numFmt w:val="decimal"/>
      <w:lvlText w:val="%4."/>
      <w:lvlJc w:val="left"/>
      <w:pPr>
        <w:ind w:left="2814" w:hanging="360"/>
      </w:pPr>
    </w:lvl>
    <w:lvl w:ilvl="4" w:tplc="04150019">
      <w:start w:val="1"/>
      <w:numFmt w:val="lowerLetter"/>
      <w:lvlText w:val="%5."/>
      <w:lvlJc w:val="left"/>
      <w:pPr>
        <w:ind w:left="3534" w:hanging="360"/>
      </w:pPr>
    </w:lvl>
    <w:lvl w:ilvl="5" w:tplc="0415001B">
      <w:start w:val="1"/>
      <w:numFmt w:val="lowerRoman"/>
      <w:lvlText w:val="%6."/>
      <w:lvlJc w:val="right"/>
      <w:pPr>
        <w:ind w:left="4254" w:hanging="180"/>
      </w:pPr>
    </w:lvl>
    <w:lvl w:ilvl="6" w:tplc="0415000F">
      <w:start w:val="1"/>
      <w:numFmt w:val="decimal"/>
      <w:lvlText w:val="%7."/>
      <w:lvlJc w:val="left"/>
      <w:pPr>
        <w:ind w:left="4974" w:hanging="360"/>
      </w:pPr>
    </w:lvl>
    <w:lvl w:ilvl="7" w:tplc="04150019">
      <w:start w:val="1"/>
      <w:numFmt w:val="lowerLetter"/>
      <w:lvlText w:val="%8."/>
      <w:lvlJc w:val="left"/>
      <w:pPr>
        <w:ind w:left="5694" w:hanging="360"/>
      </w:pPr>
    </w:lvl>
    <w:lvl w:ilvl="8" w:tplc="0415001B">
      <w:start w:val="1"/>
      <w:numFmt w:val="lowerRoman"/>
      <w:lvlText w:val="%9."/>
      <w:lvlJc w:val="right"/>
      <w:pPr>
        <w:ind w:left="6414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5"/>
  </w:num>
  <w:num w:numId="15">
    <w:abstractNumId w:val="13"/>
  </w:num>
  <w:num w:numId="16">
    <w:abstractNumId w:val="20"/>
  </w:num>
  <w:num w:numId="17">
    <w:abstractNumId w:val="14"/>
  </w:num>
  <w:num w:numId="18">
    <w:abstractNumId w:val="0"/>
  </w:num>
  <w:num w:numId="19">
    <w:abstractNumId w:val="7"/>
  </w:num>
  <w:num w:numId="20">
    <w:abstractNumId w:val="12"/>
  </w:num>
  <w:num w:numId="21">
    <w:abstractNumId w:val="16"/>
  </w:num>
  <w:num w:numId="22">
    <w:abstractNumId w:val="2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B9E"/>
    <w:rsid w:val="00013BAA"/>
    <w:rsid w:val="00053D74"/>
    <w:rsid w:val="00095320"/>
    <w:rsid w:val="00101397"/>
    <w:rsid w:val="00180BA4"/>
    <w:rsid w:val="0019426A"/>
    <w:rsid w:val="002F3B54"/>
    <w:rsid w:val="00391BAA"/>
    <w:rsid w:val="003F15C0"/>
    <w:rsid w:val="00401B4F"/>
    <w:rsid w:val="004354EB"/>
    <w:rsid w:val="004D3486"/>
    <w:rsid w:val="006058B2"/>
    <w:rsid w:val="00654B9E"/>
    <w:rsid w:val="0074418A"/>
    <w:rsid w:val="007E0536"/>
    <w:rsid w:val="00800834"/>
    <w:rsid w:val="0081630A"/>
    <w:rsid w:val="00820784"/>
    <w:rsid w:val="0083700F"/>
    <w:rsid w:val="008D1939"/>
    <w:rsid w:val="008D537D"/>
    <w:rsid w:val="008F2B0C"/>
    <w:rsid w:val="009420FA"/>
    <w:rsid w:val="00953A52"/>
    <w:rsid w:val="009A5541"/>
    <w:rsid w:val="009E15E5"/>
    <w:rsid w:val="00C260F8"/>
    <w:rsid w:val="00C31ABF"/>
    <w:rsid w:val="00CA0060"/>
    <w:rsid w:val="00CC39E9"/>
    <w:rsid w:val="00DE2647"/>
    <w:rsid w:val="00E1186B"/>
    <w:rsid w:val="00E15EEF"/>
    <w:rsid w:val="00EF5193"/>
    <w:rsid w:val="00F12842"/>
    <w:rsid w:val="00F716D0"/>
    <w:rsid w:val="00F9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110F1"/>
  <w15:docId w15:val="{4B089BFB-1A94-4CA6-9A5B-7DB19980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B54"/>
    <w:pPr>
      <w:spacing w:after="160" w:line="259" w:lineRule="auto"/>
    </w:pPr>
    <w:rPr>
      <w:rFonts w:cs="Calibri"/>
      <w:kern w:val="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4B9E"/>
    <w:pPr>
      <w:spacing w:after="200" w:line="276" w:lineRule="auto"/>
      <w:ind w:left="720"/>
    </w:pPr>
    <w:rPr>
      <w:kern w:val="0"/>
    </w:rPr>
  </w:style>
  <w:style w:type="paragraph" w:customStyle="1" w:styleId="Normalny1">
    <w:name w:val="Normalny1"/>
    <w:uiPriority w:val="99"/>
    <w:rsid w:val="00DE2647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F9568E"/>
  </w:style>
  <w:style w:type="paragraph" w:styleId="Nagwek">
    <w:name w:val="header"/>
    <w:basedOn w:val="Normalny"/>
    <w:link w:val="NagwekZnak"/>
    <w:uiPriority w:val="99"/>
    <w:unhideWhenUsed/>
    <w:rsid w:val="00C31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1ABF"/>
    <w:rPr>
      <w:rFonts w:cs="Calibri"/>
      <w:kern w:val="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1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ABF"/>
    <w:rPr>
      <w:rFonts w:cs="Calibri"/>
      <w:kern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19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1587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Rich Ard</dc:creator>
  <cp:keywords/>
  <dc:description/>
  <cp:lastModifiedBy>Rzeźnicki Arkadiusz</cp:lastModifiedBy>
  <cp:revision>2</cp:revision>
  <dcterms:created xsi:type="dcterms:W3CDTF">2026-08-05T09:13:00Z</dcterms:created>
  <dcterms:modified xsi:type="dcterms:W3CDTF">2026-08-05T09:13:00Z</dcterms:modified>
</cp:coreProperties>
</file>