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744" w:rsidRPr="009B36EF" w:rsidRDefault="00B96744" w:rsidP="00387CF7">
      <w:pPr>
        <w:rPr>
          <w:rFonts w:cstheme="minorHAnsi"/>
          <w:b/>
          <w:sz w:val="24"/>
          <w:szCs w:val="24"/>
        </w:rPr>
      </w:pPr>
    </w:p>
    <w:p w:rsidR="00387CF7" w:rsidRPr="009B36EF" w:rsidRDefault="00FB36D6" w:rsidP="00370AF7">
      <w:pPr>
        <w:pStyle w:val="Nagwek1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9B36E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Numer </w:t>
      </w:r>
      <w:r w:rsidR="003C04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1</w:t>
      </w:r>
      <w:bookmarkStart w:id="0" w:name="_GoBack"/>
      <w:bookmarkEnd w:id="0"/>
    </w:p>
    <w:p w:rsidR="005D6371" w:rsidRPr="005D6371" w:rsidRDefault="005D6371" w:rsidP="005D6371"/>
    <w:p w:rsidR="00387CF7" w:rsidRPr="009B36EF" w:rsidRDefault="00387CF7" w:rsidP="00387CF7">
      <w:pPr>
        <w:jc w:val="center"/>
        <w:rPr>
          <w:rFonts w:cstheme="minorHAnsi"/>
          <w:b/>
          <w:sz w:val="28"/>
          <w:szCs w:val="28"/>
        </w:rPr>
      </w:pPr>
      <w:r w:rsidRPr="009B36EF">
        <w:rPr>
          <w:rFonts w:cstheme="minorHAnsi"/>
          <w:b/>
          <w:sz w:val="28"/>
          <w:szCs w:val="28"/>
        </w:rPr>
        <w:t>Konkurs</w:t>
      </w:r>
    </w:p>
    <w:p w:rsidR="00387CF7" w:rsidRPr="009B36EF" w:rsidRDefault="00387CF7" w:rsidP="00387CF7">
      <w:pPr>
        <w:jc w:val="center"/>
        <w:rPr>
          <w:rFonts w:cstheme="minorHAnsi"/>
          <w:b/>
          <w:sz w:val="28"/>
          <w:szCs w:val="28"/>
        </w:rPr>
      </w:pPr>
      <w:r w:rsidRPr="009B36EF">
        <w:rPr>
          <w:rFonts w:cstheme="minorHAnsi"/>
          <w:b/>
          <w:sz w:val="28"/>
          <w:szCs w:val="28"/>
        </w:rPr>
        <w:t>dla kandydat</w:t>
      </w:r>
      <w:r w:rsidR="004D538C">
        <w:rPr>
          <w:rFonts w:cstheme="minorHAnsi"/>
          <w:b/>
          <w:sz w:val="28"/>
          <w:szCs w:val="28"/>
        </w:rPr>
        <w:t>a</w:t>
      </w:r>
      <w:r w:rsidRPr="009B36EF">
        <w:rPr>
          <w:rFonts w:cstheme="minorHAnsi"/>
          <w:b/>
          <w:sz w:val="28"/>
          <w:szCs w:val="28"/>
        </w:rPr>
        <w:t xml:space="preserve"> na asystenta sędziego</w:t>
      </w:r>
    </w:p>
    <w:p w:rsidR="00387CF7" w:rsidRPr="009B36EF" w:rsidRDefault="002103E3" w:rsidP="00387CF7">
      <w:pPr>
        <w:jc w:val="center"/>
        <w:rPr>
          <w:rFonts w:cstheme="minorHAnsi"/>
          <w:b/>
          <w:sz w:val="28"/>
          <w:szCs w:val="28"/>
        </w:rPr>
      </w:pPr>
      <w:r w:rsidRPr="009B36EF">
        <w:rPr>
          <w:rFonts w:cstheme="minorHAnsi"/>
          <w:b/>
          <w:sz w:val="28"/>
          <w:szCs w:val="28"/>
        </w:rPr>
        <w:t xml:space="preserve"> w </w:t>
      </w:r>
      <w:r w:rsidR="00387CF7" w:rsidRPr="009B36EF">
        <w:rPr>
          <w:rFonts w:cstheme="minorHAnsi"/>
          <w:b/>
          <w:sz w:val="28"/>
          <w:szCs w:val="28"/>
        </w:rPr>
        <w:t>Sąd</w:t>
      </w:r>
      <w:r w:rsidRPr="009B36EF">
        <w:rPr>
          <w:rFonts w:cstheme="minorHAnsi"/>
          <w:b/>
          <w:sz w:val="28"/>
          <w:szCs w:val="28"/>
        </w:rPr>
        <w:t xml:space="preserve">zie </w:t>
      </w:r>
      <w:r w:rsidR="00387CF7" w:rsidRPr="009B36EF">
        <w:rPr>
          <w:rFonts w:cstheme="minorHAnsi"/>
          <w:b/>
          <w:sz w:val="28"/>
          <w:szCs w:val="28"/>
        </w:rPr>
        <w:t xml:space="preserve"> Okręgow</w:t>
      </w:r>
      <w:r w:rsidRPr="009B36EF">
        <w:rPr>
          <w:rFonts w:cstheme="minorHAnsi"/>
          <w:b/>
          <w:sz w:val="28"/>
          <w:szCs w:val="28"/>
        </w:rPr>
        <w:t>ym</w:t>
      </w:r>
      <w:r w:rsidR="00387CF7" w:rsidRPr="009B36EF">
        <w:rPr>
          <w:rFonts w:cstheme="minorHAnsi"/>
          <w:b/>
          <w:sz w:val="28"/>
          <w:szCs w:val="28"/>
        </w:rPr>
        <w:t xml:space="preserve"> w Siedlcach</w:t>
      </w:r>
    </w:p>
    <w:p w:rsidR="002103E3" w:rsidRPr="009B36EF" w:rsidRDefault="002103E3" w:rsidP="00387CF7">
      <w:pPr>
        <w:jc w:val="center"/>
        <w:rPr>
          <w:rFonts w:cstheme="minorHAnsi"/>
          <w:b/>
          <w:sz w:val="28"/>
          <w:szCs w:val="28"/>
        </w:rPr>
      </w:pPr>
      <w:r w:rsidRPr="009B36EF">
        <w:rPr>
          <w:rFonts w:cstheme="minorHAnsi"/>
          <w:b/>
          <w:sz w:val="28"/>
          <w:szCs w:val="28"/>
        </w:rPr>
        <w:t xml:space="preserve">przeprowadzony </w:t>
      </w:r>
    </w:p>
    <w:p w:rsidR="00387CF7" w:rsidRPr="009B36EF" w:rsidRDefault="00387CF7" w:rsidP="00387CF7">
      <w:pPr>
        <w:jc w:val="center"/>
        <w:rPr>
          <w:rFonts w:cstheme="minorHAnsi"/>
          <w:b/>
          <w:sz w:val="28"/>
          <w:szCs w:val="28"/>
        </w:rPr>
      </w:pPr>
      <w:r w:rsidRPr="009B36EF">
        <w:rPr>
          <w:rFonts w:cstheme="minorHAnsi"/>
          <w:b/>
          <w:sz w:val="28"/>
          <w:szCs w:val="28"/>
        </w:rPr>
        <w:t xml:space="preserve"> w dniu </w:t>
      </w:r>
      <w:r w:rsidR="00341581" w:rsidRPr="009B36EF">
        <w:rPr>
          <w:rFonts w:cstheme="minorHAnsi"/>
          <w:b/>
          <w:sz w:val="28"/>
          <w:szCs w:val="28"/>
        </w:rPr>
        <w:t>2</w:t>
      </w:r>
      <w:r w:rsidR="00836AD2">
        <w:rPr>
          <w:rFonts w:cstheme="minorHAnsi"/>
          <w:b/>
          <w:sz w:val="28"/>
          <w:szCs w:val="28"/>
        </w:rPr>
        <w:t xml:space="preserve">4 </w:t>
      </w:r>
      <w:r w:rsidR="00A7566D">
        <w:rPr>
          <w:rFonts w:cstheme="minorHAnsi"/>
          <w:b/>
          <w:sz w:val="28"/>
          <w:szCs w:val="28"/>
        </w:rPr>
        <w:t xml:space="preserve"> lipca </w:t>
      </w:r>
      <w:r w:rsidR="00DC4DFD" w:rsidRPr="009B36EF">
        <w:rPr>
          <w:rFonts w:cstheme="minorHAnsi"/>
          <w:b/>
          <w:sz w:val="28"/>
          <w:szCs w:val="28"/>
        </w:rPr>
        <w:t>202</w:t>
      </w:r>
      <w:r w:rsidR="00341581" w:rsidRPr="009B36EF">
        <w:rPr>
          <w:rFonts w:cstheme="minorHAnsi"/>
          <w:b/>
          <w:sz w:val="28"/>
          <w:szCs w:val="28"/>
        </w:rPr>
        <w:t>5</w:t>
      </w:r>
      <w:r w:rsidR="00DC4DFD" w:rsidRPr="009B36EF">
        <w:rPr>
          <w:rFonts w:cstheme="minorHAnsi"/>
          <w:b/>
          <w:sz w:val="28"/>
          <w:szCs w:val="28"/>
        </w:rPr>
        <w:t xml:space="preserve"> </w:t>
      </w:r>
      <w:r w:rsidRPr="009B36EF">
        <w:rPr>
          <w:rFonts w:cstheme="minorHAnsi"/>
          <w:b/>
          <w:sz w:val="28"/>
          <w:szCs w:val="28"/>
        </w:rPr>
        <w:t xml:space="preserve"> roku</w:t>
      </w:r>
    </w:p>
    <w:p w:rsidR="00387CF7" w:rsidRPr="00C442F6" w:rsidRDefault="00387CF7" w:rsidP="00387CF7">
      <w:pPr>
        <w:jc w:val="center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107A2F">
      <w:pPr>
        <w:jc w:val="both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107A2F">
      <w:pPr>
        <w:jc w:val="both"/>
        <w:rPr>
          <w:rFonts w:ascii="Cambria" w:hAnsi="Cambria" w:cs="Times New Roman"/>
          <w:sz w:val="36"/>
          <w:szCs w:val="36"/>
        </w:rPr>
      </w:pPr>
    </w:p>
    <w:p w:rsidR="00387CF7" w:rsidRPr="00C442F6" w:rsidRDefault="00387CF7" w:rsidP="00107A2F">
      <w:pPr>
        <w:ind w:left="720"/>
        <w:contextualSpacing/>
        <w:jc w:val="both"/>
        <w:rPr>
          <w:rFonts w:ascii="Cambria" w:hAnsi="Cambria" w:cs="Times New Roman"/>
          <w:b/>
          <w:sz w:val="32"/>
          <w:szCs w:val="32"/>
        </w:rPr>
      </w:pPr>
    </w:p>
    <w:p w:rsidR="00387CF7" w:rsidRPr="00C442F6" w:rsidRDefault="00387CF7" w:rsidP="00107A2F">
      <w:pPr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2538A4" w:rsidRPr="00C442F6" w:rsidRDefault="002538A4" w:rsidP="00107A2F">
      <w:pPr>
        <w:spacing w:line="480" w:lineRule="auto"/>
        <w:ind w:left="720"/>
        <w:contextualSpacing/>
        <w:jc w:val="both"/>
        <w:rPr>
          <w:rFonts w:ascii="Cambria" w:hAnsi="Cambria" w:cs="Times New Roman"/>
          <w:b/>
          <w:sz w:val="28"/>
          <w:szCs w:val="28"/>
        </w:rPr>
      </w:pPr>
    </w:p>
    <w:p w:rsidR="00374BB8" w:rsidRDefault="00374BB8" w:rsidP="00107A2F">
      <w:pPr>
        <w:pStyle w:val="Tekstpodstawowyzwciciem2"/>
        <w:jc w:val="both"/>
        <w:rPr>
          <w:rFonts w:ascii="Cambria" w:hAnsi="Cambria"/>
          <w:b/>
        </w:rPr>
      </w:pPr>
    </w:p>
    <w:p w:rsidR="002979B5" w:rsidRDefault="002979B5" w:rsidP="00107A2F">
      <w:pPr>
        <w:pStyle w:val="Tekstpodstawowyzwciciem2"/>
        <w:jc w:val="both"/>
        <w:rPr>
          <w:rFonts w:ascii="Cambria" w:hAnsi="Cambria"/>
          <w:b/>
        </w:rPr>
      </w:pPr>
    </w:p>
    <w:p w:rsidR="00374BB8" w:rsidRPr="009B36EF" w:rsidRDefault="00374BB8" w:rsidP="00107A2F">
      <w:pPr>
        <w:pStyle w:val="Tekstpodstawowyzwciciem2"/>
        <w:jc w:val="both"/>
        <w:rPr>
          <w:rFonts w:cstheme="minorHAnsi"/>
          <w:b/>
        </w:rPr>
      </w:pPr>
    </w:p>
    <w:p w:rsidR="00387CF7" w:rsidRPr="009B36EF" w:rsidRDefault="002538A4" w:rsidP="00107A2F">
      <w:pPr>
        <w:pStyle w:val="Tekstpodstawowyzwciciem2"/>
        <w:jc w:val="center"/>
        <w:rPr>
          <w:rFonts w:cstheme="minorHAnsi"/>
          <w:b/>
        </w:rPr>
      </w:pPr>
      <w:r w:rsidRPr="009B36EF">
        <w:rPr>
          <w:rFonts w:cstheme="minorHAnsi"/>
          <w:b/>
        </w:rPr>
        <w:t>CZĘŚĆ   PIERWSZA - TEST</w:t>
      </w:r>
    </w:p>
    <w:p w:rsidR="00B96744" w:rsidRPr="009B36EF" w:rsidRDefault="00B96744" w:rsidP="00107A2F">
      <w:pPr>
        <w:spacing w:line="480" w:lineRule="auto"/>
        <w:ind w:left="720"/>
        <w:contextualSpacing/>
        <w:jc w:val="both"/>
        <w:rPr>
          <w:rFonts w:cstheme="minorHAnsi"/>
          <w:b/>
          <w:sz w:val="28"/>
          <w:szCs w:val="28"/>
          <w:u w:val="single"/>
        </w:rPr>
      </w:pPr>
    </w:p>
    <w:p w:rsidR="00387CF7" w:rsidRPr="009B36EF" w:rsidRDefault="00387CF7" w:rsidP="00107A2F">
      <w:pPr>
        <w:pStyle w:val="Nagwek2"/>
        <w:jc w:val="both"/>
        <w:rPr>
          <w:rFonts w:asciiTheme="minorHAnsi" w:hAnsiTheme="minorHAnsi" w:cstheme="minorHAnsi"/>
          <w:color w:val="auto"/>
        </w:rPr>
      </w:pPr>
      <w:r w:rsidRPr="009B36EF">
        <w:rPr>
          <w:rFonts w:asciiTheme="minorHAnsi" w:hAnsiTheme="minorHAnsi" w:cstheme="minorHAnsi"/>
          <w:color w:val="auto"/>
        </w:rPr>
        <w:t>Pouczenie</w:t>
      </w:r>
    </w:p>
    <w:p w:rsidR="00387CF7" w:rsidRPr="009B36EF" w:rsidRDefault="00387CF7" w:rsidP="00107A2F">
      <w:pPr>
        <w:pStyle w:val="Lista2"/>
        <w:numPr>
          <w:ilvl w:val="0"/>
          <w:numId w:val="1"/>
        </w:numPr>
        <w:jc w:val="both"/>
        <w:rPr>
          <w:rFonts w:cstheme="minorHAnsi"/>
        </w:rPr>
      </w:pPr>
      <w:r w:rsidRPr="009B36EF">
        <w:rPr>
          <w:rFonts w:cstheme="minorHAnsi"/>
        </w:rPr>
        <w:t>Test liczy 36 pytań. Odpowiedzi prawidłowe należy zaznaczyć przez zakreślenie właściwego podpunktu w tekście testu.</w:t>
      </w:r>
    </w:p>
    <w:p w:rsidR="00387CF7" w:rsidRPr="009B36EF" w:rsidRDefault="00387CF7" w:rsidP="00107A2F">
      <w:pPr>
        <w:pStyle w:val="Lista2"/>
        <w:numPr>
          <w:ilvl w:val="0"/>
          <w:numId w:val="1"/>
        </w:numPr>
        <w:jc w:val="both"/>
        <w:rPr>
          <w:rFonts w:cstheme="minorHAnsi"/>
        </w:rPr>
      </w:pPr>
      <w:r w:rsidRPr="009B36EF">
        <w:rPr>
          <w:rFonts w:cstheme="minorHAnsi"/>
        </w:rPr>
        <w:t>Na każde pytanie tylko jedna odpowiedź jest prawidłowa.  Za każdą prawidłową odpowiedź otrzymuje się  1 punkt.</w:t>
      </w:r>
    </w:p>
    <w:p w:rsidR="00941803" w:rsidRPr="00C442F6" w:rsidRDefault="00941803" w:rsidP="00107A2F">
      <w:pPr>
        <w:pStyle w:val="Lista2"/>
        <w:jc w:val="both"/>
        <w:rPr>
          <w:rFonts w:ascii="Cambria" w:hAnsi="Cambria"/>
        </w:rPr>
      </w:pPr>
    </w:p>
    <w:p w:rsidR="004D70B1" w:rsidRPr="00B92A21" w:rsidRDefault="004D4381" w:rsidP="00B66934">
      <w:pPr>
        <w:pStyle w:val="Tekstpodstawowy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</w:t>
      </w:r>
    </w:p>
    <w:p w:rsidR="00112A1E" w:rsidRPr="00831C21" w:rsidRDefault="00A7566D" w:rsidP="00DB25FD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831C21">
        <w:rPr>
          <w:rFonts w:eastAsia="Times New Roman" w:cstheme="minorHAnsi"/>
          <w:b/>
        </w:rPr>
        <w:lastRenderedPageBreak/>
        <w:t>Osobami prawnymi są:</w:t>
      </w:r>
    </w:p>
    <w:p w:rsidR="00BE14AF" w:rsidRPr="00831C21" w:rsidRDefault="00BE14AF" w:rsidP="00BE14AF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</w:p>
    <w:p w:rsidR="00112A1E" w:rsidRPr="00831C21" w:rsidRDefault="00A7566D" w:rsidP="00DB25F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1068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</w:rPr>
        <w:t>państwowe jednostki organizacyjne oraz Skarb Państwa, o ile przepisy</w:t>
      </w:r>
      <w:r w:rsidR="00112A1E" w:rsidRPr="00831C21">
        <w:rPr>
          <w:rFonts w:eastAsia="Times New Roman" w:cstheme="minorHAnsi"/>
        </w:rPr>
        <w:t xml:space="preserve"> </w:t>
      </w:r>
      <w:r w:rsidRPr="00831C21">
        <w:rPr>
          <w:rFonts w:eastAsia="Times New Roman" w:cstheme="minorHAnsi"/>
        </w:rPr>
        <w:t>szczegółowe nie stanowią inaczej,</w:t>
      </w:r>
    </w:p>
    <w:p w:rsidR="00112A1E" w:rsidRPr="00831C21" w:rsidRDefault="00A7566D" w:rsidP="00DB25F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1068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</w:rPr>
        <w:t>państwowe jednostki organizacyjne oraz spółki prawa handlowego, którym ustawa – Kodeks spółek handlowych przyznaje osobowość prawną,</w:t>
      </w:r>
    </w:p>
    <w:p w:rsidR="00A7566D" w:rsidRPr="00831C21" w:rsidRDefault="00A7566D" w:rsidP="00DB25F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1068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>Skarb Państwa i jednostki organizacyjne, którym przepisy szczególne przyznają osobowość prawną.</w:t>
      </w:r>
    </w:p>
    <w:p w:rsidR="00112A1E" w:rsidRPr="00831C21" w:rsidRDefault="00112A1E" w:rsidP="002677B6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bCs/>
        </w:rPr>
      </w:pPr>
    </w:p>
    <w:p w:rsidR="00112A1E" w:rsidRPr="00831C21" w:rsidRDefault="00A7566D" w:rsidP="00DB25FD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Nie mają zdolności do czynności prawnych:</w:t>
      </w:r>
    </w:p>
    <w:p w:rsidR="00BE14AF" w:rsidRPr="00831C21" w:rsidRDefault="00BE14AF" w:rsidP="00BE14AF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b/>
        </w:rPr>
      </w:pPr>
    </w:p>
    <w:p w:rsidR="00112A1E" w:rsidRPr="00831C21" w:rsidRDefault="00A7566D" w:rsidP="00DB25F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1068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>osoby, które nie ukończyły lat 13 oraz osoby ubezwłasnowolnione całkowicie,</w:t>
      </w:r>
    </w:p>
    <w:p w:rsidR="00112A1E" w:rsidRPr="00831C21" w:rsidRDefault="00A7566D" w:rsidP="00DB25F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1068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</w:rPr>
        <w:t>osoby, które nie ukończyły lat 18 oraz osoby ubezwłasnowolnione całkowicie,</w:t>
      </w:r>
    </w:p>
    <w:p w:rsidR="00A7566D" w:rsidRPr="00831C21" w:rsidRDefault="00A7566D" w:rsidP="00DB25F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1068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</w:rPr>
        <w:t>osoby, które nie ukończyły lat 18 lub nie zawarły związku małżeńskiego, oraz osoby ubezwłasnowolnione całkowicie</w:t>
      </w:r>
      <w:r w:rsidR="00112A1E" w:rsidRPr="00831C21">
        <w:rPr>
          <w:rFonts w:eastAsia="Times New Roman" w:cstheme="minorHAnsi"/>
        </w:rPr>
        <w:t>.</w:t>
      </w:r>
    </w:p>
    <w:p w:rsidR="00112A1E" w:rsidRPr="00831C21" w:rsidRDefault="00112A1E" w:rsidP="002677B6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</w:p>
    <w:p w:rsidR="00A7566D" w:rsidRPr="00831C21" w:rsidRDefault="00A7566D" w:rsidP="00DB25FD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Zgodnie z przepisami Kodeksu cywilnego zmiana umowy:</w:t>
      </w:r>
    </w:p>
    <w:p w:rsidR="00BE14AF" w:rsidRPr="00831C21" w:rsidRDefault="00BE14AF" w:rsidP="00BE14AF">
      <w:pPr>
        <w:pStyle w:val="Akapitzlist"/>
        <w:spacing w:after="0" w:line="240" w:lineRule="auto"/>
        <w:rPr>
          <w:rFonts w:eastAsia="Times New Roman" w:cstheme="minorHAnsi"/>
          <w:b/>
        </w:rPr>
      </w:pPr>
    </w:p>
    <w:p w:rsidR="00A7566D" w:rsidRPr="00831C21" w:rsidRDefault="00A7566D" w:rsidP="00DB25FD">
      <w:pPr>
        <w:pStyle w:val="Akapitzlist"/>
        <w:numPr>
          <w:ilvl w:val="0"/>
          <w:numId w:val="5"/>
        </w:numPr>
        <w:spacing w:after="0" w:line="240" w:lineRule="auto"/>
        <w:ind w:left="1068"/>
        <w:rPr>
          <w:rFonts w:eastAsia="Times New Roman" w:cstheme="minorHAnsi"/>
        </w:rPr>
      </w:pPr>
      <w:r w:rsidRPr="00831C21">
        <w:rPr>
          <w:rFonts w:eastAsia="Times New Roman" w:cstheme="minorHAnsi"/>
        </w:rPr>
        <w:t>może być dokonana w dowolnej formie,</w:t>
      </w:r>
    </w:p>
    <w:p w:rsidR="00A7566D" w:rsidRPr="00831C21" w:rsidRDefault="00A7566D" w:rsidP="00DB25FD">
      <w:pPr>
        <w:pStyle w:val="Akapitzlist"/>
        <w:numPr>
          <w:ilvl w:val="0"/>
          <w:numId w:val="5"/>
        </w:numPr>
        <w:spacing w:after="0" w:line="240" w:lineRule="auto"/>
        <w:ind w:left="1068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>wymaga zachowania takiej formy jaką ustawa lub strony przewidziały w celu jej zawarcia</w:t>
      </w:r>
      <w:r w:rsidR="00112A1E" w:rsidRPr="00831C21">
        <w:rPr>
          <w:rFonts w:eastAsia="Times New Roman" w:cstheme="minorHAnsi"/>
          <w:bCs/>
        </w:rPr>
        <w:t>,</w:t>
      </w:r>
    </w:p>
    <w:p w:rsidR="00A7566D" w:rsidRPr="00831C21" w:rsidRDefault="00A7566D" w:rsidP="00DB25FD">
      <w:pPr>
        <w:pStyle w:val="Akapitzlist"/>
        <w:numPr>
          <w:ilvl w:val="0"/>
          <w:numId w:val="5"/>
        </w:numPr>
        <w:spacing w:after="0" w:line="240" w:lineRule="auto"/>
        <w:ind w:left="1068"/>
        <w:rPr>
          <w:rFonts w:eastAsia="Times New Roman" w:cstheme="minorHAnsi"/>
        </w:rPr>
      </w:pPr>
      <w:r w:rsidRPr="00831C21">
        <w:rPr>
          <w:rFonts w:eastAsia="Times New Roman" w:cstheme="minorHAnsi"/>
        </w:rPr>
        <w:t>w każdym przypadku wymaga formy aktu notarialnego</w:t>
      </w:r>
      <w:r w:rsidR="00112A1E" w:rsidRPr="00831C21">
        <w:rPr>
          <w:rFonts w:eastAsia="Times New Roman" w:cstheme="minorHAnsi"/>
        </w:rPr>
        <w:t>.</w:t>
      </w:r>
    </w:p>
    <w:p w:rsidR="00A7566D" w:rsidRPr="00831C21" w:rsidRDefault="00A7566D" w:rsidP="002677B6">
      <w:pPr>
        <w:spacing w:after="0" w:line="240" w:lineRule="auto"/>
        <w:ind w:left="348"/>
        <w:rPr>
          <w:rFonts w:eastAsia="Times New Roman" w:cstheme="minorHAnsi"/>
        </w:rPr>
      </w:pPr>
    </w:p>
    <w:p w:rsidR="00A7566D" w:rsidRPr="00831C21" w:rsidRDefault="00A7566D" w:rsidP="00DB25FD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Obowiązek płacenia odsetek:</w:t>
      </w:r>
    </w:p>
    <w:p w:rsidR="00BE14AF" w:rsidRPr="00831C21" w:rsidRDefault="00BE14AF" w:rsidP="00BE14AF">
      <w:pPr>
        <w:pStyle w:val="Akapitzlist"/>
        <w:spacing w:after="0" w:line="240" w:lineRule="auto"/>
        <w:rPr>
          <w:rFonts w:eastAsia="Times New Roman" w:cstheme="minorHAnsi"/>
          <w:b/>
        </w:rPr>
      </w:pPr>
    </w:p>
    <w:p w:rsidR="00A7566D" w:rsidRPr="00831C21" w:rsidRDefault="00A7566D" w:rsidP="00DB25FD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powstaje w każdym przypadku istnienia zobowiązania pieniężnego,</w:t>
      </w:r>
    </w:p>
    <w:p w:rsidR="00A7566D" w:rsidRPr="00831C21" w:rsidRDefault="00A7566D" w:rsidP="00DB25FD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>powstaje, gdy wynika to z czynności prawnej albo z ustawy, z orzeczenia sądu lub z decyzji innego właściwego organu</w:t>
      </w:r>
      <w:r w:rsidR="002677B6" w:rsidRPr="00831C21">
        <w:rPr>
          <w:rFonts w:eastAsia="Times New Roman" w:cstheme="minorHAnsi"/>
          <w:bCs/>
        </w:rPr>
        <w:t>,</w:t>
      </w:r>
    </w:p>
    <w:p w:rsidR="00A7566D" w:rsidRPr="00831C21" w:rsidRDefault="00A7566D" w:rsidP="00DB25FD">
      <w:pPr>
        <w:pStyle w:val="Akapitzlist"/>
        <w:numPr>
          <w:ilvl w:val="0"/>
          <w:numId w:val="7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ma wyłącznie charakter waloryzacyjny polegający na rekompensacie wierzycielowi spadku wartości pieniądza.</w:t>
      </w:r>
    </w:p>
    <w:p w:rsidR="00A7566D" w:rsidRPr="00831C21" w:rsidRDefault="00A7566D" w:rsidP="00A7566D">
      <w:pPr>
        <w:spacing w:after="0" w:line="240" w:lineRule="auto"/>
        <w:rPr>
          <w:rFonts w:eastAsia="Times New Roman" w:cstheme="minorHAnsi"/>
        </w:rPr>
      </w:pPr>
    </w:p>
    <w:p w:rsidR="00A7566D" w:rsidRPr="00831C21" w:rsidRDefault="00A7566D" w:rsidP="00DB25FD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Określone przepisami prawa cywilnego terminy przedawnienia:</w:t>
      </w:r>
    </w:p>
    <w:p w:rsidR="00BE14AF" w:rsidRPr="00831C21" w:rsidRDefault="00BE14AF" w:rsidP="00BE14AF">
      <w:pPr>
        <w:pStyle w:val="Akapitzlist"/>
        <w:spacing w:after="0" w:line="240" w:lineRule="auto"/>
        <w:rPr>
          <w:rFonts w:eastAsia="Times New Roman" w:cstheme="minorHAnsi"/>
          <w:b/>
        </w:rPr>
      </w:pPr>
    </w:p>
    <w:p w:rsidR="00A7566D" w:rsidRPr="00831C21" w:rsidRDefault="00A7566D" w:rsidP="00DB25FD">
      <w:pPr>
        <w:pStyle w:val="Akapitzlist"/>
        <w:numPr>
          <w:ilvl w:val="0"/>
          <w:numId w:val="8"/>
        </w:numPr>
        <w:spacing w:after="0" w:line="240" w:lineRule="auto"/>
        <w:rPr>
          <w:rFonts w:eastAsia="Times New Roman" w:cstheme="minorHAnsi"/>
          <w:bCs/>
        </w:rPr>
      </w:pPr>
      <w:r w:rsidRPr="00831C21">
        <w:rPr>
          <w:rFonts w:eastAsia="Times New Roman" w:cstheme="minorHAnsi"/>
          <w:bCs/>
        </w:rPr>
        <w:t>nie mogą być skracane ani przedłużane przez czynność prawną,</w:t>
      </w:r>
    </w:p>
    <w:p w:rsidR="00A7566D" w:rsidRPr="00831C21" w:rsidRDefault="00A7566D" w:rsidP="00DB25FD">
      <w:pPr>
        <w:pStyle w:val="Akapitzlist"/>
        <w:numPr>
          <w:ilvl w:val="0"/>
          <w:numId w:val="8"/>
        </w:numPr>
        <w:spacing w:after="0" w:line="240" w:lineRule="auto"/>
        <w:rPr>
          <w:rFonts w:eastAsia="Times New Roman" w:cstheme="minorHAnsi"/>
          <w:bCs/>
        </w:rPr>
      </w:pPr>
      <w:r w:rsidRPr="00831C21">
        <w:rPr>
          <w:rFonts w:eastAsia="Times New Roman" w:cstheme="minorHAnsi"/>
        </w:rPr>
        <w:t>mogą być skracane, ale nie mogą być przedłużane, nawet jeżeli strona umowy wyrazi na to zgodę,</w:t>
      </w:r>
    </w:p>
    <w:p w:rsidR="00A7566D" w:rsidRPr="00831C21" w:rsidRDefault="00A7566D" w:rsidP="00DB25FD">
      <w:pPr>
        <w:pStyle w:val="Akapitzlist"/>
        <w:numPr>
          <w:ilvl w:val="0"/>
          <w:numId w:val="8"/>
        </w:numPr>
        <w:spacing w:after="0" w:line="240" w:lineRule="auto"/>
        <w:rPr>
          <w:rFonts w:eastAsia="Times New Roman" w:cstheme="minorHAnsi"/>
          <w:b/>
          <w:bCs/>
        </w:rPr>
      </w:pPr>
      <w:r w:rsidRPr="00831C21">
        <w:rPr>
          <w:rFonts w:eastAsia="Times New Roman" w:cstheme="minorHAnsi"/>
        </w:rPr>
        <w:t>mogą być skrócone, jeżeli wszystkie strony umowy wyrażą na to zgodę,</w:t>
      </w:r>
    </w:p>
    <w:p w:rsidR="00A7566D" w:rsidRPr="00831C21" w:rsidRDefault="00A7566D" w:rsidP="00A7566D">
      <w:pPr>
        <w:spacing w:after="0" w:line="240" w:lineRule="auto"/>
        <w:rPr>
          <w:rFonts w:eastAsia="Times New Roman" w:cstheme="minorHAnsi"/>
        </w:rPr>
      </w:pPr>
    </w:p>
    <w:p w:rsidR="00A7566D" w:rsidRPr="00831C21" w:rsidRDefault="00A7566D" w:rsidP="00DB25F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 xml:space="preserve">Miejscem zamieszkania dziecka pozostającego pod władzą rodzicielską jest: </w:t>
      </w:r>
    </w:p>
    <w:p w:rsidR="00BE14AF" w:rsidRPr="00831C21" w:rsidRDefault="00BE14AF" w:rsidP="00BE14AF">
      <w:pPr>
        <w:pStyle w:val="Akapitzlist"/>
        <w:spacing w:after="0" w:line="240" w:lineRule="auto"/>
        <w:jc w:val="both"/>
        <w:rPr>
          <w:rFonts w:eastAsia="Times New Roman" w:cstheme="minorHAnsi"/>
          <w:b/>
        </w:rPr>
      </w:pPr>
    </w:p>
    <w:p w:rsidR="00A7566D" w:rsidRPr="00831C21" w:rsidRDefault="00A7566D" w:rsidP="00DB25F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</w:rPr>
        <w:t>miejsce, gdzie dziecko jest zameldowane,</w:t>
      </w:r>
    </w:p>
    <w:p w:rsidR="00A7566D" w:rsidRPr="00831C21" w:rsidRDefault="00A7566D" w:rsidP="00DB25F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</w:rPr>
        <w:t>miejsce, gdzie dziecko przebywa z zamiarem stałego pobytu,</w:t>
      </w:r>
    </w:p>
    <w:p w:rsidR="00A7566D" w:rsidRPr="00831C21" w:rsidRDefault="00A7566D" w:rsidP="00DB25F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>miejsce zamieszkania rodziców albo tego z rodziców, któremu wyłącznie przysługuje władza rodzicielska lub któremu zostało powierzone wykonywanie władzy  rodzicielskiej,</w:t>
      </w:r>
    </w:p>
    <w:p w:rsidR="00A7566D" w:rsidRPr="00831C21" w:rsidRDefault="00A7566D" w:rsidP="00A7566D">
      <w:pPr>
        <w:spacing w:after="0" w:line="240" w:lineRule="auto"/>
        <w:jc w:val="both"/>
        <w:rPr>
          <w:rFonts w:eastAsia="Times New Roman" w:cstheme="minorHAnsi"/>
          <w:b/>
          <w:bCs/>
        </w:rPr>
      </w:pPr>
    </w:p>
    <w:p w:rsidR="00A7566D" w:rsidRPr="00831C21" w:rsidRDefault="00A7566D" w:rsidP="00DB25F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 xml:space="preserve">Oświadczenie woli złożone przez osobę, która z jakichkolwiek powodów znajdowała  się w stanie wyłączającym świadome albo swobodne powzięcie decyzji i wyrażenie woli (dotyczy to w szczególności choroby psychicznej, niedorozwoju umysłowego albo innego, chociażby nawet przemijającego, zaburzenia czynności psychicznych) jest: </w:t>
      </w:r>
    </w:p>
    <w:p w:rsidR="00BE14AF" w:rsidRPr="00831C21" w:rsidRDefault="00BE14AF" w:rsidP="00BE14AF">
      <w:pPr>
        <w:pStyle w:val="Akapitzlist"/>
        <w:spacing w:after="0" w:line="240" w:lineRule="auto"/>
        <w:jc w:val="both"/>
        <w:rPr>
          <w:rFonts w:eastAsia="Times New Roman" w:cstheme="minorHAnsi"/>
          <w:b/>
        </w:rPr>
      </w:pPr>
    </w:p>
    <w:p w:rsidR="00A7566D" w:rsidRPr="00831C21" w:rsidRDefault="00A7566D" w:rsidP="00DB25FD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bCs/>
        </w:rPr>
      </w:pPr>
      <w:r w:rsidRPr="00831C21">
        <w:rPr>
          <w:rFonts w:eastAsia="Times New Roman" w:cstheme="minorHAnsi"/>
          <w:bCs/>
        </w:rPr>
        <w:t>nieważne,</w:t>
      </w:r>
    </w:p>
    <w:p w:rsidR="00A7566D" w:rsidRPr="00831C21" w:rsidRDefault="00A7566D" w:rsidP="00DB25FD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</w:rPr>
        <w:t>ważne, jeżeli zostanie potwierdzone przez przedstawiciela ustawowego,</w:t>
      </w:r>
    </w:p>
    <w:p w:rsidR="00A7566D" w:rsidRPr="00831C21" w:rsidRDefault="00A7566D" w:rsidP="00DB25FD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</w:rPr>
        <w:t>bezskuteczne,</w:t>
      </w:r>
    </w:p>
    <w:p w:rsidR="00A7566D" w:rsidRPr="00831C21" w:rsidRDefault="00A7566D" w:rsidP="00A7566D">
      <w:pPr>
        <w:spacing w:after="0" w:line="240" w:lineRule="auto"/>
        <w:jc w:val="both"/>
        <w:rPr>
          <w:rFonts w:eastAsia="Times New Roman" w:cstheme="minorHAnsi"/>
        </w:rPr>
      </w:pPr>
    </w:p>
    <w:p w:rsidR="00A7566D" w:rsidRPr="00831C21" w:rsidRDefault="00A7566D" w:rsidP="00DB25F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lastRenderedPageBreak/>
        <w:t>Zgodnie z Kodeksem cywilnym, spadkobierca ustawowy może przez umowę</w:t>
      </w:r>
      <w:r w:rsidRPr="00831C21">
        <w:rPr>
          <w:rFonts w:eastAsia="Times New Roman" w:cstheme="minorHAnsi"/>
          <w:b/>
        </w:rPr>
        <w:br/>
        <w:t>z przyszłym spadkodawcą zrzec się dziedziczenia po nim, umowa taka powinna być</w:t>
      </w:r>
      <w:r w:rsidRPr="00831C21">
        <w:rPr>
          <w:rFonts w:eastAsia="Times New Roman" w:cstheme="minorHAnsi"/>
          <w:b/>
        </w:rPr>
        <w:br/>
        <w:t>zawarta w formie:</w:t>
      </w:r>
    </w:p>
    <w:p w:rsidR="00BE14AF" w:rsidRPr="00831C21" w:rsidRDefault="00BE14AF" w:rsidP="00BE14AF">
      <w:pPr>
        <w:pStyle w:val="Akapitzlist"/>
        <w:spacing w:after="0" w:line="240" w:lineRule="auto"/>
        <w:jc w:val="both"/>
        <w:rPr>
          <w:rFonts w:eastAsia="Times New Roman" w:cstheme="minorHAnsi"/>
          <w:b/>
        </w:rPr>
      </w:pPr>
    </w:p>
    <w:p w:rsidR="00A7566D" w:rsidRPr="00831C21" w:rsidRDefault="00A7566D" w:rsidP="00DB25FD">
      <w:pPr>
        <w:pStyle w:val="Akapitzlist"/>
        <w:numPr>
          <w:ilvl w:val="0"/>
          <w:numId w:val="11"/>
        </w:numPr>
        <w:spacing w:after="0" w:line="240" w:lineRule="auto"/>
        <w:ind w:left="1068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</w:rPr>
        <w:t>pisemnej pod rygorem nieważności,</w:t>
      </w:r>
    </w:p>
    <w:p w:rsidR="00A7566D" w:rsidRPr="00831C21" w:rsidRDefault="00A7566D" w:rsidP="00DB25FD">
      <w:pPr>
        <w:pStyle w:val="Akapitzlist"/>
        <w:numPr>
          <w:ilvl w:val="0"/>
          <w:numId w:val="11"/>
        </w:numPr>
        <w:spacing w:after="0" w:line="240" w:lineRule="auto"/>
        <w:ind w:left="1068"/>
        <w:jc w:val="both"/>
        <w:rPr>
          <w:rFonts w:eastAsia="Times New Roman" w:cstheme="minorHAnsi"/>
          <w:bCs/>
        </w:rPr>
      </w:pPr>
      <w:r w:rsidRPr="00831C21">
        <w:rPr>
          <w:rFonts w:eastAsia="Times New Roman" w:cstheme="minorHAnsi"/>
          <w:bCs/>
        </w:rPr>
        <w:t>aktu notarialnego,</w:t>
      </w:r>
    </w:p>
    <w:p w:rsidR="00A7566D" w:rsidRPr="00831C21" w:rsidRDefault="00A7566D" w:rsidP="00DB25FD">
      <w:pPr>
        <w:pStyle w:val="Akapitzlist"/>
        <w:numPr>
          <w:ilvl w:val="0"/>
          <w:numId w:val="11"/>
        </w:numPr>
        <w:spacing w:after="0" w:line="240" w:lineRule="auto"/>
        <w:ind w:left="1068"/>
        <w:jc w:val="both"/>
        <w:rPr>
          <w:rFonts w:eastAsia="Times New Roman" w:cstheme="minorHAnsi"/>
        </w:rPr>
      </w:pPr>
      <w:r w:rsidRPr="00831C21">
        <w:rPr>
          <w:rFonts w:eastAsia="Times New Roman" w:cstheme="minorHAnsi"/>
        </w:rPr>
        <w:t>pisemnej z podpisem notarialnie poświadczonym</w:t>
      </w:r>
      <w:r w:rsidR="003D74EF" w:rsidRPr="00831C21">
        <w:rPr>
          <w:rFonts w:eastAsia="Times New Roman" w:cstheme="minorHAnsi"/>
        </w:rPr>
        <w:t>.</w:t>
      </w:r>
    </w:p>
    <w:p w:rsidR="00A7566D" w:rsidRPr="00831C21" w:rsidRDefault="00A7566D" w:rsidP="000A5039">
      <w:pPr>
        <w:spacing w:after="0" w:line="240" w:lineRule="auto"/>
        <w:ind w:left="348"/>
        <w:jc w:val="both"/>
        <w:rPr>
          <w:rFonts w:eastAsia="Times New Roman" w:cstheme="minorHAnsi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A7566D" w:rsidRPr="00831C21" w:rsidTr="002864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7566D" w:rsidRPr="00831C21" w:rsidRDefault="00A7566D" w:rsidP="00DB25FD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eastAsia="Times New Roman" w:cstheme="minorHAnsi"/>
                <w:b/>
              </w:rPr>
            </w:pPr>
            <w:r w:rsidRPr="00831C21">
              <w:rPr>
                <w:rFonts w:eastAsia="Times New Roman" w:cstheme="minorHAnsi"/>
                <w:b/>
              </w:rPr>
              <w:t xml:space="preserve">Zgodnie z Kodeksem cywilnym, jeżeli kilka osób ponosi odpowiedzialność za szkodę wyrządzoną czynem niedozwolonym, ich odpowiedzialność wobec poszkodowanego jest: </w:t>
            </w:r>
          </w:p>
        </w:tc>
      </w:tr>
    </w:tbl>
    <w:p w:rsidR="00A7566D" w:rsidRPr="00831C21" w:rsidRDefault="00A7566D" w:rsidP="00A7566D">
      <w:pPr>
        <w:spacing w:after="0" w:line="240" w:lineRule="auto"/>
        <w:rPr>
          <w:rFonts w:eastAsia="Times New Roman" w:cstheme="minorHAnsi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460"/>
      </w:tblGrid>
      <w:tr w:rsidR="00A7566D" w:rsidRPr="00831C21" w:rsidTr="002864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7566D" w:rsidRPr="00831C21" w:rsidRDefault="00A7566D" w:rsidP="00DB25FD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:rsidR="00A7566D" w:rsidRPr="00831C21" w:rsidRDefault="00A7566D" w:rsidP="00DB25F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</w:rPr>
            </w:pPr>
            <w:r w:rsidRPr="00831C21">
              <w:rPr>
                <w:rFonts w:eastAsia="Times New Roman" w:cstheme="minorHAnsi"/>
              </w:rPr>
              <w:t>proporcjonalna do liczby osób odpowiedzialnych za szkodę</w:t>
            </w:r>
            <w:r w:rsidR="000A5039" w:rsidRPr="00831C21">
              <w:rPr>
                <w:rFonts w:eastAsia="Times New Roman" w:cstheme="minorHAnsi"/>
              </w:rPr>
              <w:t>,</w:t>
            </w:r>
          </w:p>
        </w:tc>
      </w:tr>
      <w:tr w:rsidR="000A5039" w:rsidRPr="00831C21" w:rsidTr="002864E3">
        <w:trPr>
          <w:tblCellSpacing w:w="15" w:type="dxa"/>
        </w:trPr>
        <w:tc>
          <w:tcPr>
            <w:tcW w:w="0" w:type="auto"/>
            <w:vAlign w:val="center"/>
          </w:tcPr>
          <w:p w:rsidR="000A5039" w:rsidRPr="00831C21" w:rsidRDefault="000A5039" w:rsidP="00DB25FD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0" w:type="auto"/>
            <w:vAlign w:val="center"/>
          </w:tcPr>
          <w:p w:rsidR="000A5039" w:rsidRPr="00831C21" w:rsidRDefault="000A5039" w:rsidP="00DB25F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</w:rPr>
            </w:pPr>
            <w:r w:rsidRPr="00831C21">
              <w:rPr>
                <w:rFonts w:eastAsia="Times New Roman" w:cstheme="minorHAnsi"/>
              </w:rPr>
              <w:t xml:space="preserve">odpowiedzialnością in </w:t>
            </w:r>
            <w:proofErr w:type="spellStart"/>
            <w:r w:rsidRPr="00831C21">
              <w:rPr>
                <w:rFonts w:eastAsia="Times New Roman" w:cstheme="minorHAnsi"/>
              </w:rPr>
              <w:t>solidum</w:t>
            </w:r>
            <w:proofErr w:type="spellEnd"/>
            <w:r w:rsidRPr="00831C21">
              <w:rPr>
                <w:rFonts w:eastAsia="Times New Roman" w:cstheme="minorHAnsi"/>
              </w:rPr>
              <w:t>,</w:t>
            </w:r>
          </w:p>
          <w:p w:rsidR="000A5039" w:rsidRPr="00831C21" w:rsidRDefault="000A5039" w:rsidP="00DB25F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</w:rPr>
            </w:pPr>
            <w:r w:rsidRPr="00831C21">
              <w:rPr>
                <w:rFonts w:eastAsia="Times New Roman" w:cstheme="minorHAnsi"/>
              </w:rPr>
              <w:t>solidarna</w:t>
            </w:r>
            <w:r w:rsidR="003D74EF" w:rsidRPr="00831C21">
              <w:rPr>
                <w:rFonts w:eastAsia="Times New Roman" w:cstheme="minorHAnsi"/>
              </w:rPr>
              <w:t>.</w:t>
            </w:r>
          </w:p>
        </w:tc>
      </w:tr>
    </w:tbl>
    <w:p w:rsidR="00A7566D" w:rsidRPr="00831C21" w:rsidRDefault="00A7566D" w:rsidP="00A7566D">
      <w:pPr>
        <w:spacing w:after="0" w:line="240" w:lineRule="auto"/>
        <w:rPr>
          <w:rFonts w:eastAsia="Times New Roman" w:cstheme="minorHAnsi"/>
          <w:vanish/>
        </w:rPr>
      </w:pPr>
    </w:p>
    <w:p w:rsidR="00A7566D" w:rsidRPr="00831C21" w:rsidRDefault="00A7566D" w:rsidP="00A7566D">
      <w:pPr>
        <w:spacing w:after="0" w:line="240" w:lineRule="auto"/>
        <w:rPr>
          <w:rFonts w:eastAsia="Times New Roman" w:cstheme="minorHAnsi"/>
        </w:rPr>
      </w:pPr>
    </w:p>
    <w:p w:rsidR="00A7566D" w:rsidRPr="00831C21" w:rsidRDefault="00A7566D" w:rsidP="00DB25F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b/>
          <w:shd w:val="clear" w:color="auto" w:fill="FFFFFF"/>
        </w:rPr>
      </w:pPr>
      <w:r w:rsidRPr="00831C21">
        <w:rPr>
          <w:rFonts w:eastAsia="Times New Roman" w:cstheme="minorHAnsi"/>
          <w:b/>
        </w:rPr>
        <w:t>Zgodnie z kodeksem postępowania cywilnego, j</w:t>
      </w:r>
      <w:r w:rsidRPr="00831C21">
        <w:rPr>
          <w:rFonts w:eastAsia="Times New Roman" w:cstheme="minorHAnsi"/>
          <w:b/>
          <w:shd w:val="clear" w:color="auto" w:fill="FFFFFF"/>
        </w:rPr>
        <w:t xml:space="preserve">eżeli na podstawie przepisów kodeksu nie można w świetle okoliczności sprawy ustalić właściwości miejscowej sądu: </w:t>
      </w:r>
    </w:p>
    <w:p w:rsidR="00BE14AF" w:rsidRPr="00831C21" w:rsidRDefault="00BE14AF" w:rsidP="00BE14AF">
      <w:pPr>
        <w:pStyle w:val="Akapitzlist"/>
        <w:spacing w:after="0" w:line="240" w:lineRule="auto"/>
        <w:jc w:val="both"/>
        <w:rPr>
          <w:rFonts w:eastAsia="Times New Roman" w:cstheme="minorHAnsi"/>
          <w:b/>
          <w:shd w:val="clear" w:color="auto" w:fill="FFFFFF"/>
        </w:rPr>
      </w:pPr>
    </w:p>
    <w:p w:rsidR="00A7566D" w:rsidRPr="00831C21" w:rsidRDefault="00A7566D" w:rsidP="00DB25FD">
      <w:pPr>
        <w:pStyle w:val="Akapitzlist"/>
        <w:numPr>
          <w:ilvl w:val="0"/>
          <w:numId w:val="13"/>
        </w:numPr>
        <w:spacing w:after="0" w:line="240" w:lineRule="auto"/>
        <w:ind w:left="1068"/>
        <w:rPr>
          <w:rFonts w:eastAsia="Times New Roman" w:cstheme="minorHAnsi"/>
          <w:shd w:val="clear" w:color="auto" w:fill="FFFFFF"/>
        </w:rPr>
      </w:pPr>
      <w:r w:rsidRPr="00831C21">
        <w:rPr>
          <w:rFonts w:eastAsia="Times New Roman" w:cstheme="minorHAnsi"/>
          <w:shd w:val="clear" w:color="auto" w:fill="FFFFFF"/>
        </w:rPr>
        <w:t xml:space="preserve">właściwy jest sąd według miejsca zamieszkania powoda, </w:t>
      </w:r>
    </w:p>
    <w:p w:rsidR="00A7566D" w:rsidRPr="00831C21" w:rsidRDefault="00A7566D" w:rsidP="00DB25FD">
      <w:pPr>
        <w:pStyle w:val="Akapitzlist"/>
        <w:numPr>
          <w:ilvl w:val="0"/>
          <w:numId w:val="13"/>
        </w:numPr>
        <w:spacing w:after="0" w:line="240" w:lineRule="auto"/>
        <w:ind w:left="1068"/>
        <w:rPr>
          <w:rFonts w:eastAsia="Times New Roman" w:cstheme="minorHAnsi"/>
          <w:shd w:val="clear" w:color="auto" w:fill="FFFFFF"/>
        </w:rPr>
      </w:pPr>
      <w:r w:rsidRPr="00831C21">
        <w:rPr>
          <w:rFonts w:eastAsia="Times New Roman" w:cstheme="minorHAnsi"/>
          <w:shd w:val="clear" w:color="auto" w:fill="FFFFFF"/>
        </w:rPr>
        <w:t>właściwy jest sąd dla dzielnicy Śródmieście miasta stołecznego Warszawy</w:t>
      </w:r>
      <w:r w:rsidR="000A5039" w:rsidRPr="00831C21">
        <w:rPr>
          <w:rFonts w:eastAsia="Times New Roman" w:cstheme="minorHAnsi"/>
          <w:shd w:val="clear" w:color="auto" w:fill="FFFFFF"/>
        </w:rPr>
        <w:t>,</w:t>
      </w:r>
    </w:p>
    <w:p w:rsidR="00A7566D" w:rsidRPr="00831C21" w:rsidRDefault="00A7566D" w:rsidP="00DB25FD">
      <w:pPr>
        <w:pStyle w:val="Akapitzlist"/>
        <w:numPr>
          <w:ilvl w:val="0"/>
          <w:numId w:val="13"/>
        </w:numPr>
        <w:spacing w:after="0" w:line="240" w:lineRule="auto"/>
        <w:ind w:left="1068"/>
        <w:rPr>
          <w:rFonts w:eastAsia="Times New Roman" w:cstheme="minorHAnsi"/>
          <w:shd w:val="clear" w:color="auto" w:fill="FFFFFF"/>
        </w:rPr>
      </w:pPr>
      <w:r w:rsidRPr="00831C21">
        <w:rPr>
          <w:rFonts w:eastAsia="Times New Roman" w:cstheme="minorHAnsi"/>
          <w:b/>
          <w:bCs/>
          <w:shd w:val="clear" w:color="auto" w:fill="FFFFFF"/>
        </w:rPr>
        <w:t xml:space="preserve"> </w:t>
      </w:r>
      <w:r w:rsidRPr="00831C21">
        <w:rPr>
          <w:rFonts w:eastAsia="Times New Roman" w:cstheme="minorHAnsi"/>
          <w:bCs/>
          <w:shd w:val="clear" w:color="auto" w:fill="FFFFFF"/>
        </w:rPr>
        <w:t>sąd do którego wpłynął pozew występuje do Sądu Najwyższego o oznaczenie sądu, przed który należy wytoczyć powództwo.</w:t>
      </w:r>
    </w:p>
    <w:p w:rsidR="00A7566D" w:rsidRPr="00831C21" w:rsidRDefault="00A7566D" w:rsidP="00884C9F">
      <w:pPr>
        <w:spacing w:after="0" w:line="240" w:lineRule="auto"/>
        <w:ind w:left="348"/>
        <w:rPr>
          <w:rFonts w:eastAsia="Times New Roman" w:cstheme="minorHAnsi"/>
        </w:rPr>
      </w:pPr>
    </w:p>
    <w:p w:rsidR="00A7566D" w:rsidRPr="00831C21" w:rsidRDefault="000A5039" w:rsidP="001052FD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 xml:space="preserve"> </w:t>
      </w:r>
      <w:r w:rsidR="00A7566D" w:rsidRPr="00831C21">
        <w:rPr>
          <w:rFonts w:eastAsia="Times New Roman" w:cstheme="minorHAnsi"/>
          <w:b/>
        </w:rPr>
        <w:t>Zgodnie z kodeksem postępowania cywilnego, prezes sądu może zarządzić rozpoznanie sprawy w składzie trzech sędziów</w:t>
      </w:r>
      <w:r w:rsidR="001052FD" w:rsidRPr="00831C21">
        <w:rPr>
          <w:rFonts w:eastAsia="Times New Roman" w:cstheme="minorHAnsi"/>
          <w:b/>
        </w:rPr>
        <w:t>:</w:t>
      </w:r>
    </w:p>
    <w:p w:rsidR="00BE14AF" w:rsidRPr="00831C21" w:rsidRDefault="00BE14AF" w:rsidP="00BE14AF">
      <w:pPr>
        <w:pStyle w:val="Akapitzlist"/>
        <w:spacing w:after="0" w:line="240" w:lineRule="auto"/>
        <w:jc w:val="both"/>
        <w:rPr>
          <w:rFonts w:eastAsia="Times New Roman" w:cstheme="minorHAnsi"/>
          <w:b/>
        </w:rPr>
      </w:pPr>
    </w:p>
    <w:p w:rsidR="003D74EF" w:rsidRPr="00831C21" w:rsidRDefault="00A7566D" w:rsidP="00DB25FD">
      <w:pPr>
        <w:pStyle w:val="Akapitzlist"/>
        <w:numPr>
          <w:ilvl w:val="0"/>
          <w:numId w:val="14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tylko na wniosek stron,</w:t>
      </w:r>
    </w:p>
    <w:p w:rsidR="003D74EF" w:rsidRPr="00831C21" w:rsidRDefault="00A7566D" w:rsidP="00DB25FD">
      <w:pPr>
        <w:pStyle w:val="Akapitzlist"/>
        <w:numPr>
          <w:ilvl w:val="0"/>
          <w:numId w:val="14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  <w:bCs/>
          <w:color w:val="333333"/>
          <w:shd w:val="clear" w:color="auto" w:fill="FFFFFF"/>
        </w:rPr>
        <w:t xml:space="preserve"> jeżeli uzna to za wskazane ze względu na szczególną zawiłość lub precedensowy charakter sprawy</w:t>
      </w:r>
      <w:r w:rsidR="003D74EF" w:rsidRPr="00831C21">
        <w:rPr>
          <w:rFonts w:eastAsia="Times New Roman" w:cstheme="minorHAnsi"/>
          <w:bCs/>
          <w:color w:val="333333"/>
          <w:shd w:val="clear" w:color="auto" w:fill="FFFFFF"/>
        </w:rPr>
        <w:t>,</w:t>
      </w:r>
    </w:p>
    <w:p w:rsidR="00A7566D" w:rsidRPr="00831C21" w:rsidRDefault="00A7566D" w:rsidP="00DB25FD">
      <w:pPr>
        <w:pStyle w:val="Akapitzlist"/>
        <w:numPr>
          <w:ilvl w:val="0"/>
          <w:numId w:val="14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zawsze, kiedy w sprawie występuje zagadnienie prawne budzące poważne wątpliwości</w:t>
      </w:r>
      <w:r w:rsidR="003D74EF" w:rsidRPr="00831C21">
        <w:rPr>
          <w:rFonts w:eastAsia="Times New Roman" w:cstheme="minorHAnsi"/>
        </w:rPr>
        <w:t>.</w:t>
      </w:r>
    </w:p>
    <w:p w:rsidR="00A7566D" w:rsidRPr="00831C21" w:rsidRDefault="00A7566D" w:rsidP="00A7566D">
      <w:pPr>
        <w:spacing w:after="0" w:line="240" w:lineRule="auto"/>
        <w:rPr>
          <w:rFonts w:eastAsia="Times New Roman" w:cstheme="minorHAnsi"/>
        </w:rPr>
      </w:pPr>
    </w:p>
    <w:p w:rsidR="00BE14AF" w:rsidRPr="00831C21" w:rsidRDefault="00A7566D" w:rsidP="00DB25FD">
      <w:pPr>
        <w:pStyle w:val="Akapitzlist"/>
        <w:numPr>
          <w:ilvl w:val="0"/>
          <w:numId w:val="15"/>
        </w:numPr>
        <w:spacing w:after="0" w:line="240" w:lineRule="auto"/>
        <w:ind w:left="709"/>
        <w:rPr>
          <w:rFonts w:eastAsia="Times New Roman" w:cstheme="minorHAnsi"/>
        </w:rPr>
      </w:pPr>
      <w:r w:rsidRPr="00831C21">
        <w:rPr>
          <w:rFonts w:eastAsia="Times New Roman" w:cstheme="minorHAnsi"/>
          <w:b/>
        </w:rPr>
        <w:t>Zgodnie z kodeksem postępowania cywilnego  powód w sprawie w której zapadł wyrok zaoczny oddalający powództwo może złożyć:</w:t>
      </w:r>
    </w:p>
    <w:p w:rsidR="00884C9F" w:rsidRPr="00831C21" w:rsidRDefault="00A7566D" w:rsidP="00BE14AF">
      <w:pPr>
        <w:pStyle w:val="Akapitzlist"/>
        <w:spacing w:after="0" w:line="240" w:lineRule="auto"/>
        <w:ind w:left="709"/>
        <w:rPr>
          <w:rFonts w:eastAsia="Times New Roman" w:cstheme="minorHAnsi"/>
        </w:rPr>
      </w:pPr>
      <w:r w:rsidRPr="00831C21">
        <w:rPr>
          <w:rFonts w:eastAsia="Times New Roman" w:cstheme="minorHAnsi"/>
          <w:b/>
          <w:bCs/>
        </w:rPr>
        <w:br/>
      </w:r>
      <w:r w:rsidR="00884C9F" w:rsidRPr="00831C21">
        <w:rPr>
          <w:rFonts w:eastAsia="Times New Roman" w:cstheme="minorHAnsi"/>
        </w:rPr>
        <w:t xml:space="preserve">a) </w:t>
      </w:r>
      <w:r w:rsidRPr="00831C21">
        <w:rPr>
          <w:rFonts w:eastAsia="Times New Roman" w:cstheme="minorHAnsi"/>
        </w:rPr>
        <w:t>sprzeciw w ciągu dwóch tygodni od doręczenia mu wyroku,</w:t>
      </w:r>
    </w:p>
    <w:p w:rsidR="00A7566D" w:rsidRPr="00831C21" w:rsidRDefault="00A7566D" w:rsidP="00884C9F">
      <w:pPr>
        <w:pStyle w:val="Akapitzlist"/>
        <w:spacing w:after="0" w:line="240" w:lineRule="auto"/>
        <w:ind w:left="708"/>
        <w:rPr>
          <w:rFonts w:eastAsia="Times New Roman" w:cstheme="minorHAnsi"/>
          <w:bCs/>
        </w:rPr>
      </w:pPr>
      <w:r w:rsidRPr="00831C21">
        <w:rPr>
          <w:rFonts w:eastAsia="Times New Roman" w:cstheme="minorHAnsi"/>
        </w:rPr>
        <w:t>b) zarzuty w ciągu tygodnia od doręczenia mu wyroku,</w:t>
      </w:r>
      <w:r w:rsidRPr="00831C21">
        <w:rPr>
          <w:rFonts w:eastAsia="Times New Roman" w:cstheme="minorHAnsi"/>
        </w:rPr>
        <w:br/>
      </w:r>
      <w:r w:rsidRPr="00831C21">
        <w:rPr>
          <w:rFonts w:eastAsia="Times New Roman" w:cstheme="minorHAnsi"/>
          <w:bCs/>
        </w:rPr>
        <w:t>c) apelację w ciągu dwóch tygodni od doręczenia mu wyroku z uzasadnieniem,</w:t>
      </w:r>
    </w:p>
    <w:p w:rsidR="00A7566D" w:rsidRPr="00831C21" w:rsidRDefault="00A7566D" w:rsidP="00A7566D">
      <w:pPr>
        <w:spacing w:after="0" w:line="240" w:lineRule="auto"/>
        <w:rPr>
          <w:rFonts w:eastAsia="Times New Roman" w:cstheme="minorHAnsi"/>
        </w:rPr>
      </w:pPr>
    </w:p>
    <w:p w:rsidR="00A7566D" w:rsidRPr="00831C21" w:rsidRDefault="00A7566D" w:rsidP="00DB25FD">
      <w:pPr>
        <w:pStyle w:val="Akapitzlist"/>
        <w:numPr>
          <w:ilvl w:val="0"/>
          <w:numId w:val="15"/>
        </w:numPr>
        <w:spacing w:after="0" w:line="240" w:lineRule="auto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Zgodnie z kodeksem postępowania cywilnego w  razie doręczenia stronie zarządzenia asystenta sędziego o wezwaniu do uiszczenia opłaty stronie przysługuje prawo wniesienia:</w:t>
      </w:r>
    </w:p>
    <w:p w:rsidR="00BE14AF" w:rsidRPr="00831C21" w:rsidRDefault="00BE14AF" w:rsidP="00BE14AF">
      <w:pPr>
        <w:pStyle w:val="Akapitzlist"/>
        <w:spacing w:after="0" w:line="240" w:lineRule="auto"/>
        <w:ind w:left="644"/>
        <w:rPr>
          <w:rFonts w:eastAsia="Times New Roman" w:cstheme="minorHAnsi"/>
          <w:b/>
        </w:rPr>
      </w:pPr>
    </w:p>
    <w:p w:rsidR="00A7566D" w:rsidRPr="00831C21" w:rsidRDefault="00A7566D" w:rsidP="00DB25FD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wniosku o uzasadnienie zarządzenia,</w:t>
      </w:r>
    </w:p>
    <w:p w:rsidR="00A7566D" w:rsidRPr="00831C21" w:rsidRDefault="00A7566D" w:rsidP="00DB25FD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>zastrzeżenia,</w:t>
      </w:r>
    </w:p>
    <w:p w:rsidR="00A7566D" w:rsidRPr="00831C21" w:rsidRDefault="00A7566D" w:rsidP="00DB25FD">
      <w:pPr>
        <w:pStyle w:val="Akapitzlist"/>
        <w:numPr>
          <w:ilvl w:val="0"/>
          <w:numId w:val="16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sprzeciwu</w:t>
      </w:r>
      <w:r w:rsidR="00884C9F" w:rsidRPr="00831C21">
        <w:rPr>
          <w:rFonts w:eastAsia="Times New Roman" w:cstheme="minorHAnsi"/>
        </w:rPr>
        <w:t>.</w:t>
      </w:r>
    </w:p>
    <w:p w:rsidR="00A7566D" w:rsidRPr="00831C21" w:rsidRDefault="00A7566D" w:rsidP="00A7566D">
      <w:pPr>
        <w:spacing w:after="0" w:line="240" w:lineRule="auto"/>
        <w:rPr>
          <w:rFonts w:eastAsia="Times New Roman" w:cstheme="minorHAnsi"/>
        </w:rPr>
      </w:pPr>
    </w:p>
    <w:p w:rsidR="00BE14AF" w:rsidRPr="00831C21" w:rsidRDefault="00A7566D" w:rsidP="00DB25FD">
      <w:pPr>
        <w:pStyle w:val="Akapitzlist"/>
        <w:numPr>
          <w:ilvl w:val="0"/>
          <w:numId w:val="15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  <w:b/>
        </w:rPr>
        <w:t>Zgodnie z Kodeksem postępowania cywilnego, zażalenie do sądu drugiej instancji przysługuje na postanowienie sądu pierwszej instancji, którego przedmiotem jest:</w:t>
      </w:r>
    </w:p>
    <w:p w:rsidR="00884C9F" w:rsidRPr="00831C21" w:rsidRDefault="00A7566D" w:rsidP="00BE14AF">
      <w:pPr>
        <w:pStyle w:val="Akapitzlist"/>
        <w:spacing w:after="0" w:line="240" w:lineRule="auto"/>
        <w:ind w:left="644"/>
        <w:rPr>
          <w:rFonts w:eastAsia="Times New Roman" w:cstheme="minorHAnsi"/>
        </w:rPr>
      </w:pPr>
      <w:r w:rsidRPr="00831C21">
        <w:rPr>
          <w:rFonts w:eastAsia="Times New Roman" w:cstheme="minorHAnsi"/>
          <w:b/>
          <w:bCs/>
        </w:rPr>
        <w:br/>
      </w:r>
      <w:r w:rsidR="00884C9F" w:rsidRPr="00831C21">
        <w:rPr>
          <w:rFonts w:eastAsia="Times New Roman" w:cstheme="minorHAnsi"/>
        </w:rPr>
        <w:t xml:space="preserve">a) </w:t>
      </w:r>
      <w:r w:rsidRPr="00831C21">
        <w:rPr>
          <w:rFonts w:eastAsia="Times New Roman" w:cstheme="minorHAnsi"/>
        </w:rPr>
        <w:t>odmowa zwolnienia od kosztów sądowych,</w:t>
      </w:r>
    </w:p>
    <w:p w:rsidR="00A7566D" w:rsidRPr="00831C21" w:rsidRDefault="001052FD" w:rsidP="00884C9F">
      <w:pPr>
        <w:pStyle w:val="Akapitzlist"/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 xml:space="preserve"> </w:t>
      </w:r>
      <w:r w:rsidR="00A7566D" w:rsidRPr="00831C21">
        <w:rPr>
          <w:rFonts w:eastAsia="Times New Roman" w:cstheme="minorHAnsi"/>
          <w:bCs/>
        </w:rPr>
        <w:t>b) sprostowanie lub wykładnia orzeczenia albo ich odmowa,</w:t>
      </w:r>
      <w:r w:rsidR="00A7566D" w:rsidRPr="00831C21">
        <w:rPr>
          <w:rFonts w:eastAsia="Times New Roman" w:cstheme="minorHAnsi"/>
          <w:bCs/>
          <w:u w:val="single"/>
        </w:rPr>
        <w:br/>
      </w:r>
      <w:r w:rsidRPr="00831C21">
        <w:rPr>
          <w:rFonts w:eastAsia="Times New Roman" w:cstheme="minorHAnsi"/>
        </w:rPr>
        <w:t xml:space="preserve"> </w:t>
      </w:r>
      <w:r w:rsidR="00A7566D" w:rsidRPr="00831C21">
        <w:rPr>
          <w:rFonts w:eastAsia="Times New Roman" w:cstheme="minorHAnsi"/>
        </w:rPr>
        <w:t>c) rygor natychmiastowej wykonalności</w:t>
      </w:r>
      <w:r w:rsidR="00884C9F" w:rsidRPr="00831C21">
        <w:rPr>
          <w:rFonts w:eastAsia="Times New Roman" w:cstheme="minorHAnsi"/>
        </w:rPr>
        <w:t>.</w:t>
      </w:r>
    </w:p>
    <w:p w:rsidR="00884C9F" w:rsidRPr="00831C21" w:rsidRDefault="00884C9F" w:rsidP="00884C9F">
      <w:pPr>
        <w:pStyle w:val="Akapitzlist"/>
        <w:spacing w:after="0" w:line="240" w:lineRule="auto"/>
        <w:rPr>
          <w:rFonts w:eastAsia="Times New Roman" w:cstheme="minorHAnsi"/>
        </w:rPr>
      </w:pPr>
    </w:p>
    <w:p w:rsidR="00A7566D" w:rsidRPr="00831C21" w:rsidRDefault="00A7566D" w:rsidP="00A7566D">
      <w:pPr>
        <w:spacing w:after="0" w:line="240" w:lineRule="auto"/>
        <w:rPr>
          <w:rFonts w:eastAsia="Times New Roman" w:cstheme="minorHAnsi"/>
        </w:rPr>
      </w:pPr>
    </w:p>
    <w:p w:rsidR="00A7566D" w:rsidRPr="00831C21" w:rsidRDefault="00A7566D" w:rsidP="00DB25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lastRenderedPageBreak/>
        <w:t>Zgodnie z kodeksem postępowania cywilnego postanowienie o ustanowieniu pełnomocnika z urzędu doręcza się:</w:t>
      </w:r>
    </w:p>
    <w:p w:rsidR="00BE14AF" w:rsidRPr="00831C21" w:rsidRDefault="00BE14AF" w:rsidP="00BE14AF">
      <w:pPr>
        <w:pStyle w:val="Akapitzlist"/>
        <w:spacing w:after="0" w:line="240" w:lineRule="auto"/>
        <w:ind w:left="644"/>
        <w:jc w:val="both"/>
        <w:rPr>
          <w:rFonts w:eastAsia="Times New Roman" w:cstheme="minorHAnsi"/>
          <w:b/>
        </w:rPr>
      </w:pPr>
    </w:p>
    <w:p w:rsidR="00A7566D" w:rsidRPr="00831C21" w:rsidRDefault="00A7566D" w:rsidP="00DB25FD">
      <w:pPr>
        <w:pStyle w:val="Akapitzlist"/>
        <w:numPr>
          <w:ilvl w:val="0"/>
          <w:numId w:val="17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obu stronom,</w:t>
      </w:r>
    </w:p>
    <w:p w:rsidR="00884C9F" w:rsidRPr="00831C21" w:rsidRDefault="00A7566D" w:rsidP="00DB25FD">
      <w:pPr>
        <w:pStyle w:val="Akapitzlist"/>
        <w:numPr>
          <w:ilvl w:val="0"/>
          <w:numId w:val="17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>tylko stronie która złożyła wniosek o ustanowienie pełnomocnika</w:t>
      </w:r>
      <w:r w:rsidR="00884C9F" w:rsidRPr="00831C21">
        <w:rPr>
          <w:rFonts w:eastAsia="Times New Roman" w:cstheme="minorHAnsi"/>
          <w:bCs/>
        </w:rPr>
        <w:t>,</w:t>
      </w:r>
    </w:p>
    <w:p w:rsidR="00A7566D" w:rsidRPr="00831C21" w:rsidRDefault="00A7566D" w:rsidP="00DB25FD">
      <w:pPr>
        <w:pStyle w:val="Akapitzlist"/>
        <w:numPr>
          <w:ilvl w:val="0"/>
          <w:numId w:val="17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 xml:space="preserve"> </w:t>
      </w:r>
      <w:r w:rsidRPr="00831C21">
        <w:rPr>
          <w:rFonts w:eastAsia="Times New Roman" w:cstheme="minorHAnsi"/>
        </w:rPr>
        <w:t>obu stronom i pełnomocnikowi</w:t>
      </w:r>
    </w:p>
    <w:p w:rsidR="00A7566D" w:rsidRPr="00831C21" w:rsidRDefault="00A7566D" w:rsidP="00A7566D">
      <w:pPr>
        <w:spacing w:after="0" w:line="240" w:lineRule="auto"/>
        <w:rPr>
          <w:rFonts w:eastAsia="Times New Roman" w:cstheme="minorHAnsi"/>
          <w:b/>
          <w:u w:val="single"/>
        </w:rPr>
      </w:pPr>
    </w:p>
    <w:p w:rsidR="00A7566D" w:rsidRPr="00831C21" w:rsidRDefault="00A7566D" w:rsidP="00DB25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Zgodnie z kodeksem postępowania cywilnego orzeczenie uzupełniające wyrok w zakresie roszczenia głównego zapada w formie:</w:t>
      </w:r>
    </w:p>
    <w:p w:rsidR="00BE14AF" w:rsidRPr="00831C21" w:rsidRDefault="00BE14AF" w:rsidP="00BE14AF">
      <w:pPr>
        <w:pStyle w:val="Akapitzlist"/>
        <w:spacing w:after="0" w:line="240" w:lineRule="auto"/>
        <w:ind w:left="644"/>
        <w:jc w:val="both"/>
        <w:rPr>
          <w:rFonts w:eastAsia="Times New Roman" w:cstheme="minorHAnsi"/>
          <w:b/>
        </w:rPr>
      </w:pPr>
    </w:p>
    <w:p w:rsidR="00A7566D" w:rsidRPr="00831C21" w:rsidRDefault="00A7566D" w:rsidP="00DB25FD">
      <w:pPr>
        <w:spacing w:after="0" w:line="240" w:lineRule="auto"/>
        <w:ind w:left="708"/>
        <w:rPr>
          <w:rFonts w:eastAsia="Times New Roman" w:cstheme="minorHAnsi"/>
          <w:bCs/>
        </w:rPr>
      </w:pPr>
      <w:r w:rsidRPr="00831C21">
        <w:rPr>
          <w:rFonts w:eastAsia="Times New Roman" w:cstheme="minorHAnsi"/>
          <w:bCs/>
        </w:rPr>
        <w:t>a) wyroku,</w:t>
      </w:r>
    </w:p>
    <w:p w:rsidR="00A7566D" w:rsidRPr="00831C21" w:rsidRDefault="00A7566D" w:rsidP="00DB25FD">
      <w:pPr>
        <w:spacing w:after="0" w:line="240" w:lineRule="auto"/>
        <w:ind w:left="708"/>
        <w:rPr>
          <w:rFonts w:eastAsia="Times New Roman" w:cstheme="minorHAnsi"/>
        </w:rPr>
      </w:pPr>
      <w:r w:rsidRPr="00831C21">
        <w:rPr>
          <w:rFonts w:eastAsia="Times New Roman" w:cstheme="minorHAnsi"/>
        </w:rPr>
        <w:t>b) postanowienia,</w:t>
      </w:r>
    </w:p>
    <w:p w:rsidR="00A7566D" w:rsidRPr="00831C21" w:rsidRDefault="00A7566D" w:rsidP="00DB25FD">
      <w:pPr>
        <w:spacing w:after="0" w:line="240" w:lineRule="auto"/>
        <w:ind w:left="708"/>
        <w:rPr>
          <w:rFonts w:eastAsia="Times New Roman" w:cstheme="minorHAnsi"/>
        </w:rPr>
      </w:pPr>
      <w:r w:rsidRPr="00831C21">
        <w:rPr>
          <w:rFonts w:eastAsia="Times New Roman" w:cstheme="minorHAnsi"/>
        </w:rPr>
        <w:t>c) zarządzenia</w:t>
      </w:r>
      <w:r w:rsidR="00DB25FD" w:rsidRPr="00831C21">
        <w:rPr>
          <w:rFonts w:eastAsia="Times New Roman" w:cstheme="minorHAnsi"/>
        </w:rPr>
        <w:t>.</w:t>
      </w:r>
    </w:p>
    <w:p w:rsidR="00A7566D" w:rsidRPr="00831C21" w:rsidRDefault="00A7566D" w:rsidP="00A7566D">
      <w:pPr>
        <w:spacing w:after="0" w:line="240" w:lineRule="auto"/>
        <w:rPr>
          <w:rFonts w:eastAsia="Times New Roman" w:cstheme="minorHAnsi"/>
          <w:b/>
        </w:rPr>
      </w:pPr>
    </w:p>
    <w:p w:rsidR="00DB25FD" w:rsidRPr="00831C21" w:rsidRDefault="00A7566D" w:rsidP="00DB25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Zgodnie z kodeksem postępowania cywilnego do czasu rozstrzygnięcia wniosku strony o wyłączenie sędziego:</w:t>
      </w:r>
    </w:p>
    <w:p w:rsidR="00BE14AF" w:rsidRPr="00831C21" w:rsidRDefault="00BE14AF" w:rsidP="00BE14AF">
      <w:pPr>
        <w:pStyle w:val="Akapitzlist"/>
        <w:spacing w:after="0" w:line="240" w:lineRule="auto"/>
        <w:ind w:left="644"/>
        <w:jc w:val="both"/>
        <w:rPr>
          <w:rFonts w:eastAsia="Times New Roman" w:cstheme="minorHAnsi"/>
          <w:b/>
        </w:rPr>
      </w:pPr>
    </w:p>
    <w:p w:rsidR="00A7566D" w:rsidRPr="00831C21" w:rsidRDefault="00A7566D" w:rsidP="00DB25FD">
      <w:pPr>
        <w:pStyle w:val="Akapitzlist"/>
        <w:numPr>
          <w:ilvl w:val="0"/>
          <w:numId w:val="18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sędzia nie może podejmować w sprawie żadnych czynności,</w:t>
      </w:r>
    </w:p>
    <w:p w:rsidR="00A7566D" w:rsidRPr="00831C21" w:rsidRDefault="00A7566D" w:rsidP="00DB25FD">
      <w:pPr>
        <w:pStyle w:val="Akapitzlist"/>
        <w:numPr>
          <w:ilvl w:val="0"/>
          <w:numId w:val="18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sędzia podejmuje w sprawie jedynie czynności niecierpiące zwłoki</w:t>
      </w:r>
      <w:r w:rsidR="00DB25FD" w:rsidRPr="00831C21">
        <w:rPr>
          <w:rFonts w:eastAsia="Times New Roman" w:cstheme="minorHAnsi"/>
        </w:rPr>
        <w:t>,</w:t>
      </w:r>
    </w:p>
    <w:p w:rsidR="00A7566D" w:rsidRPr="00831C21" w:rsidRDefault="00A7566D" w:rsidP="00DB25FD">
      <w:pPr>
        <w:pStyle w:val="Akapitzlist"/>
        <w:numPr>
          <w:ilvl w:val="0"/>
          <w:numId w:val="18"/>
        </w:numPr>
        <w:spacing w:after="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>sędzia może podejmować w sprawie dalsze czynności, ale nie może wydać orzeczenia kończącego postępowanie</w:t>
      </w:r>
      <w:r w:rsidR="00DB25FD" w:rsidRPr="00831C21">
        <w:rPr>
          <w:rFonts w:eastAsia="Times New Roman" w:cstheme="minorHAnsi"/>
          <w:bCs/>
        </w:rPr>
        <w:t>.</w:t>
      </w:r>
    </w:p>
    <w:p w:rsidR="00A7566D" w:rsidRPr="00831C21" w:rsidRDefault="00A7566D" w:rsidP="00A7566D">
      <w:pPr>
        <w:spacing w:after="0" w:line="240" w:lineRule="auto"/>
        <w:rPr>
          <w:rFonts w:eastAsia="Times New Roman" w:cstheme="minorHAnsi"/>
          <w:b/>
          <w:bCs/>
        </w:rPr>
      </w:pPr>
    </w:p>
    <w:p w:rsidR="00DB25FD" w:rsidRPr="00831C21" w:rsidRDefault="00A7566D" w:rsidP="00DB25FD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b/>
          <w:bCs/>
        </w:rPr>
      </w:pPr>
      <w:r w:rsidRPr="00831C21">
        <w:rPr>
          <w:rFonts w:eastAsia="Times New Roman" w:cstheme="minorHAnsi"/>
          <w:b/>
        </w:rPr>
        <w:t>Zgodnie z Kodeksem postępowania cywilnego, zażalenie na postanowienie sądu</w:t>
      </w:r>
      <w:r w:rsidRPr="00831C21">
        <w:rPr>
          <w:rFonts w:eastAsia="Times New Roman" w:cstheme="minorHAnsi"/>
          <w:b/>
        </w:rPr>
        <w:br/>
        <w:t>pierwszej instancji w przedmiocie zabezpieczenia:</w:t>
      </w:r>
    </w:p>
    <w:p w:rsidR="00BE14AF" w:rsidRPr="00831C21" w:rsidRDefault="00BE14AF" w:rsidP="00BE14AF">
      <w:pPr>
        <w:pStyle w:val="Akapitzlist"/>
        <w:spacing w:after="0" w:line="240" w:lineRule="auto"/>
        <w:ind w:left="644"/>
        <w:jc w:val="both"/>
        <w:rPr>
          <w:rFonts w:eastAsia="Times New Roman" w:cstheme="minorHAnsi"/>
          <w:b/>
          <w:bCs/>
        </w:rPr>
      </w:pPr>
    </w:p>
    <w:p w:rsidR="00A7566D" w:rsidRPr="00831C21" w:rsidRDefault="00A7566D" w:rsidP="00DB25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bCs/>
        </w:rPr>
      </w:pPr>
      <w:r w:rsidRPr="00831C21">
        <w:rPr>
          <w:rFonts w:eastAsia="Times New Roman" w:cstheme="minorHAnsi"/>
          <w:bCs/>
        </w:rPr>
        <w:t>rozpoznaje sąd drugiej instancji,</w:t>
      </w:r>
    </w:p>
    <w:p w:rsidR="00A7566D" w:rsidRPr="00831C21" w:rsidRDefault="00A7566D" w:rsidP="00DB25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bCs/>
        </w:rPr>
      </w:pPr>
      <w:r w:rsidRPr="00831C21">
        <w:rPr>
          <w:rFonts w:eastAsia="Times New Roman" w:cstheme="minorHAnsi"/>
        </w:rPr>
        <w:t>rozpoznaje ten sam sąd,</w:t>
      </w:r>
    </w:p>
    <w:p w:rsidR="00A7566D" w:rsidRPr="00831C21" w:rsidRDefault="00A7566D" w:rsidP="00DB25FD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Times New Roman" w:cstheme="minorHAnsi"/>
          <w:bCs/>
        </w:rPr>
      </w:pPr>
      <w:r w:rsidRPr="00831C21">
        <w:rPr>
          <w:rFonts w:eastAsia="Times New Roman" w:cstheme="minorHAnsi"/>
        </w:rPr>
        <w:t xml:space="preserve">rozpoznaje sąd I instancji w składzie trzech sędziów, </w:t>
      </w:r>
    </w:p>
    <w:p w:rsidR="00A7566D" w:rsidRPr="00831C21" w:rsidRDefault="00A7566D" w:rsidP="00BE14AF">
      <w:pPr>
        <w:pStyle w:val="Akapitzlist"/>
        <w:spacing w:line="240" w:lineRule="auto"/>
        <w:jc w:val="both"/>
        <w:rPr>
          <w:rFonts w:eastAsia="Calibri" w:cstheme="minorHAnsi"/>
          <w:b/>
          <w:bCs/>
          <w:lang w:eastAsia="en-US" w:bidi="pl-PL"/>
        </w:rPr>
      </w:pPr>
    </w:p>
    <w:p w:rsidR="0042018C" w:rsidRPr="00831C21" w:rsidRDefault="0042018C" w:rsidP="00BE14AF">
      <w:pPr>
        <w:pStyle w:val="Akapitzlist"/>
        <w:numPr>
          <w:ilvl w:val="0"/>
          <w:numId w:val="15"/>
        </w:numPr>
        <w:spacing w:after="100" w:afterAutospacing="1" w:line="240" w:lineRule="auto"/>
        <w:jc w:val="both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 xml:space="preserve"> Przestępstwem ściganym na wniosek pokrzywdzonego jest:</w:t>
      </w:r>
    </w:p>
    <w:p w:rsidR="0042018C" w:rsidRPr="0042018C" w:rsidRDefault="0042018C" w:rsidP="00CA7D58">
      <w:pPr>
        <w:numPr>
          <w:ilvl w:val="0"/>
          <w:numId w:val="26"/>
        </w:numPr>
        <w:spacing w:after="160" w:line="240" w:lineRule="auto"/>
        <w:ind w:left="1004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przestępstwo zgwałcenia (art. 197 kk),</w:t>
      </w:r>
    </w:p>
    <w:p w:rsidR="0042018C" w:rsidRPr="0042018C" w:rsidRDefault="0042018C" w:rsidP="00CA7D58">
      <w:pPr>
        <w:numPr>
          <w:ilvl w:val="0"/>
          <w:numId w:val="26"/>
        </w:numPr>
        <w:spacing w:after="160" w:line="240" w:lineRule="auto"/>
        <w:ind w:left="1004"/>
        <w:contextualSpacing/>
        <w:rPr>
          <w:rFonts w:eastAsia="Times New Roman" w:cstheme="minorHAnsi"/>
          <w:bCs/>
        </w:rPr>
      </w:pPr>
      <w:r w:rsidRPr="0042018C">
        <w:rPr>
          <w:rFonts w:eastAsia="Times New Roman" w:cstheme="minorHAnsi"/>
          <w:bCs/>
        </w:rPr>
        <w:t>przestępstwo gróźb karalnych (art. 190 § 1 kk),</w:t>
      </w:r>
    </w:p>
    <w:p w:rsidR="0042018C" w:rsidRPr="0042018C" w:rsidRDefault="0042018C" w:rsidP="00CA7D58">
      <w:pPr>
        <w:numPr>
          <w:ilvl w:val="0"/>
          <w:numId w:val="26"/>
        </w:numPr>
        <w:spacing w:after="160" w:line="240" w:lineRule="auto"/>
        <w:ind w:left="1004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przestępstwo znęcania się (art. 207 kk).</w:t>
      </w:r>
    </w:p>
    <w:p w:rsidR="0042018C" w:rsidRPr="0042018C" w:rsidRDefault="0042018C" w:rsidP="00CA6320">
      <w:pPr>
        <w:ind w:left="852"/>
        <w:contextualSpacing/>
        <w:rPr>
          <w:rFonts w:eastAsia="Times New Roman" w:cstheme="minorHAnsi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160" w:line="254" w:lineRule="auto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Zgodnie z kodeksem postępowania karnego wniosek o orzeczenie obowiązku naprawienia szkody pokrzywdzony, a także prokurator, może złożyć najpóźniej do:</w:t>
      </w:r>
    </w:p>
    <w:p w:rsidR="0042018C" w:rsidRPr="0042018C" w:rsidRDefault="0042018C" w:rsidP="00CA7D58">
      <w:pPr>
        <w:numPr>
          <w:ilvl w:val="0"/>
          <w:numId w:val="27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rozpoczęcia przewodu sądowego na rozprawie głównej,</w:t>
      </w:r>
    </w:p>
    <w:p w:rsidR="0042018C" w:rsidRPr="0042018C" w:rsidRDefault="0042018C" w:rsidP="00CA7D58">
      <w:pPr>
        <w:numPr>
          <w:ilvl w:val="0"/>
          <w:numId w:val="27"/>
        </w:numPr>
        <w:spacing w:after="160" w:line="240" w:lineRule="auto"/>
        <w:contextualSpacing/>
        <w:rPr>
          <w:rFonts w:eastAsia="Times New Roman" w:cstheme="minorHAnsi"/>
          <w:bCs/>
        </w:rPr>
      </w:pPr>
      <w:r w:rsidRPr="0042018C">
        <w:rPr>
          <w:rFonts w:eastAsia="Times New Roman" w:cstheme="minorHAnsi"/>
          <w:bCs/>
        </w:rPr>
        <w:t>zamknięcia przewodu sądowego na rozprawie głównej,</w:t>
      </w:r>
    </w:p>
    <w:p w:rsidR="0042018C" w:rsidRPr="0042018C" w:rsidRDefault="0042018C" w:rsidP="00CA7D58">
      <w:pPr>
        <w:numPr>
          <w:ilvl w:val="0"/>
          <w:numId w:val="27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rozpoczęcia rozprawy głównej.</w:t>
      </w:r>
    </w:p>
    <w:p w:rsidR="0042018C" w:rsidRPr="0042018C" w:rsidRDefault="0042018C" w:rsidP="001052FD">
      <w:pPr>
        <w:spacing w:after="160" w:line="360" w:lineRule="auto"/>
        <w:ind w:left="426"/>
        <w:contextualSpacing/>
        <w:rPr>
          <w:rFonts w:eastAsia="Times New Roman" w:cstheme="minorHAnsi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160" w:line="254" w:lineRule="auto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Według kodeksu postępowania karnego zaskarżalne zażaleniem nie jest:</w:t>
      </w:r>
    </w:p>
    <w:p w:rsidR="0042018C" w:rsidRPr="0042018C" w:rsidRDefault="0042018C" w:rsidP="00CA7D58">
      <w:pPr>
        <w:numPr>
          <w:ilvl w:val="0"/>
          <w:numId w:val="25"/>
        </w:numPr>
        <w:spacing w:after="160" w:line="240" w:lineRule="auto"/>
        <w:ind w:left="1004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postanowienie w przedmiocie podjęcia zawieszonego postępowania karnego,</w:t>
      </w:r>
    </w:p>
    <w:p w:rsidR="0042018C" w:rsidRPr="0042018C" w:rsidRDefault="0042018C" w:rsidP="00CA7D58">
      <w:pPr>
        <w:numPr>
          <w:ilvl w:val="0"/>
          <w:numId w:val="25"/>
        </w:numPr>
        <w:spacing w:after="160" w:line="240" w:lineRule="auto"/>
        <w:ind w:left="1004"/>
        <w:contextualSpacing/>
        <w:rPr>
          <w:rFonts w:eastAsia="Times New Roman" w:cstheme="minorHAnsi"/>
          <w:bCs/>
        </w:rPr>
      </w:pPr>
      <w:r w:rsidRPr="0042018C">
        <w:rPr>
          <w:rFonts w:eastAsia="Times New Roman" w:cstheme="minorHAnsi"/>
          <w:bCs/>
        </w:rPr>
        <w:t>postanowienie w przedmiocie oddalenia wniosku dowodowego,</w:t>
      </w:r>
    </w:p>
    <w:p w:rsidR="0042018C" w:rsidRPr="0042018C" w:rsidRDefault="0042018C" w:rsidP="00CA7D58">
      <w:pPr>
        <w:numPr>
          <w:ilvl w:val="0"/>
          <w:numId w:val="25"/>
        </w:numPr>
        <w:spacing w:after="160" w:line="240" w:lineRule="auto"/>
        <w:ind w:left="1004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postanowienie w kwestii właściwości sądu.</w:t>
      </w:r>
    </w:p>
    <w:p w:rsidR="0042018C" w:rsidRPr="0042018C" w:rsidRDefault="0042018C" w:rsidP="00CA6320">
      <w:pPr>
        <w:spacing w:after="160" w:line="360" w:lineRule="auto"/>
        <w:ind w:left="1288"/>
        <w:contextualSpacing/>
        <w:rPr>
          <w:rFonts w:eastAsia="Times New Roman" w:cstheme="minorHAnsi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160" w:line="254" w:lineRule="auto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Zgodnie z Kodeksem karnym skarbowym kara łączna grzywny nie może przekroczyć:</w:t>
      </w:r>
    </w:p>
    <w:p w:rsidR="0042018C" w:rsidRPr="0042018C" w:rsidRDefault="0042018C" w:rsidP="00CA7D58">
      <w:pPr>
        <w:numPr>
          <w:ilvl w:val="0"/>
          <w:numId w:val="24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720 stawek dziennych,</w:t>
      </w:r>
    </w:p>
    <w:p w:rsidR="0042018C" w:rsidRPr="0042018C" w:rsidRDefault="0042018C" w:rsidP="00CA7D58">
      <w:pPr>
        <w:numPr>
          <w:ilvl w:val="0"/>
          <w:numId w:val="24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810 stawek dziennych,</w:t>
      </w:r>
    </w:p>
    <w:p w:rsidR="0042018C" w:rsidRPr="0042018C" w:rsidRDefault="0042018C" w:rsidP="00CA7D58">
      <w:pPr>
        <w:numPr>
          <w:ilvl w:val="0"/>
          <w:numId w:val="24"/>
        </w:numPr>
        <w:spacing w:after="160" w:line="240" w:lineRule="auto"/>
        <w:contextualSpacing/>
        <w:rPr>
          <w:rFonts w:eastAsia="Times New Roman" w:cstheme="minorHAnsi"/>
          <w:bCs/>
        </w:rPr>
      </w:pPr>
      <w:r w:rsidRPr="0042018C">
        <w:rPr>
          <w:rFonts w:eastAsia="Times New Roman" w:cstheme="minorHAnsi"/>
          <w:bCs/>
        </w:rPr>
        <w:lastRenderedPageBreak/>
        <w:t>1080 stawek dziennych.</w:t>
      </w:r>
    </w:p>
    <w:p w:rsidR="0042018C" w:rsidRPr="0042018C" w:rsidRDefault="0042018C" w:rsidP="001052FD">
      <w:pPr>
        <w:spacing w:after="160" w:line="360" w:lineRule="auto"/>
        <w:ind w:left="426"/>
        <w:contextualSpacing/>
        <w:rPr>
          <w:rFonts w:eastAsia="Times New Roman" w:cstheme="minorHAnsi"/>
          <w:bCs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160" w:line="254" w:lineRule="auto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Zgodnie z kodeksem postępowania karnego zawiadomienie o pierwszym terminie rozprawy musi być doręczone oskarżonemu:</w:t>
      </w:r>
    </w:p>
    <w:p w:rsidR="00CA6320" w:rsidRPr="00831C21" w:rsidRDefault="00CA6320" w:rsidP="00CA6320">
      <w:pPr>
        <w:pStyle w:val="Akapitzlist"/>
        <w:spacing w:after="160" w:line="254" w:lineRule="auto"/>
        <w:ind w:left="644"/>
        <w:rPr>
          <w:rFonts w:eastAsia="Times New Roman" w:cstheme="minorHAnsi"/>
          <w:b/>
        </w:rPr>
      </w:pPr>
    </w:p>
    <w:p w:rsidR="0042018C" w:rsidRPr="00831C21" w:rsidRDefault="0042018C" w:rsidP="00CA7D58">
      <w:pPr>
        <w:pStyle w:val="Akapitzlist"/>
        <w:numPr>
          <w:ilvl w:val="0"/>
          <w:numId w:val="23"/>
        </w:numPr>
        <w:spacing w:after="16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poprzez doręczenie dorosłemu domownikowi, a w razie jego nieobecności administracji domu, dozorcy lub sołtysowi, jeśli podejmą się oddać pismo adresatowi,</w:t>
      </w:r>
    </w:p>
    <w:p w:rsidR="0042018C" w:rsidRPr="00831C21" w:rsidRDefault="0042018C" w:rsidP="00CA7D58">
      <w:pPr>
        <w:pStyle w:val="Akapitzlist"/>
        <w:numPr>
          <w:ilvl w:val="0"/>
          <w:numId w:val="23"/>
        </w:numPr>
        <w:spacing w:after="16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  <w:bCs/>
        </w:rPr>
        <w:t>wyłącznie osobiście lub  poprzez pozostawienie w najbliższej placówce pocztowej operatora pocztowego i dwukrotną awizację przesyłki,</w:t>
      </w:r>
    </w:p>
    <w:p w:rsidR="0042018C" w:rsidRPr="00831C21" w:rsidRDefault="0042018C" w:rsidP="00CA7D58">
      <w:pPr>
        <w:pStyle w:val="Akapitzlist"/>
        <w:numPr>
          <w:ilvl w:val="0"/>
          <w:numId w:val="23"/>
        </w:numPr>
        <w:spacing w:after="160" w:line="240" w:lineRule="auto"/>
        <w:rPr>
          <w:rFonts w:eastAsia="Times New Roman" w:cstheme="minorHAnsi"/>
        </w:rPr>
      </w:pPr>
      <w:r w:rsidRPr="00831C21">
        <w:rPr>
          <w:rFonts w:eastAsia="Times New Roman" w:cstheme="minorHAnsi"/>
        </w:rPr>
        <w:t>za pośrednictwem poczty elektronicznej.</w:t>
      </w:r>
    </w:p>
    <w:p w:rsidR="0042018C" w:rsidRPr="0042018C" w:rsidRDefault="0042018C" w:rsidP="001052FD">
      <w:pPr>
        <w:spacing w:after="160" w:line="360" w:lineRule="auto"/>
        <w:ind w:left="426"/>
        <w:contextualSpacing/>
        <w:rPr>
          <w:rFonts w:eastAsia="Times New Roman" w:cstheme="minorHAnsi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160" w:line="254" w:lineRule="auto"/>
        <w:jc w:val="both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Według postępowania karnego sprostowanie protokołu rozprawy może nastąpić:</w:t>
      </w:r>
    </w:p>
    <w:p w:rsidR="0042018C" w:rsidRPr="0042018C" w:rsidRDefault="0042018C" w:rsidP="00CA7D58">
      <w:pPr>
        <w:numPr>
          <w:ilvl w:val="0"/>
          <w:numId w:val="28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wyłącznie z urzędu,</w:t>
      </w:r>
    </w:p>
    <w:p w:rsidR="0042018C" w:rsidRPr="0042018C" w:rsidRDefault="0042018C" w:rsidP="00CA7D58">
      <w:pPr>
        <w:numPr>
          <w:ilvl w:val="0"/>
          <w:numId w:val="28"/>
        </w:numPr>
        <w:spacing w:after="160" w:line="240" w:lineRule="auto"/>
        <w:contextualSpacing/>
        <w:rPr>
          <w:rFonts w:eastAsia="Times New Roman" w:cstheme="minorHAnsi"/>
          <w:bCs/>
        </w:rPr>
      </w:pPr>
      <w:r w:rsidRPr="0042018C">
        <w:rPr>
          <w:rFonts w:eastAsia="Times New Roman" w:cstheme="minorHAnsi"/>
          <w:bCs/>
        </w:rPr>
        <w:t>wyłącznie na wniosek strony oraz osoby mającej w tym interes prawny,</w:t>
      </w:r>
    </w:p>
    <w:p w:rsidR="0042018C" w:rsidRPr="0042018C" w:rsidRDefault="0042018C" w:rsidP="00CA7D58">
      <w:pPr>
        <w:numPr>
          <w:ilvl w:val="0"/>
          <w:numId w:val="28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z urzędu lub na wniosek strony mającej w tym interes prawny.</w:t>
      </w:r>
    </w:p>
    <w:p w:rsidR="0042018C" w:rsidRPr="0042018C" w:rsidRDefault="0042018C" w:rsidP="001052FD">
      <w:pPr>
        <w:spacing w:after="160" w:line="360" w:lineRule="auto"/>
        <w:ind w:left="426"/>
        <w:contextualSpacing/>
        <w:rPr>
          <w:rFonts w:eastAsia="Times New Roman" w:cstheme="minorHAnsi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160" w:line="254" w:lineRule="auto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Według kodeksu postępowania karnego niejawna z mocy prawa jest rozprawa:</w:t>
      </w:r>
    </w:p>
    <w:p w:rsidR="0042018C" w:rsidRPr="0042018C" w:rsidRDefault="0042018C" w:rsidP="00CA7D58">
      <w:pPr>
        <w:numPr>
          <w:ilvl w:val="0"/>
          <w:numId w:val="29"/>
        </w:numPr>
        <w:spacing w:after="160" w:line="240" w:lineRule="auto"/>
        <w:contextualSpacing/>
        <w:rPr>
          <w:rFonts w:eastAsia="Times New Roman" w:cstheme="minorHAnsi"/>
          <w:bCs/>
        </w:rPr>
      </w:pPr>
      <w:r w:rsidRPr="0042018C">
        <w:rPr>
          <w:rFonts w:eastAsia="Times New Roman" w:cstheme="minorHAnsi"/>
          <w:bCs/>
        </w:rPr>
        <w:t>która dotyczy sprawy o pomówienie lub znieważenie,</w:t>
      </w:r>
    </w:p>
    <w:p w:rsidR="0042018C" w:rsidRPr="0042018C" w:rsidRDefault="0042018C" w:rsidP="00CA7D58">
      <w:pPr>
        <w:numPr>
          <w:ilvl w:val="0"/>
          <w:numId w:val="29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jeśli choćby jeden z oskarżonych nie ukończył 18 lat,</w:t>
      </w:r>
    </w:p>
    <w:p w:rsidR="0042018C" w:rsidRPr="0042018C" w:rsidRDefault="0042018C" w:rsidP="00CA7D58">
      <w:pPr>
        <w:numPr>
          <w:ilvl w:val="0"/>
          <w:numId w:val="29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na czas przesłuchania świadka, który nie ukończył 15 lat.</w:t>
      </w:r>
    </w:p>
    <w:p w:rsidR="0042018C" w:rsidRPr="0042018C" w:rsidRDefault="0042018C" w:rsidP="001052FD">
      <w:pPr>
        <w:spacing w:after="160" w:line="360" w:lineRule="auto"/>
        <w:ind w:left="426"/>
        <w:contextualSpacing/>
        <w:rPr>
          <w:rFonts w:eastAsia="Times New Roman" w:cstheme="minorHAnsi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160" w:line="254" w:lineRule="auto"/>
        <w:jc w:val="both"/>
        <w:rPr>
          <w:rFonts w:eastAsia="Times New Roman" w:cstheme="minorHAnsi"/>
          <w:b/>
        </w:rPr>
      </w:pPr>
      <w:r w:rsidRPr="00831C21">
        <w:rPr>
          <w:rFonts w:eastAsia="Times New Roman" w:cstheme="minorHAnsi"/>
          <w:b/>
        </w:rPr>
        <w:t>Zgodnie z kodeksem karnym środek karny w postaci zakazu wstępu na imprezę masową orzeka się w przedziale:</w:t>
      </w:r>
    </w:p>
    <w:p w:rsidR="0042018C" w:rsidRPr="0042018C" w:rsidRDefault="0042018C" w:rsidP="00CA7D58">
      <w:pPr>
        <w:numPr>
          <w:ilvl w:val="0"/>
          <w:numId w:val="30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od 2 do 61 lat,</w:t>
      </w:r>
    </w:p>
    <w:p w:rsidR="0042018C" w:rsidRPr="0042018C" w:rsidRDefault="0042018C" w:rsidP="00CA7D58">
      <w:pPr>
        <w:numPr>
          <w:ilvl w:val="0"/>
          <w:numId w:val="30"/>
        </w:numPr>
        <w:spacing w:after="160" w:line="240" w:lineRule="auto"/>
        <w:contextualSpacing/>
        <w:rPr>
          <w:rFonts w:eastAsia="Times New Roman" w:cstheme="minorHAnsi"/>
          <w:bCs/>
        </w:rPr>
      </w:pPr>
      <w:r w:rsidRPr="0042018C">
        <w:rPr>
          <w:rFonts w:eastAsia="Times New Roman" w:cstheme="minorHAnsi"/>
          <w:bCs/>
        </w:rPr>
        <w:t>od roku do 15 lat,</w:t>
      </w:r>
    </w:p>
    <w:p w:rsidR="0042018C" w:rsidRPr="0042018C" w:rsidRDefault="0042018C" w:rsidP="00CA7D58">
      <w:pPr>
        <w:numPr>
          <w:ilvl w:val="0"/>
          <w:numId w:val="30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od 6 miesięcy do 10 lat.</w:t>
      </w:r>
    </w:p>
    <w:p w:rsidR="0042018C" w:rsidRPr="0042018C" w:rsidRDefault="0042018C" w:rsidP="001052FD">
      <w:pPr>
        <w:spacing w:after="160" w:line="360" w:lineRule="auto"/>
        <w:ind w:left="426"/>
        <w:contextualSpacing/>
        <w:rPr>
          <w:rFonts w:eastAsia="Times New Roman" w:cstheme="minorHAnsi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160" w:line="254" w:lineRule="auto"/>
        <w:rPr>
          <w:rFonts w:eastAsia="Times New Roman" w:cstheme="minorHAnsi"/>
        </w:rPr>
      </w:pPr>
      <w:r w:rsidRPr="00831C21">
        <w:rPr>
          <w:rFonts w:eastAsia="Times New Roman" w:cstheme="minorHAnsi"/>
          <w:b/>
        </w:rPr>
        <w:t>Zgodnie z kodeksem karnym środkiem karnym nie jest:</w:t>
      </w:r>
    </w:p>
    <w:p w:rsidR="0042018C" w:rsidRPr="0042018C" w:rsidRDefault="0042018C" w:rsidP="00CA7D58">
      <w:pPr>
        <w:numPr>
          <w:ilvl w:val="0"/>
          <w:numId w:val="32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pozbawienie praw publicznych,</w:t>
      </w:r>
    </w:p>
    <w:p w:rsidR="0042018C" w:rsidRPr="0042018C" w:rsidRDefault="0042018C" w:rsidP="00CA7D58">
      <w:pPr>
        <w:numPr>
          <w:ilvl w:val="0"/>
          <w:numId w:val="32"/>
        </w:numPr>
        <w:spacing w:after="160" w:line="240" w:lineRule="auto"/>
        <w:contextualSpacing/>
        <w:rPr>
          <w:rFonts w:eastAsia="Times New Roman" w:cstheme="minorHAnsi"/>
        </w:rPr>
      </w:pPr>
      <w:r w:rsidRPr="0042018C">
        <w:rPr>
          <w:rFonts w:eastAsia="Times New Roman" w:cstheme="minorHAnsi"/>
        </w:rPr>
        <w:t>świadczenie pieniężne,</w:t>
      </w:r>
    </w:p>
    <w:p w:rsidR="0042018C" w:rsidRPr="0042018C" w:rsidRDefault="0042018C" w:rsidP="00CA7D58">
      <w:pPr>
        <w:numPr>
          <w:ilvl w:val="0"/>
          <w:numId w:val="32"/>
        </w:numPr>
        <w:spacing w:after="160" w:line="240" w:lineRule="auto"/>
        <w:contextualSpacing/>
        <w:rPr>
          <w:rFonts w:eastAsia="Times New Roman" w:cstheme="minorHAnsi"/>
          <w:bCs/>
        </w:rPr>
      </w:pPr>
      <w:r w:rsidRPr="0042018C">
        <w:rPr>
          <w:rFonts w:eastAsia="Times New Roman" w:cstheme="minorHAnsi"/>
          <w:bCs/>
        </w:rPr>
        <w:t>nawiązka.</w:t>
      </w:r>
    </w:p>
    <w:p w:rsidR="0042018C" w:rsidRPr="00831C21" w:rsidRDefault="0042018C" w:rsidP="00025254">
      <w:pPr>
        <w:pStyle w:val="Akapitzlist"/>
        <w:numPr>
          <w:ilvl w:val="0"/>
          <w:numId w:val="15"/>
        </w:numPr>
        <w:jc w:val="both"/>
        <w:rPr>
          <w:rFonts w:eastAsia="Calibri" w:cstheme="minorHAnsi"/>
          <w:b/>
          <w:bCs/>
          <w:lang w:eastAsia="en-US"/>
        </w:rPr>
      </w:pPr>
      <w:r w:rsidRPr="00831C21">
        <w:rPr>
          <w:rFonts w:eastAsia="Calibri" w:cstheme="minorHAnsi"/>
          <w:b/>
          <w:lang w:eastAsia="en-US"/>
        </w:rPr>
        <w:t>Zgodnie z kodeksem karnym przestępstwo paserstwa można popełnić:</w:t>
      </w:r>
    </w:p>
    <w:p w:rsidR="0042018C" w:rsidRPr="0042018C" w:rsidRDefault="0042018C" w:rsidP="00CA7D58">
      <w:pPr>
        <w:numPr>
          <w:ilvl w:val="1"/>
          <w:numId w:val="31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tylko umyślnie,</w:t>
      </w:r>
    </w:p>
    <w:p w:rsidR="0042018C" w:rsidRPr="0042018C" w:rsidRDefault="0042018C" w:rsidP="00CA7D58">
      <w:pPr>
        <w:numPr>
          <w:ilvl w:val="1"/>
          <w:numId w:val="31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tylko nieumyślnie,</w:t>
      </w:r>
    </w:p>
    <w:p w:rsidR="0042018C" w:rsidRPr="0042018C" w:rsidRDefault="0042018C" w:rsidP="00CA7D58">
      <w:pPr>
        <w:numPr>
          <w:ilvl w:val="1"/>
          <w:numId w:val="31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umyślnie, a także nieumyślnie.</w:t>
      </w:r>
    </w:p>
    <w:p w:rsidR="0042018C" w:rsidRPr="0042018C" w:rsidRDefault="0042018C" w:rsidP="001052FD">
      <w:pPr>
        <w:spacing w:after="0"/>
        <w:ind w:left="426"/>
        <w:contextualSpacing/>
        <w:jc w:val="both"/>
        <w:rPr>
          <w:rFonts w:eastAsia="Calibri" w:cstheme="minorHAnsi"/>
          <w:lang w:eastAsia="en-US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0"/>
        <w:jc w:val="both"/>
        <w:rPr>
          <w:rFonts w:eastAsia="Calibri" w:cstheme="minorHAnsi"/>
          <w:b/>
          <w:lang w:eastAsia="en-US"/>
        </w:rPr>
      </w:pPr>
      <w:r w:rsidRPr="00831C21">
        <w:rPr>
          <w:rFonts w:eastAsia="Calibri" w:cstheme="minorHAnsi"/>
          <w:b/>
          <w:lang w:eastAsia="en-US"/>
        </w:rPr>
        <w:t>Zgodnie z kodeksem karnym przestępstwa dzielą się na:</w:t>
      </w:r>
    </w:p>
    <w:p w:rsidR="00AA00A3" w:rsidRPr="00831C21" w:rsidRDefault="00AA00A3" w:rsidP="00AA00A3">
      <w:pPr>
        <w:pStyle w:val="Akapitzlist"/>
        <w:spacing w:after="0"/>
        <w:ind w:left="644"/>
        <w:jc w:val="both"/>
        <w:rPr>
          <w:rFonts w:eastAsia="Calibri" w:cstheme="minorHAnsi"/>
          <w:b/>
          <w:lang w:eastAsia="en-US"/>
        </w:rPr>
      </w:pPr>
    </w:p>
    <w:p w:rsidR="0042018C" w:rsidRPr="0042018C" w:rsidRDefault="0042018C" w:rsidP="00CA7D58">
      <w:pPr>
        <w:numPr>
          <w:ilvl w:val="0"/>
          <w:numId w:val="33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zbrodnie i wykroczenia,</w:t>
      </w:r>
    </w:p>
    <w:p w:rsidR="0042018C" w:rsidRPr="0042018C" w:rsidRDefault="0042018C" w:rsidP="00CA7D58">
      <w:pPr>
        <w:numPr>
          <w:ilvl w:val="0"/>
          <w:numId w:val="33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zbrodnie i występki,</w:t>
      </w:r>
    </w:p>
    <w:p w:rsidR="0042018C" w:rsidRDefault="0042018C" w:rsidP="00CA7D58">
      <w:pPr>
        <w:numPr>
          <w:ilvl w:val="0"/>
          <w:numId w:val="33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występki i przewinienia.</w:t>
      </w:r>
    </w:p>
    <w:p w:rsidR="006F593D" w:rsidRPr="0042018C" w:rsidRDefault="006F593D" w:rsidP="006F593D">
      <w:pPr>
        <w:spacing w:after="0" w:line="240" w:lineRule="auto"/>
        <w:ind w:left="1068"/>
        <w:contextualSpacing/>
        <w:jc w:val="both"/>
        <w:rPr>
          <w:rFonts w:eastAsia="Calibri" w:cstheme="minorHAnsi"/>
          <w:lang w:eastAsia="en-US"/>
        </w:rPr>
      </w:pPr>
    </w:p>
    <w:p w:rsidR="0042018C" w:rsidRPr="0042018C" w:rsidRDefault="0042018C" w:rsidP="001052FD">
      <w:pPr>
        <w:spacing w:after="0"/>
        <w:ind w:left="426"/>
        <w:jc w:val="both"/>
        <w:rPr>
          <w:rFonts w:eastAsia="Calibri" w:cstheme="minorHAnsi"/>
          <w:lang w:eastAsia="en-US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0"/>
        <w:jc w:val="both"/>
        <w:rPr>
          <w:rFonts w:eastAsia="Calibri" w:cstheme="minorHAnsi"/>
          <w:b/>
          <w:lang w:eastAsia="en-US"/>
        </w:rPr>
      </w:pPr>
      <w:r w:rsidRPr="00831C21">
        <w:rPr>
          <w:rFonts w:eastAsia="Calibri" w:cstheme="minorHAnsi"/>
          <w:b/>
          <w:lang w:eastAsia="en-US"/>
        </w:rPr>
        <w:lastRenderedPageBreak/>
        <w:t>Zgodnie z kodeksem karnym sąd wymierza karę za usiłowanie:</w:t>
      </w:r>
    </w:p>
    <w:p w:rsidR="00AA00A3" w:rsidRPr="00831C21" w:rsidRDefault="00AA00A3" w:rsidP="00AA00A3">
      <w:pPr>
        <w:pStyle w:val="Akapitzlist"/>
        <w:spacing w:after="0"/>
        <w:ind w:left="644"/>
        <w:jc w:val="both"/>
        <w:rPr>
          <w:rFonts w:eastAsia="Calibri" w:cstheme="minorHAnsi"/>
          <w:b/>
          <w:lang w:eastAsia="en-US"/>
        </w:rPr>
      </w:pPr>
    </w:p>
    <w:p w:rsidR="0042018C" w:rsidRPr="0042018C" w:rsidRDefault="0042018C" w:rsidP="00CA7D58">
      <w:pPr>
        <w:numPr>
          <w:ilvl w:val="0"/>
          <w:numId w:val="34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zawsze stosując nadzwyczajne załagodzenia kary,</w:t>
      </w:r>
    </w:p>
    <w:p w:rsidR="0042018C" w:rsidRPr="0042018C" w:rsidRDefault="0042018C" w:rsidP="00CA7D58">
      <w:pPr>
        <w:numPr>
          <w:ilvl w:val="0"/>
          <w:numId w:val="34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w granicach zagrożenia przewidzianego dla danego przestępstwa,</w:t>
      </w:r>
    </w:p>
    <w:p w:rsidR="0042018C" w:rsidRPr="0042018C" w:rsidRDefault="0042018C" w:rsidP="00CA7D58">
      <w:pPr>
        <w:numPr>
          <w:ilvl w:val="0"/>
          <w:numId w:val="34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zawsze stosując warunkowe zawieszenie wykonania kary.</w:t>
      </w:r>
    </w:p>
    <w:p w:rsidR="0042018C" w:rsidRPr="0042018C" w:rsidRDefault="0042018C" w:rsidP="001052FD">
      <w:pPr>
        <w:spacing w:after="0"/>
        <w:ind w:left="426"/>
        <w:jc w:val="both"/>
        <w:rPr>
          <w:rFonts w:eastAsia="Calibri" w:cstheme="minorHAnsi"/>
          <w:lang w:eastAsia="en-US"/>
        </w:rPr>
      </w:pPr>
    </w:p>
    <w:p w:rsidR="0042018C" w:rsidRDefault="0042018C" w:rsidP="00025254">
      <w:pPr>
        <w:pStyle w:val="Akapitzlist"/>
        <w:numPr>
          <w:ilvl w:val="0"/>
          <w:numId w:val="15"/>
        </w:numPr>
        <w:spacing w:after="0"/>
        <w:jc w:val="both"/>
        <w:rPr>
          <w:rFonts w:eastAsia="Calibri" w:cstheme="minorHAnsi"/>
          <w:b/>
          <w:lang w:eastAsia="en-US"/>
        </w:rPr>
      </w:pPr>
      <w:r w:rsidRPr="00831C21">
        <w:rPr>
          <w:rFonts w:eastAsia="Calibri" w:cstheme="minorHAnsi"/>
          <w:b/>
          <w:lang w:eastAsia="en-US"/>
        </w:rPr>
        <w:t>W kodeksie karnym przez pojęcie „korzyść majątkowa” rozumie się:</w:t>
      </w:r>
    </w:p>
    <w:p w:rsidR="006F593D" w:rsidRPr="00831C21" w:rsidRDefault="006F593D" w:rsidP="006F593D">
      <w:pPr>
        <w:pStyle w:val="Akapitzlist"/>
        <w:spacing w:after="0"/>
        <w:ind w:left="644"/>
        <w:jc w:val="both"/>
        <w:rPr>
          <w:rFonts w:eastAsia="Calibri" w:cstheme="minorHAnsi"/>
          <w:b/>
          <w:lang w:eastAsia="en-US"/>
        </w:rPr>
      </w:pPr>
    </w:p>
    <w:p w:rsidR="0042018C" w:rsidRPr="00831C21" w:rsidRDefault="0042018C" w:rsidP="00CA7D58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Calibri" w:cstheme="minorHAnsi"/>
          <w:lang w:eastAsia="en-US"/>
        </w:rPr>
      </w:pPr>
      <w:r w:rsidRPr="00831C21">
        <w:rPr>
          <w:rFonts w:eastAsia="Calibri" w:cstheme="minorHAnsi"/>
          <w:lang w:eastAsia="en-US"/>
        </w:rPr>
        <w:t>korzyść majątkową zarówno dla siebie jak i dla kogo innego,</w:t>
      </w:r>
    </w:p>
    <w:p w:rsidR="0042018C" w:rsidRPr="00831C21" w:rsidRDefault="0042018C" w:rsidP="00CA7D58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Calibri" w:cstheme="minorHAnsi"/>
          <w:lang w:eastAsia="en-US"/>
        </w:rPr>
      </w:pPr>
      <w:r w:rsidRPr="00831C21">
        <w:rPr>
          <w:rFonts w:eastAsia="Calibri" w:cstheme="minorHAnsi"/>
          <w:lang w:eastAsia="en-US"/>
        </w:rPr>
        <w:t xml:space="preserve">korzyść majątkową dla siebie, </w:t>
      </w:r>
    </w:p>
    <w:p w:rsidR="0042018C" w:rsidRPr="00831C21" w:rsidRDefault="0042018C" w:rsidP="00CA7D58">
      <w:pPr>
        <w:pStyle w:val="Akapitzlist"/>
        <w:numPr>
          <w:ilvl w:val="0"/>
          <w:numId w:val="35"/>
        </w:numPr>
        <w:spacing w:after="0" w:line="240" w:lineRule="auto"/>
        <w:jc w:val="both"/>
        <w:rPr>
          <w:rFonts w:eastAsia="Calibri" w:cstheme="minorHAnsi"/>
          <w:lang w:eastAsia="en-US"/>
        </w:rPr>
      </w:pPr>
      <w:r w:rsidRPr="00831C21">
        <w:rPr>
          <w:rFonts w:eastAsia="Calibri" w:cstheme="minorHAnsi"/>
          <w:lang w:eastAsia="en-US"/>
        </w:rPr>
        <w:t>korzyść majątkową dla siebie lub innej osoby będącej osobą najbliższą dla oskarżonego.</w:t>
      </w:r>
    </w:p>
    <w:p w:rsidR="0042018C" w:rsidRPr="0042018C" w:rsidRDefault="0042018C" w:rsidP="001052FD">
      <w:pPr>
        <w:spacing w:after="0"/>
        <w:ind w:left="426"/>
        <w:jc w:val="both"/>
        <w:rPr>
          <w:rFonts w:eastAsia="Calibri" w:cstheme="minorHAnsi"/>
          <w:lang w:eastAsia="en-US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0"/>
        <w:jc w:val="both"/>
        <w:rPr>
          <w:rFonts w:eastAsia="Calibri" w:cstheme="minorHAnsi"/>
          <w:b/>
          <w:lang w:eastAsia="en-US"/>
        </w:rPr>
      </w:pPr>
      <w:r w:rsidRPr="00831C21">
        <w:rPr>
          <w:rFonts w:eastAsia="Calibri" w:cstheme="minorHAnsi"/>
          <w:b/>
          <w:lang w:eastAsia="en-US"/>
        </w:rPr>
        <w:t>Według kodeksu karnego młodocianym jest sprawca, który:</w:t>
      </w:r>
    </w:p>
    <w:p w:rsidR="00AA00A3" w:rsidRPr="00831C21" w:rsidRDefault="00AA00A3" w:rsidP="00AA00A3">
      <w:pPr>
        <w:pStyle w:val="Akapitzlist"/>
        <w:spacing w:after="0"/>
        <w:ind w:left="644"/>
        <w:jc w:val="both"/>
        <w:rPr>
          <w:rFonts w:eastAsia="Calibri" w:cstheme="minorHAnsi"/>
          <w:b/>
          <w:lang w:eastAsia="en-US"/>
        </w:rPr>
      </w:pPr>
    </w:p>
    <w:p w:rsidR="0042018C" w:rsidRPr="00831C21" w:rsidRDefault="0042018C" w:rsidP="00CA7D58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w chwili popełnienia czynu zabronionego nie ukończył 18 lat,</w:t>
      </w:r>
    </w:p>
    <w:p w:rsidR="0042018C" w:rsidRPr="00831C21" w:rsidRDefault="0042018C" w:rsidP="00CA7D58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w chwili popełnienia czynu zabronionego nie ukończył 21 lat i w czasie orzekania w pierwszej instancji – 24 lat,</w:t>
      </w:r>
    </w:p>
    <w:p w:rsidR="0042018C" w:rsidRPr="0042018C" w:rsidRDefault="0042018C" w:rsidP="00CA7D58">
      <w:pPr>
        <w:numPr>
          <w:ilvl w:val="0"/>
          <w:numId w:val="22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w chwili popełnienia czynu zabronionego ukończył 17 lat i w czasie orzekania w I instancji nie ukończył 21 lat.</w:t>
      </w:r>
    </w:p>
    <w:p w:rsidR="0042018C" w:rsidRPr="0042018C" w:rsidRDefault="0042018C" w:rsidP="001052FD">
      <w:pPr>
        <w:spacing w:after="0"/>
        <w:ind w:left="426"/>
        <w:jc w:val="both"/>
        <w:rPr>
          <w:rFonts w:eastAsia="Calibri" w:cstheme="minorHAnsi"/>
          <w:lang w:eastAsia="en-US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0"/>
        <w:jc w:val="both"/>
        <w:rPr>
          <w:rFonts w:eastAsia="Calibri" w:cstheme="minorHAnsi"/>
          <w:b/>
          <w:lang w:eastAsia="en-US"/>
        </w:rPr>
      </w:pPr>
      <w:r w:rsidRPr="00831C21">
        <w:rPr>
          <w:rFonts w:eastAsia="Calibri" w:cstheme="minorHAnsi"/>
          <w:b/>
          <w:lang w:eastAsia="en-US"/>
        </w:rPr>
        <w:t>Zgodnie z  kodeksem karnym przestępstwa kradzieży z art. 278 § 1 kk dopuszcza się ten:</w:t>
      </w:r>
    </w:p>
    <w:p w:rsidR="00AA00A3" w:rsidRPr="00831C21" w:rsidRDefault="00AA00A3" w:rsidP="0059331D">
      <w:pPr>
        <w:pStyle w:val="Akapitzlist"/>
        <w:spacing w:after="0"/>
        <w:ind w:left="708"/>
        <w:jc w:val="both"/>
        <w:rPr>
          <w:rFonts w:eastAsia="Calibri" w:cstheme="minorHAnsi"/>
          <w:b/>
          <w:lang w:eastAsia="en-US"/>
        </w:rPr>
      </w:pPr>
    </w:p>
    <w:p w:rsidR="0042018C" w:rsidRPr="0042018C" w:rsidRDefault="0042018C" w:rsidP="00CA7D58">
      <w:pPr>
        <w:numPr>
          <w:ilvl w:val="0"/>
          <w:numId w:val="36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 xml:space="preserve">kto zabiera w celu krótkotrwałego użycia cudzą rzecz ruchomą, </w:t>
      </w:r>
    </w:p>
    <w:p w:rsidR="0042018C" w:rsidRPr="0042018C" w:rsidRDefault="0042018C" w:rsidP="00CA7D58">
      <w:pPr>
        <w:numPr>
          <w:ilvl w:val="0"/>
          <w:numId w:val="36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kto zabiera w celu przywłaszczenia cudzą rzecz ruchomą lub nieruchomą,</w:t>
      </w:r>
    </w:p>
    <w:p w:rsidR="0042018C" w:rsidRPr="0042018C" w:rsidRDefault="0042018C" w:rsidP="00CA7D58">
      <w:pPr>
        <w:numPr>
          <w:ilvl w:val="0"/>
          <w:numId w:val="36"/>
        </w:numPr>
        <w:spacing w:after="0" w:line="240" w:lineRule="auto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kto zabiera w celu przywłaszczeni cudzą rzecz ruchomą.</w:t>
      </w:r>
    </w:p>
    <w:p w:rsidR="0042018C" w:rsidRPr="0042018C" w:rsidRDefault="0042018C" w:rsidP="001052FD">
      <w:pPr>
        <w:spacing w:after="0"/>
        <w:ind w:left="426"/>
        <w:jc w:val="both"/>
        <w:rPr>
          <w:rFonts w:eastAsia="Calibri" w:cstheme="minorHAnsi"/>
          <w:lang w:eastAsia="en-US"/>
        </w:rPr>
      </w:pPr>
    </w:p>
    <w:p w:rsidR="0042018C" w:rsidRPr="00831C21" w:rsidRDefault="0042018C" w:rsidP="00AA00A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eastAsia="Calibri" w:cstheme="minorHAnsi"/>
          <w:b/>
          <w:lang w:eastAsia="en-US"/>
        </w:rPr>
      </w:pPr>
      <w:r w:rsidRPr="00831C21">
        <w:rPr>
          <w:rFonts w:eastAsia="Calibri" w:cstheme="minorHAnsi"/>
          <w:b/>
          <w:lang w:eastAsia="en-US"/>
        </w:rPr>
        <w:t>Zgodnie z kodeksem karnym sąd warunkowo umarzając postępowanie karne wyznacza oskarżonemu okres próby:</w:t>
      </w:r>
    </w:p>
    <w:p w:rsidR="00AA00A3" w:rsidRPr="00831C21" w:rsidRDefault="00AA00A3" w:rsidP="00AA00A3">
      <w:pPr>
        <w:pStyle w:val="Akapitzlist"/>
        <w:spacing w:after="0" w:line="240" w:lineRule="auto"/>
        <w:ind w:left="644"/>
        <w:jc w:val="both"/>
        <w:rPr>
          <w:rFonts w:eastAsia="Calibri" w:cstheme="minorHAnsi"/>
          <w:b/>
          <w:lang w:eastAsia="en-US"/>
        </w:rPr>
      </w:pPr>
    </w:p>
    <w:p w:rsidR="0042018C" w:rsidRPr="00831C21" w:rsidRDefault="0042018C" w:rsidP="00CA7D58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eastAsia="Calibri" w:cstheme="minorHAnsi"/>
          <w:lang w:eastAsia="en-US"/>
        </w:rPr>
      </w:pPr>
      <w:r w:rsidRPr="00831C21">
        <w:rPr>
          <w:rFonts w:eastAsia="Calibri" w:cstheme="minorHAnsi"/>
          <w:lang w:eastAsia="en-US"/>
        </w:rPr>
        <w:t>od 1 roku do 3 lat,</w:t>
      </w:r>
    </w:p>
    <w:p w:rsidR="0042018C" w:rsidRPr="00831C21" w:rsidRDefault="0042018C" w:rsidP="00CA7D58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eastAsia="Calibri" w:cstheme="minorHAnsi"/>
          <w:lang w:eastAsia="en-US"/>
        </w:rPr>
      </w:pPr>
      <w:r w:rsidRPr="00831C21">
        <w:rPr>
          <w:rFonts w:eastAsia="Calibri" w:cstheme="minorHAnsi"/>
          <w:lang w:eastAsia="en-US"/>
        </w:rPr>
        <w:t>od 2 do 3 lat,</w:t>
      </w:r>
    </w:p>
    <w:p w:rsidR="0042018C" w:rsidRPr="00831C21" w:rsidRDefault="0042018C" w:rsidP="00CA7D58">
      <w:pPr>
        <w:pStyle w:val="Akapitzlist"/>
        <w:numPr>
          <w:ilvl w:val="0"/>
          <w:numId w:val="37"/>
        </w:numPr>
        <w:spacing w:after="0" w:line="240" w:lineRule="auto"/>
        <w:jc w:val="both"/>
        <w:rPr>
          <w:rFonts w:eastAsia="Calibri" w:cstheme="minorHAnsi"/>
          <w:lang w:eastAsia="en-US"/>
        </w:rPr>
      </w:pPr>
      <w:r w:rsidRPr="00831C21">
        <w:rPr>
          <w:rFonts w:eastAsia="Calibri" w:cstheme="minorHAnsi"/>
          <w:lang w:eastAsia="en-US"/>
        </w:rPr>
        <w:t>od 2 do 5 lat.</w:t>
      </w:r>
    </w:p>
    <w:p w:rsidR="0042018C" w:rsidRPr="0042018C" w:rsidRDefault="0042018C" w:rsidP="001052FD">
      <w:pPr>
        <w:spacing w:after="0"/>
        <w:ind w:left="426"/>
        <w:jc w:val="both"/>
        <w:rPr>
          <w:rFonts w:eastAsia="Calibri" w:cstheme="minorHAnsi"/>
          <w:lang w:eastAsia="en-US"/>
        </w:rPr>
      </w:pPr>
    </w:p>
    <w:p w:rsidR="0042018C" w:rsidRPr="00831C21" w:rsidRDefault="0042018C" w:rsidP="00AA00A3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eastAsia="Calibri" w:cstheme="minorHAnsi"/>
          <w:b/>
          <w:lang w:eastAsia="en-US"/>
        </w:rPr>
      </w:pPr>
      <w:r w:rsidRPr="00831C21">
        <w:rPr>
          <w:rFonts w:eastAsia="Calibri" w:cstheme="minorHAnsi"/>
          <w:b/>
          <w:lang w:eastAsia="en-US"/>
        </w:rPr>
        <w:t>Na postanowienie sądu pierwszej instancji w przedmiocie zawieszenia postępowanie karnego, zgodnie z kodeksem postępowania karnego przysługuje środek zaskarżenia w postaci:</w:t>
      </w:r>
    </w:p>
    <w:p w:rsidR="00AA00A3" w:rsidRPr="00831C21" w:rsidRDefault="00AA00A3" w:rsidP="00AA00A3">
      <w:pPr>
        <w:pStyle w:val="Akapitzlist"/>
        <w:spacing w:after="0" w:line="240" w:lineRule="auto"/>
        <w:ind w:left="644"/>
        <w:jc w:val="both"/>
        <w:rPr>
          <w:rFonts w:eastAsia="Calibri" w:cstheme="minorHAnsi"/>
          <w:b/>
          <w:lang w:eastAsia="en-US"/>
        </w:rPr>
      </w:pPr>
    </w:p>
    <w:p w:rsidR="0042018C" w:rsidRPr="00831C21" w:rsidRDefault="0042018C" w:rsidP="00CA7D58">
      <w:pPr>
        <w:pStyle w:val="Akapitzlist"/>
        <w:numPr>
          <w:ilvl w:val="0"/>
          <w:numId w:val="21"/>
        </w:numPr>
        <w:spacing w:after="0"/>
        <w:jc w:val="both"/>
        <w:rPr>
          <w:rFonts w:eastAsia="Calibri" w:cstheme="minorHAnsi"/>
          <w:lang w:eastAsia="en-US"/>
        </w:rPr>
      </w:pPr>
      <w:r w:rsidRPr="00831C21">
        <w:rPr>
          <w:rFonts w:eastAsia="Calibri" w:cstheme="minorHAnsi"/>
          <w:lang w:eastAsia="en-US"/>
        </w:rPr>
        <w:t>sprzeciwu,</w:t>
      </w:r>
    </w:p>
    <w:p w:rsidR="0042018C" w:rsidRPr="00831C21" w:rsidRDefault="0042018C" w:rsidP="00CA7D58">
      <w:pPr>
        <w:pStyle w:val="Akapitzlist"/>
        <w:numPr>
          <w:ilvl w:val="0"/>
          <w:numId w:val="21"/>
        </w:numPr>
        <w:spacing w:after="0"/>
        <w:jc w:val="both"/>
        <w:rPr>
          <w:rFonts w:eastAsia="Calibri" w:cstheme="minorHAnsi"/>
          <w:lang w:eastAsia="en-US"/>
        </w:rPr>
      </w:pPr>
      <w:r w:rsidRPr="00831C21">
        <w:rPr>
          <w:rFonts w:eastAsia="Calibri" w:cstheme="minorHAnsi"/>
          <w:lang w:eastAsia="en-US"/>
        </w:rPr>
        <w:t>zażalenia,</w:t>
      </w:r>
    </w:p>
    <w:p w:rsidR="0042018C" w:rsidRPr="00831C21" w:rsidRDefault="0042018C" w:rsidP="00CA7D58">
      <w:pPr>
        <w:pStyle w:val="Akapitzlist"/>
        <w:numPr>
          <w:ilvl w:val="0"/>
          <w:numId w:val="21"/>
        </w:numPr>
        <w:spacing w:after="0"/>
        <w:jc w:val="both"/>
        <w:rPr>
          <w:rFonts w:eastAsia="Calibri" w:cstheme="minorHAnsi"/>
          <w:lang w:eastAsia="en-US"/>
        </w:rPr>
      </w:pPr>
      <w:r w:rsidRPr="00831C21">
        <w:rPr>
          <w:rFonts w:eastAsia="Calibri" w:cstheme="minorHAnsi"/>
          <w:lang w:eastAsia="en-US"/>
        </w:rPr>
        <w:t>kasacji.</w:t>
      </w:r>
    </w:p>
    <w:p w:rsidR="0042018C" w:rsidRPr="0042018C" w:rsidRDefault="0042018C" w:rsidP="0042018C">
      <w:pPr>
        <w:spacing w:after="0"/>
        <w:ind w:firstLine="705"/>
        <w:jc w:val="both"/>
        <w:rPr>
          <w:rFonts w:eastAsia="Calibri" w:cstheme="minorHAnsi"/>
          <w:lang w:eastAsia="en-US"/>
        </w:rPr>
      </w:pPr>
    </w:p>
    <w:p w:rsidR="0042018C" w:rsidRPr="00831C21" w:rsidRDefault="0042018C" w:rsidP="00025254">
      <w:pPr>
        <w:pStyle w:val="Akapitzlist"/>
        <w:numPr>
          <w:ilvl w:val="0"/>
          <w:numId w:val="15"/>
        </w:numPr>
        <w:spacing w:after="0"/>
        <w:jc w:val="both"/>
        <w:rPr>
          <w:rFonts w:eastAsia="Calibri" w:cstheme="minorHAnsi"/>
          <w:b/>
          <w:lang w:eastAsia="en-US"/>
        </w:rPr>
      </w:pPr>
      <w:r w:rsidRPr="00831C21">
        <w:rPr>
          <w:rFonts w:eastAsia="Calibri" w:cstheme="minorHAnsi"/>
          <w:b/>
          <w:lang w:eastAsia="en-US"/>
        </w:rPr>
        <w:t>Według kodeksu postępowania karnego i reguł ogólnych miejscowo właściwy do rozpoznania sprawy karnej jest sąd:</w:t>
      </w:r>
    </w:p>
    <w:p w:rsidR="00AA00A3" w:rsidRPr="00831C21" w:rsidRDefault="00AA00A3" w:rsidP="00AA00A3">
      <w:pPr>
        <w:pStyle w:val="Akapitzlist"/>
        <w:spacing w:after="0"/>
        <w:ind w:left="644"/>
        <w:jc w:val="both"/>
        <w:rPr>
          <w:rFonts w:eastAsia="Calibri" w:cstheme="minorHAnsi"/>
          <w:b/>
          <w:lang w:eastAsia="en-US"/>
        </w:rPr>
      </w:pPr>
    </w:p>
    <w:p w:rsidR="0042018C" w:rsidRPr="00831C21" w:rsidRDefault="0042018C" w:rsidP="00CA7D58">
      <w:pPr>
        <w:numPr>
          <w:ilvl w:val="1"/>
          <w:numId w:val="20"/>
        </w:numPr>
        <w:spacing w:after="0"/>
        <w:ind w:left="993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w którego okręgu popełniono przestępstwo,</w:t>
      </w:r>
    </w:p>
    <w:p w:rsidR="0042018C" w:rsidRPr="00831C21" w:rsidRDefault="0042018C" w:rsidP="00CA7D58">
      <w:pPr>
        <w:numPr>
          <w:ilvl w:val="1"/>
          <w:numId w:val="20"/>
        </w:numPr>
        <w:spacing w:after="0"/>
        <w:ind w:left="993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w którego okręgu zatrzymany został podejrzany,</w:t>
      </w:r>
    </w:p>
    <w:p w:rsidR="0042018C" w:rsidRPr="0042018C" w:rsidRDefault="0042018C" w:rsidP="00CA7D58">
      <w:pPr>
        <w:numPr>
          <w:ilvl w:val="1"/>
          <w:numId w:val="20"/>
        </w:numPr>
        <w:spacing w:after="0"/>
        <w:ind w:left="993"/>
        <w:contextualSpacing/>
        <w:jc w:val="both"/>
        <w:rPr>
          <w:rFonts w:eastAsia="Calibri" w:cstheme="minorHAnsi"/>
          <w:lang w:eastAsia="en-US"/>
        </w:rPr>
      </w:pPr>
      <w:r w:rsidRPr="0042018C">
        <w:rPr>
          <w:rFonts w:eastAsia="Calibri" w:cstheme="minorHAnsi"/>
          <w:lang w:eastAsia="en-US"/>
        </w:rPr>
        <w:t>w którego okręgu po raz pierwszy został przesłuchany podejrzany.</w:t>
      </w:r>
    </w:p>
    <w:p w:rsidR="0042018C" w:rsidRPr="0042018C" w:rsidRDefault="0042018C" w:rsidP="00AA00A3">
      <w:pPr>
        <w:spacing w:after="0"/>
        <w:jc w:val="both"/>
        <w:rPr>
          <w:rFonts w:eastAsia="Calibri" w:cstheme="minorHAnsi"/>
          <w:lang w:eastAsia="en-US"/>
        </w:rPr>
      </w:pPr>
    </w:p>
    <w:p w:rsidR="0042018C" w:rsidRPr="0042018C" w:rsidRDefault="0042018C" w:rsidP="0042018C">
      <w:pPr>
        <w:spacing w:after="0"/>
        <w:jc w:val="both"/>
        <w:rPr>
          <w:rFonts w:eastAsia="Calibri" w:cstheme="minorHAnsi"/>
          <w:lang w:eastAsia="en-US"/>
        </w:rPr>
      </w:pPr>
    </w:p>
    <w:p w:rsidR="00C400F9" w:rsidRDefault="00C400F9" w:rsidP="000C522D">
      <w:pPr>
        <w:pStyle w:val="Tekstpodstawowy"/>
        <w:jc w:val="center"/>
        <w:rPr>
          <w:rFonts w:cstheme="minorHAnsi"/>
          <w:b/>
          <w:sz w:val="24"/>
        </w:rPr>
      </w:pPr>
    </w:p>
    <w:p w:rsidR="00831C21" w:rsidRDefault="00831C21" w:rsidP="000C522D">
      <w:pPr>
        <w:pStyle w:val="Tekstpodstawowy"/>
        <w:jc w:val="center"/>
        <w:rPr>
          <w:rFonts w:cstheme="minorHAnsi"/>
          <w:b/>
          <w:sz w:val="24"/>
        </w:rPr>
      </w:pPr>
    </w:p>
    <w:p w:rsidR="00A91EF1" w:rsidRPr="002677B6" w:rsidRDefault="00A91EF1" w:rsidP="000C522D">
      <w:pPr>
        <w:pStyle w:val="Tekstpodstawowy"/>
        <w:jc w:val="center"/>
        <w:rPr>
          <w:rFonts w:cstheme="minorHAnsi"/>
          <w:b/>
          <w:sz w:val="24"/>
        </w:rPr>
      </w:pPr>
      <w:r w:rsidRPr="002677B6">
        <w:rPr>
          <w:rFonts w:cstheme="minorHAnsi"/>
          <w:b/>
          <w:sz w:val="24"/>
        </w:rPr>
        <w:lastRenderedPageBreak/>
        <w:t>CZĘŚĆ DRUGA: KAZUSY</w:t>
      </w:r>
    </w:p>
    <w:p w:rsidR="00A91EF1" w:rsidRPr="002677B6" w:rsidRDefault="004D4381" w:rsidP="000C522D">
      <w:pPr>
        <w:pStyle w:val="Tekstpodstawowyzwciciem2"/>
        <w:jc w:val="both"/>
        <w:rPr>
          <w:rFonts w:cstheme="minorHAnsi"/>
          <w:b/>
        </w:rPr>
      </w:pPr>
      <w:r w:rsidRPr="002677B6">
        <w:rPr>
          <w:rFonts w:cstheme="minorHAnsi"/>
          <w:b/>
        </w:rPr>
        <w:t xml:space="preserve">                     </w:t>
      </w:r>
      <w:r w:rsidR="00A91EF1" w:rsidRPr="002677B6">
        <w:rPr>
          <w:rFonts w:cstheme="minorHAnsi"/>
          <w:b/>
        </w:rPr>
        <w:t>(Proszę dokonać wyboru jednego z poniższych kazusów)</w:t>
      </w:r>
    </w:p>
    <w:p w:rsidR="00A91EF1" w:rsidRPr="002677B6" w:rsidRDefault="00A91EF1" w:rsidP="000C522D">
      <w:pPr>
        <w:pStyle w:val="Nagwek4"/>
        <w:jc w:val="both"/>
        <w:rPr>
          <w:rFonts w:asciiTheme="minorHAnsi" w:hAnsiTheme="minorHAnsi" w:cstheme="minorHAnsi"/>
          <w:color w:val="auto"/>
          <w:u w:val="single"/>
        </w:rPr>
      </w:pPr>
      <w:r w:rsidRPr="002677B6">
        <w:rPr>
          <w:rFonts w:asciiTheme="minorHAnsi" w:hAnsiTheme="minorHAnsi" w:cstheme="minorHAnsi"/>
          <w:color w:val="auto"/>
          <w:u w:val="single"/>
        </w:rPr>
        <w:t xml:space="preserve">Pouczenie </w:t>
      </w:r>
    </w:p>
    <w:p w:rsidR="002C76E0" w:rsidRPr="002677B6" w:rsidRDefault="002C76E0" w:rsidP="000C522D">
      <w:pPr>
        <w:pStyle w:val="Tekstpodstawowy"/>
        <w:jc w:val="both"/>
        <w:rPr>
          <w:rFonts w:cstheme="minorHAnsi"/>
          <w:b/>
        </w:rPr>
      </w:pPr>
      <w:r w:rsidRPr="002677B6">
        <w:rPr>
          <w:rFonts w:cstheme="minorHAnsi"/>
          <w:b/>
        </w:rPr>
        <w:t>Ocenie będą podlegały umiejętności stosowania prawa oraz formułowania odpowiedzi</w:t>
      </w:r>
      <w:r w:rsidR="00FD5CBA" w:rsidRPr="002677B6">
        <w:rPr>
          <w:rFonts w:cstheme="minorHAnsi"/>
          <w:b/>
        </w:rPr>
        <w:t xml:space="preserve">                                                 </w:t>
      </w:r>
      <w:r w:rsidR="000C522D" w:rsidRPr="002677B6">
        <w:rPr>
          <w:rFonts w:cstheme="minorHAnsi"/>
          <w:b/>
        </w:rPr>
        <w:t xml:space="preserve"> </w:t>
      </w:r>
      <w:r w:rsidRPr="002677B6">
        <w:rPr>
          <w:rFonts w:cstheme="minorHAnsi"/>
          <w:b/>
        </w:rPr>
        <w:t>z uwzględnieniem wymogów poprawności językowej, logiki</w:t>
      </w:r>
      <w:r w:rsidR="00370AF7" w:rsidRPr="002677B6">
        <w:rPr>
          <w:rFonts w:cstheme="minorHAnsi"/>
          <w:b/>
        </w:rPr>
        <w:t xml:space="preserve"> </w:t>
      </w:r>
      <w:r w:rsidR="001304E7" w:rsidRPr="002677B6">
        <w:rPr>
          <w:rFonts w:cstheme="minorHAnsi"/>
          <w:b/>
        </w:rPr>
        <w:t>wywodu</w:t>
      </w:r>
      <w:r w:rsidRPr="002677B6">
        <w:rPr>
          <w:rFonts w:cstheme="minorHAnsi"/>
          <w:b/>
        </w:rPr>
        <w:t xml:space="preserve"> i argumentacji prawniczej.  </w:t>
      </w:r>
      <w:r w:rsidR="00FD5CBA" w:rsidRPr="002677B6">
        <w:rPr>
          <w:rFonts w:cstheme="minorHAnsi"/>
          <w:b/>
        </w:rPr>
        <w:t xml:space="preserve">                          </w:t>
      </w:r>
      <w:r w:rsidRPr="002677B6">
        <w:rPr>
          <w:rFonts w:cstheme="minorHAnsi"/>
          <w:b/>
        </w:rPr>
        <w:t xml:space="preserve"> Każdy  z kazusów zostanie oceniony  w</w:t>
      </w:r>
      <w:r w:rsidR="001304E7" w:rsidRPr="002677B6">
        <w:rPr>
          <w:rFonts w:cstheme="minorHAnsi"/>
          <w:b/>
        </w:rPr>
        <w:t xml:space="preserve"> skali od 0 do  </w:t>
      </w:r>
      <w:r w:rsidRPr="002677B6">
        <w:rPr>
          <w:rFonts w:cstheme="minorHAnsi"/>
          <w:b/>
        </w:rPr>
        <w:t>9 punktów.</w:t>
      </w:r>
    </w:p>
    <w:p w:rsidR="0072664C" w:rsidRPr="00B732C2" w:rsidRDefault="0072664C" w:rsidP="000C522D">
      <w:pPr>
        <w:pStyle w:val="Nagwek3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A7566D" w:rsidRDefault="00A7566D" w:rsidP="000C522D">
      <w:pPr>
        <w:pStyle w:val="Nagwek3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0C522D" w:rsidRPr="00B732C2" w:rsidRDefault="00DC4DFD" w:rsidP="000C522D">
      <w:pPr>
        <w:pStyle w:val="Nagwek3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732C2">
        <w:rPr>
          <w:rFonts w:asciiTheme="minorHAnsi" w:hAnsiTheme="minorHAnsi" w:cstheme="minorHAnsi"/>
          <w:b/>
          <w:color w:val="auto"/>
          <w:sz w:val="22"/>
          <w:szCs w:val="22"/>
        </w:rPr>
        <w:t>KAZUS Z PRAWA CYWILNEGO</w:t>
      </w:r>
    </w:p>
    <w:p w:rsidR="008133C9" w:rsidRPr="00B732C2" w:rsidRDefault="008133C9" w:rsidP="0007015A">
      <w:pPr>
        <w:tabs>
          <w:tab w:val="left" w:pos="1418"/>
        </w:tabs>
        <w:contextualSpacing/>
        <w:jc w:val="both"/>
        <w:rPr>
          <w:rFonts w:cstheme="minorHAnsi"/>
          <w:b/>
        </w:rPr>
      </w:pPr>
    </w:p>
    <w:p w:rsidR="00A7566D" w:rsidRPr="00A7566D" w:rsidRDefault="00A7566D" w:rsidP="00A7566D">
      <w:pPr>
        <w:tabs>
          <w:tab w:val="left" w:pos="1418"/>
        </w:tabs>
        <w:contextualSpacing/>
        <w:jc w:val="both"/>
        <w:rPr>
          <w:rFonts w:cstheme="minorHAnsi"/>
        </w:rPr>
      </w:pPr>
      <w:r w:rsidRPr="00A7566D">
        <w:rPr>
          <w:rFonts w:cstheme="minorHAnsi"/>
        </w:rPr>
        <w:t>Zaskarżonym wyrokiem z dnia 7 lutego 2025 r. w sprawie sygn. akt I C 923/23 z powództwa Marka Kowalczyka przeciwko Skarbowi Państwa -  Dyrektorowi Zakładu Karnego w Siedlcach Sąd Rejonowy w Siedlcach oddalił powództwo (pkt 1), zasądził od powoda na rzecz Skarbu Państwa - Prokuratorii Generalnej Rzeczypospolitej Polskiej kwotę 240 zł z tytułu kosztów procesu (pkt 2) i przyznał od Skarbu Państwa - Sądu Rejonowego w Siedlcach na rzecz adwokata Pawła Dmowskiego kwotę 221,40 zł tytułem opłaty za pomoc prawną udzieloną z urzędu (pkt 3).</w:t>
      </w:r>
    </w:p>
    <w:p w:rsidR="00A7566D" w:rsidRPr="00A7566D" w:rsidRDefault="00A7566D" w:rsidP="00A7566D">
      <w:pPr>
        <w:tabs>
          <w:tab w:val="left" w:pos="1418"/>
        </w:tabs>
        <w:contextualSpacing/>
        <w:jc w:val="both"/>
        <w:rPr>
          <w:rFonts w:cstheme="minorHAnsi"/>
        </w:rPr>
      </w:pPr>
      <w:r w:rsidRPr="00A7566D">
        <w:rPr>
          <w:rFonts w:cstheme="minorHAnsi"/>
        </w:rPr>
        <w:t xml:space="preserve">Odpis wyroku z uzasadnieniem doręczono pełnomocnikowi powoda w dniu 7 marca 2025r. W dniu 11 marca 2025r. pełnomocnik powoda udał się do Zakładu Karnego w Siedlcach na widzenie z powodem, na które uzyskał zgodę, aby omówić kwestię wniesienia apelacji. Powód odmówił spotkania </w:t>
      </w:r>
      <w:r w:rsidR="00831C21">
        <w:rPr>
          <w:rFonts w:cstheme="minorHAnsi"/>
        </w:rPr>
        <w:t xml:space="preserve">                                                          </w:t>
      </w:r>
      <w:r w:rsidRPr="00A7566D">
        <w:rPr>
          <w:rFonts w:cstheme="minorHAnsi"/>
        </w:rPr>
        <w:t xml:space="preserve">z pełnomocnikiem. </w:t>
      </w:r>
    </w:p>
    <w:p w:rsidR="00A7566D" w:rsidRPr="00A7566D" w:rsidRDefault="00A7566D" w:rsidP="00A7566D">
      <w:pPr>
        <w:tabs>
          <w:tab w:val="left" w:pos="1418"/>
        </w:tabs>
        <w:contextualSpacing/>
        <w:jc w:val="both"/>
        <w:rPr>
          <w:rFonts w:cstheme="minorHAnsi"/>
        </w:rPr>
      </w:pPr>
      <w:r w:rsidRPr="00A7566D">
        <w:rPr>
          <w:rFonts w:cstheme="minorHAnsi"/>
        </w:rPr>
        <w:t>W dniu 31 marca 2025 r. apelację od tego wyroku do Sądu Okręgowego w Siedlcach złożył pełnomocnik powoda, wnosząc jednocześnie o przywrócenie terminu do jej wniesienia z uwagi na problemy w komunikacji z powodem, przebywającym w zakładzie karnym i otrzymanie korespondencji zawierającej stanowisko powoda w sprawie apelacji w dniu 24 marca 2025 r., a więc już po upływie terminu do jej wniesienia, który przypadał na dzień 21 marca 2025 r. Sprawa została zarejestrowana pod numerem V Ca 345/25 i przedstawiona do decyzji sędziemu sprawozdawcy.</w:t>
      </w:r>
    </w:p>
    <w:p w:rsidR="00A7566D" w:rsidRDefault="00A7566D" w:rsidP="00A7566D">
      <w:pPr>
        <w:tabs>
          <w:tab w:val="left" w:pos="1418"/>
        </w:tabs>
        <w:contextualSpacing/>
        <w:jc w:val="both"/>
        <w:rPr>
          <w:rFonts w:cstheme="minorHAnsi"/>
        </w:rPr>
      </w:pPr>
    </w:p>
    <w:p w:rsidR="00A7566D" w:rsidRDefault="00A7566D" w:rsidP="00A7566D">
      <w:pPr>
        <w:tabs>
          <w:tab w:val="left" w:pos="1418"/>
        </w:tabs>
        <w:contextualSpacing/>
        <w:jc w:val="both"/>
        <w:rPr>
          <w:rFonts w:cstheme="minorHAnsi"/>
          <w:b/>
        </w:rPr>
      </w:pPr>
      <w:r w:rsidRPr="00A7566D">
        <w:rPr>
          <w:rFonts w:cstheme="minorHAnsi"/>
          <w:b/>
        </w:rPr>
        <w:t>Proszę sporządzić projekt rozstrzygnięcia z uzasadnieniem, jakie w tej sprawie powinien wydać Sąd</w:t>
      </w:r>
      <w:r w:rsidR="00831C21">
        <w:rPr>
          <w:rFonts w:cstheme="minorHAnsi"/>
          <w:b/>
        </w:rPr>
        <w:t xml:space="preserve">                       </w:t>
      </w:r>
      <w:r w:rsidRPr="00A7566D">
        <w:rPr>
          <w:rFonts w:cstheme="minorHAnsi"/>
          <w:b/>
        </w:rPr>
        <w:t xml:space="preserve"> II instancji. </w:t>
      </w:r>
    </w:p>
    <w:p w:rsidR="00BE14AF" w:rsidRDefault="00BE14AF" w:rsidP="00A7566D">
      <w:pPr>
        <w:tabs>
          <w:tab w:val="left" w:pos="1418"/>
        </w:tabs>
        <w:contextualSpacing/>
        <w:jc w:val="both"/>
        <w:rPr>
          <w:rFonts w:cstheme="minorHAnsi"/>
          <w:b/>
        </w:rPr>
      </w:pPr>
    </w:p>
    <w:p w:rsidR="00BE14AF" w:rsidRDefault="00BE14AF" w:rsidP="00A7566D">
      <w:pPr>
        <w:tabs>
          <w:tab w:val="left" w:pos="1418"/>
        </w:tabs>
        <w:contextualSpacing/>
        <w:jc w:val="both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831C21" w:rsidRDefault="00831C21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</w:p>
    <w:p w:rsidR="00BE14AF" w:rsidRPr="00BE14AF" w:rsidRDefault="00BE14AF" w:rsidP="00BE14AF">
      <w:pPr>
        <w:tabs>
          <w:tab w:val="left" w:pos="1418"/>
        </w:tabs>
        <w:contextualSpacing/>
        <w:jc w:val="center"/>
        <w:rPr>
          <w:rFonts w:cstheme="minorHAnsi"/>
          <w:b/>
        </w:rPr>
      </w:pPr>
      <w:r w:rsidRPr="00BE14AF">
        <w:rPr>
          <w:rFonts w:cstheme="minorHAnsi"/>
          <w:b/>
        </w:rPr>
        <w:t>KAZUS Z PRAWA KARNEGO</w:t>
      </w:r>
    </w:p>
    <w:p w:rsidR="00BE14AF" w:rsidRPr="00BE14AF" w:rsidRDefault="00BE14AF" w:rsidP="00BE14AF">
      <w:pPr>
        <w:tabs>
          <w:tab w:val="left" w:pos="1418"/>
        </w:tabs>
        <w:contextualSpacing/>
        <w:jc w:val="both"/>
        <w:rPr>
          <w:rFonts w:cstheme="minorHAnsi"/>
          <w:b/>
        </w:rPr>
      </w:pPr>
    </w:p>
    <w:p w:rsidR="00BE14AF" w:rsidRPr="00831C21" w:rsidRDefault="00BE14AF" w:rsidP="00BE14AF">
      <w:pPr>
        <w:tabs>
          <w:tab w:val="left" w:pos="1418"/>
        </w:tabs>
        <w:contextualSpacing/>
        <w:jc w:val="both"/>
        <w:rPr>
          <w:rFonts w:cstheme="minorHAnsi"/>
        </w:rPr>
      </w:pPr>
      <w:r w:rsidRPr="00831C21">
        <w:rPr>
          <w:rFonts w:cstheme="minorHAnsi"/>
        </w:rPr>
        <w:t>Józef K. został zatrzymany w dniu 22 stycznia 2025 roku przez funkcjonariuszy policji w chwili, gdy siedział na miejscu kierowcy w samochodzie marki Audi o wartości 150.000 zł, w którym wybita była szyba w tylnych lewych drzwiach. Do policjantów zgłosił się właściciel pojazdu, który zeznał jako świadek, iż wezwał policję, gdy przez okno swego mieszkania zauważył, jak dwaj mężczyźni, których jest w stanie rozpoznać, podeszli do jego nowego auta, jeden stanął na rogu budynku i zaczął się rozglądać, drugi zaś wybił szybę     i wszedł do środka, gdzie został aż do przybycia patrolu. Mężczyzna stojący na rogu budynku na widok radiowozu zbiegł. Józef K. przesłuchany w charakterze podejrzanego wyjaśnił zaś, że jedynie przechodził sam koło miejsca postoju wymienionego pojazdu, a widząc wybitą szybę i otwarte drzwi kierowcy zainteresował się tym i zajrzał do wnętrza, gdzie zastali go policjanci. Na posiedzeniu sądowym w przedmiocie tymczasowego aresztowania wyjaśnił nadto, że jego niepracująca żona jest osobą niepełnosprawną ruchowo, wymagającą pomocy osoby drugiej i otrzymuje świadczenie z pomocy społecznej w kwocie 1000 zł, mają dziecko w wieku 10 lat. Dodał, że mieszkają wspólnie z rodzicami żony, którzy są emerytami oraz że pracuje i jest zasadniczym żywicielem rodziny, uzyskuje dochód w kwocie 2000 zł, wobec czego pozbawienie go wolności będzie skutkowało tym, że żona i dziecko nie będą mieli podstawowego źródła utrzymania. Józef K. był uprzednio dwukrotnie karany - za przestępstwo kradzieży i kradzieży z włamaniem.</w:t>
      </w:r>
    </w:p>
    <w:p w:rsidR="00BE14AF" w:rsidRPr="00831C21" w:rsidRDefault="00BE14AF" w:rsidP="00BE14AF">
      <w:pPr>
        <w:tabs>
          <w:tab w:val="left" w:pos="1418"/>
        </w:tabs>
        <w:contextualSpacing/>
        <w:jc w:val="both"/>
        <w:rPr>
          <w:rFonts w:cstheme="minorHAnsi"/>
          <w:b/>
        </w:rPr>
      </w:pPr>
      <w:r w:rsidRPr="00831C21">
        <w:rPr>
          <w:rFonts w:cstheme="minorHAnsi"/>
          <w:b/>
        </w:rPr>
        <w:t xml:space="preserve">Proszę sporządzić projekt postanowienia sądu wraz z uzasadnieniem:  </w:t>
      </w:r>
    </w:p>
    <w:p w:rsidR="00BE14AF" w:rsidRPr="00831C21" w:rsidRDefault="00BE14AF" w:rsidP="00BE14AF">
      <w:pPr>
        <w:tabs>
          <w:tab w:val="left" w:pos="1418"/>
        </w:tabs>
        <w:contextualSpacing/>
        <w:jc w:val="both"/>
        <w:rPr>
          <w:rFonts w:cstheme="minorHAnsi"/>
          <w:b/>
        </w:rPr>
      </w:pPr>
      <w:r w:rsidRPr="00831C21">
        <w:rPr>
          <w:rFonts w:cstheme="minorHAnsi"/>
          <w:b/>
        </w:rPr>
        <w:t>a/  o zastosowaniu wobec podejrzanego środka zapobiegawczego w postaci tymczasowego aresztowania,  lub</w:t>
      </w:r>
    </w:p>
    <w:p w:rsidR="004E7528" w:rsidRPr="00831C21" w:rsidRDefault="00BE14AF" w:rsidP="00CA7D58">
      <w:pPr>
        <w:tabs>
          <w:tab w:val="left" w:pos="1418"/>
        </w:tabs>
        <w:contextualSpacing/>
        <w:jc w:val="both"/>
        <w:rPr>
          <w:rFonts w:cstheme="minorHAnsi"/>
          <w:b/>
        </w:rPr>
      </w:pPr>
      <w:r w:rsidRPr="00831C21">
        <w:rPr>
          <w:rFonts w:cstheme="minorHAnsi"/>
          <w:b/>
        </w:rPr>
        <w:t xml:space="preserve">  b/ o nieuwzględnieniu wniosku o zastosowanie środka zapobiegawczego w postaci tymczasowego aresztowania</w:t>
      </w:r>
      <w:r w:rsidR="00F412EF">
        <w:rPr>
          <w:rFonts w:cstheme="minorHAnsi"/>
          <w:b/>
        </w:rPr>
        <w:t xml:space="preserve">  </w:t>
      </w:r>
      <w:r w:rsidRPr="00831C21">
        <w:rPr>
          <w:rFonts w:cstheme="minorHAnsi"/>
          <w:b/>
        </w:rPr>
        <w:t>oraz treść pouczenia o możliwości czy też braku zaskarżenia rozstrzygnięcia w tym przedmiocie oraz trybie wniesienia ewentualnego środka odwoławczego</w:t>
      </w:r>
      <w:r w:rsidR="00CA7D58" w:rsidRPr="00831C21">
        <w:rPr>
          <w:rFonts w:cstheme="minorHAnsi"/>
          <w:b/>
        </w:rPr>
        <w:t xml:space="preserve">. </w:t>
      </w:r>
    </w:p>
    <w:p w:rsidR="004E7528" w:rsidRPr="00831C21" w:rsidRDefault="004E7528" w:rsidP="009E05D0">
      <w:pPr>
        <w:pStyle w:val="Nagwek3"/>
        <w:jc w:val="both"/>
        <w:rPr>
          <w:rFonts w:ascii="Cambria" w:hAnsi="Cambria"/>
          <w:b/>
          <w:color w:val="auto"/>
          <w:sz w:val="22"/>
          <w:szCs w:val="22"/>
        </w:rPr>
      </w:pPr>
    </w:p>
    <w:p w:rsidR="004E7528" w:rsidRPr="00831C21" w:rsidRDefault="004E7528" w:rsidP="009E05D0">
      <w:pPr>
        <w:pStyle w:val="Nagwek3"/>
        <w:jc w:val="both"/>
        <w:rPr>
          <w:rFonts w:ascii="Cambria" w:hAnsi="Cambria"/>
          <w:b/>
          <w:color w:val="auto"/>
          <w:sz w:val="22"/>
          <w:szCs w:val="22"/>
        </w:rPr>
      </w:pPr>
    </w:p>
    <w:p w:rsidR="004E7528" w:rsidRPr="00831C21" w:rsidRDefault="004E7528" w:rsidP="009E05D0">
      <w:pPr>
        <w:pStyle w:val="Nagwek3"/>
        <w:jc w:val="both"/>
        <w:rPr>
          <w:rFonts w:ascii="Cambria" w:hAnsi="Cambria"/>
          <w:b/>
          <w:color w:val="auto"/>
          <w:sz w:val="22"/>
          <w:szCs w:val="22"/>
        </w:rPr>
      </w:pPr>
    </w:p>
    <w:p w:rsidR="004E7528" w:rsidRPr="00831C21" w:rsidRDefault="004E7528" w:rsidP="009E05D0">
      <w:pPr>
        <w:pStyle w:val="Nagwek3"/>
        <w:jc w:val="both"/>
        <w:rPr>
          <w:rFonts w:ascii="Cambria" w:hAnsi="Cambria"/>
          <w:b/>
          <w:color w:val="auto"/>
          <w:sz w:val="22"/>
          <w:szCs w:val="22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4E7528" w:rsidRPr="00FB36D6" w:rsidRDefault="004E7528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A81066" w:rsidRPr="00FB36D6" w:rsidRDefault="00A81066" w:rsidP="009E05D0">
      <w:pPr>
        <w:pStyle w:val="Nagwek3"/>
        <w:jc w:val="both"/>
        <w:rPr>
          <w:rFonts w:ascii="Cambria" w:hAnsi="Cambria"/>
          <w:b/>
          <w:color w:val="auto"/>
        </w:rPr>
      </w:pPr>
    </w:p>
    <w:p w:rsidR="008508E3" w:rsidRPr="00FB36D6" w:rsidRDefault="008508E3" w:rsidP="009E05D0">
      <w:pPr>
        <w:pStyle w:val="Nagwek3"/>
        <w:jc w:val="center"/>
        <w:rPr>
          <w:rFonts w:ascii="Cambria" w:hAnsi="Cambria"/>
          <w:b/>
          <w:color w:val="auto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CD0062" w:rsidRPr="00FB36D6" w:rsidRDefault="00CD0062" w:rsidP="009E05D0">
      <w:pPr>
        <w:jc w:val="both"/>
        <w:rPr>
          <w:rFonts w:ascii="Cambria" w:hAnsi="Cambria"/>
          <w:sz w:val="24"/>
          <w:szCs w:val="24"/>
        </w:rPr>
      </w:pPr>
    </w:p>
    <w:p w:rsidR="00870239" w:rsidRPr="00FB36D6" w:rsidRDefault="00870239" w:rsidP="009E05D0">
      <w:pPr>
        <w:jc w:val="both"/>
        <w:rPr>
          <w:rFonts w:ascii="Cambria" w:hAnsi="Cambria"/>
          <w:sz w:val="24"/>
          <w:szCs w:val="24"/>
        </w:rPr>
      </w:pPr>
    </w:p>
    <w:p w:rsidR="00870239" w:rsidRPr="00FB36D6" w:rsidRDefault="00870239" w:rsidP="009E05D0">
      <w:pPr>
        <w:jc w:val="both"/>
        <w:rPr>
          <w:rFonts w:ascii="Cambria" w:hAnsi="Cambria"/>
          <w:sz w:val="24"/>
          <w:szCs w:val="24"/>
        </w:rPr>
      </w:pPr>
    </w:p>
    <w:sectPr w:rsidR="00870239" w:rsidRPr="00FB36D6" w:rsidSect="00831C21">
      <w:footerReference w:type="default" r:id="rId8"/>
      <w:pgSz w:w="11906" w:h="16838"/>
      <w:pgMar w:top="851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38F" w:rsidRDefault="000A438F" w:rsidP="00C27F24">
      <w:pPr>
        <w:spacing w:after="0" w:line="240" w:lineRule="auto"/>
      </w:pPr>
      <w:r>
        <w:separator/>
      </w:r>
    </w:p>
  </w:endnote>
  <w:endnote w:type="continuationSeparator" w:id="0">
    <w:p w:rsidR="000A438F" w:rsidRDefault="000A438F" w:rsidP="00C2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2978674"/>
      <w:docPartObj>
        <w:docPartGallery w:val="Page Numbers (Bottom of Page)"/>
        <w:docPartUnique/>
      </w:docPartObj>
    </w:sdtPr>
    <w:sdtEndPr/>
    <w:sdtContent>
      <w:p w:rsidR="00C27F24" w:rsidRDefault="00C27F2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CEA">
          <w:rPr>
            <w:noProof/>
          </w:rPr>
          <w:t>10</w:t>
        </w:r>
        <w:r>
          <w:fldChar w:fldCharType="end"/>
        </w:r>
      </w:p>
    </w:sdtContent>
  </w:sdt>
  <w:p w:rsidR="00C27F24" w:rsidRDefault="00C27F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38F" w:rsidRDefault="000A438F" w:rsidP="00C27F24">
      <w:pPr>
        <w:spacing w:after="0" w:line="240" w:lineRule="auto"/>
      </w:pPr>
      <w:r>
        <w:separator/>
      </w:r>
    </w:p>
  </w:footnote>
  <w:footnote w:type="continuationSeparator" w:id="0">
    <w:p w:rsidR="000A438F" w:rsidRDefault="000A438F" w:rsidP="00C2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468E0"/>
    <w:multiLevelType w:val="hybridMultilevel"/>
    <w:tmpl w:val="48508E9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2F591D"/>
    <w:multiLevelType w:val="hybridMultilevel"/>
    <w:tmpl w:val="09347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B0204"/>
    <w:multiLevelType w:val="hybridMultilevel"/>
    <w:tmpl w:val="05C6CF9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B05EF8"/>
    <w:multiLevelType w:val="hybridMultilevel"/>
    <w:tmpl w:val="141613E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E3779A5"/>
    <w:multiLevelType w:val="hybridMultilevel"/>
    <w:tmpl w:val="DFC2989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FC646FD"/>
    <w:multiLevelType w:val="hybridMultilevel"/>
    <w:tmpl w:val="2138B7A2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C3487A"/>
    <w:multiLevelType w:val="hybridMultilevel"/>
    <w:tmpl w:val="77DC996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5CD1D43"/>
    <w:multiLevelType w:val="hybridMultilevel"/>
    <w:tmpl w:val="76BA36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824CFA"/>
    <w:multiLevelType w:val="hybridMultilevel"/>
    <w:tmpl w:val="C5C81DD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073E97"/>
    <w:multiLevelType w:val="hybridMultilevel"/>
    <w:tmpl w:val="D9E4B734"/>
    <w:lvl w:ilvl="0" w:tplc="04150017">
      <w:start w:val="1"/>
      <w:numFmt w:val="lowerLetter"/>
      <w:lvlText w:val="%1)"/>
      <w:lvlJc w:val="left"/>
      <w:pPr>
        <w:ind w:left="796" w:hanging="360"/>
      </w:pPr>
    </w:lvl>
    <w:lvl w:ilvl="1" w:tplc="04150019">
      <w:start w:val="1"/>
      <w:numFmt w:val="lowerLetter"/>
      <w:lvlText w:val="%2."/>
      <w:lvlJc w:val="left"/>
      <w:pPr>
        <w:ind w:left="1516" w:hanging="360"/>
      </w:pPr>
    </w:lvl>
    <w:lvl w:ilvl="2" w:tplc="0415001B">
      <w:start w:val="1"/>
      <w:numFmt w:val="lowerRoman"/>
      <w:lvlText w:val="%3."/>
      <w:lvlJc w:val="right"/>
      <w:pPr>
        <w:ind w:left="2236" w:hanging="180"/>
      </w:pPr>
    </w:lvl>
    <w:lvl w:ilvl="3" w:tplc="0415000F">
      <w:start w:val="1"/>
      <w:numFmt w:val="decimal"/>
      <w:lvlText w:val="%4."/>
      <w:lvlJc w:val="left"/>
      <w:pPr>
        <w:ind w:left="2956" w:hanging="360"/>
      </w:pPr>
    </w:lvl>
    <w:lvl w:ilvl="4" w:tplc="04150019">
      <w:start w:val="1"/>
      <w:numFmt w:val="lowerLetter"/>
      <w:lvlText w:val="%5."/>
      <w:lvlJc w:val="left"/>
      <w:pPr>
        <w:ind w:left="3676" w:hanging="360"/>
      </w:pPr>
    </w:lvl>
    <w:lvl w:ilvl="5" w:tplc="0415001B">
      <w:start w:val="1"/>
      <w:numFmt w:val="lowerRoman"/>
      <w:lvlText w:val="%6."/>
      <w:lvlJc w:val="right"/>
      <w:pPr>
        <w:ind w:left="4396" w:hanging="180"/>
      </w:pPr>
    </w:lvl>
    <w:lvl w:ilvl="6" w:tplc="0415000F">
      <w:start w:val="1"/>
      <w:numFmt w:val="decimal"/>
      <w:lvlText w:val="%7."/>
      <w:lvlJc w:val="left"/>
      <w:pPr>
        <w:ind w:left="5116" w:hanging="360"/>
      </w:pPr>
    </w:lvl>
    <w:lvl w:ilvl="7" w:tplc="04150019">
      <w:start w:val="1"/>
      <w:numFmt w:val="lowerLetter"/>
      <w:lvlText w:val="%8."/>
      <w:lvlJc w:val="left"/>
      <w:pPr>
        <w:ind w:left="5836" w:hanging="360"/>
      </w:pPr>
    </w:lvl>
    <w:lvl w:ilvl="8" w:tplc="0415001B">
      <w:start w:val="1"/>
      <w:numFmt w:val="lowerRoman"/>
      <w:lvlText w:val="%9."/>
      <w:lvlJc w:val="right"/>
      <w:pPr>
        <w:ind w:left="6556" w:hanging="180"/>
      </w:pPr>
    </w:lvl>
  </w:abstractNum>
  <w:abstractNum w:abstractNumId="10" w15:restartNumberingAfterBreak="0">
    <w:nsid w:val="1ED32AD7"/>
    <w:multiLevelType w:val="hybridMultilevel"/>
    <w:tmpl w:val="8E3E4A9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0132BB1"/>
    <w:multiLevelType w:val="hybridMultilevel"/>
    <w:tmpl w:val="886E7B4E"/>
    <w:lvl w:ilvl="0" w:tplc="C0DC47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413120"/>
    <w:multiLevelType w:val="hybridMultilevel"/>
    <w:tmpl w:val="8588135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AA48E5"/>
    <w:multiLevelType w:val="hybridMultilevel"/>
    <w:tmpl w:val="CBFADAD6"/>
    <w:lvl w:ilvl="0" w:tplc="131EE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BEEDDC0">
      <w:start w:val="1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1A1350"/>
    <w:multiLevelType w:val="hybridMultilevel"/>
    <w:tmpl w:val="33E89B6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B2022F2"/>
    <w:multiLevelType w:val="hybridMultilevel"/>
    <w:tmpl w:val="8E0283D2"/>
    <w:lvl w:ilvl="0" w:tplc="98D49B1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FD074E"/>
    <w:multiLevelType w:val="hybridMultilevel"/>
    <w:tmpl w:val="B5C6F99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7B97463"/>
    <w:multiLevelType w:val="hybridMultilevel"/>
    <w:tmpl w:val="BAB2E99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A632BF0"/>
    <w:multiLevelType w:val="hybridMultilevel"/>
    <w:tmpl w:val="685C17A4"/>
    <w:lvl w:ilvl="0" w:tplc="576E7E18">
      <w:start w:val="1"/>
      <w:numFmt w:val="lowerLetter"/>
      <w:lvlText w:val="%1)"/>
      <w:lvlJc w:val="left"/>
      <w:pPr>
        <w:ind w:left="1428" w:hanging="360"/>
      </w:pPr>
      <w:rPr>
        <w:rFonts w:ascii="Tahoma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3B2F3A4D"/>
    <w:multiLevelType w:val="hybridMultilevel"/>
    <w:tmpl w:val="44E099A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5DE1ED7"/>
    <w:multiLevelType w:val="hybridMultilevel"/>
    <w:tmpl w:val="9E603B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11051"/>
    <w:multiLevelType w:val="hybridMultilevel"/>
    <w:tmpl w:val="3B8244C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EE61F93"/>
    <w:multiLevelType w:val="hybridMultilevel"/>
    <w:tmpl w:val="08284DC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F5E1B07"/>
    <w:multiLevelType w:val="hybridMultilevel"/>
    <w:tmpl w:val="272C1E8A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7">
      <w:start w:val="1"/>
      <w:numFmt w:val="lowerLetter"/>
      <w:lvlText w:val="%2)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4F6E6F11"/>
    <w:multiLevelType w:val="hybridMultilevel"/>
    <w:tmpl w:val="004E0858"/>
    <w:lvl w:ilvl="0" w:tplc="6920850A">
      <w:start w:val="1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B9A0C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947699"/>
    <w:multiLevelType w:val="hybridMultilevel"/>
    <w:tmpl w:val="86F868C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65139"/>
    <w:multiLevelType w:val="hybridMultilevel"/>
    <w:tmpl w:val="45F64F0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AF47DAF"/>
    <w:multiLevelType w:val="hybridMultilevel"/>
    <w:tmpl w:val="DD2C6E08"/>
    <w:lvl w:ilvl="0" w:tplc="7812ED38">
      <w:start w:val="18"/>
      <w:numFmt w:val="decimal"/>
      <w:lvlText w:val="%1."/>
      <w:lvlJc w:val="left"/>
      <w:pPr>
        <w:ind w:left="735" w:hanging="375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457CF7"/>
    <w:multiLevelType w:val="hybridMultilevel"/>
    <w:tmpl w:val="AE44EBFE"/>
    <w:lvl w:ilvl="0" w:tplc="EDAA3F9E">
      <w:start w:val="1"/>
      <w:numFmt w:val="lowerLetter"/>
      <w:lvlText w:val="%1)"/>
      <w:lvlJc w:val="left"/>
      <w:pPr>
        <w:ind w:left="943" w:hanging="375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69DB4961"/>
    <w:multiLevelType w:val="hybridMultilevel"/>
    <w:tmpl w:val="87AC62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6BF8563B"/>
    <w:multiLevelType w:val="hybridMultilevel"/>
    <w:tmpl w:val="A9465D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C87389C"/>
    <w:multiLevelType w:val="hybridMultilevel"/>
    <w:tmpl w:val="0F3E20DC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729C0864"/>
    <w:multiLevelType w:val="hybridMultilevel"/>
    <w:tmpl w:val="F7E01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41762"/>
    <w:multiLevelType w:val="hybridMultilevel"/>
    <w:tmpl w:val="A1C0DEF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8DC659A"/>
    <w:multiLevelType w:val="hybridMultilevel"/>
    <w:tmpl w:val="B98E25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9D5928"/>
    <w:multiLevelType w:val="hybridMultilevel"/>
    <w:tmpl w:val="AFD4D3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177080"/>
    <w:multiLevelType w:val="hybridMultilevel"/>
    <w:tmpl w:val="4AD2DE5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3"/>
  </w:num>
  <w:num w:numId="2">
    <w:abstractNumId w:val="25"/>
  </w:num>
  <w:num w:numId="3">
    <w:abstractNumId w:val="29"/>
  </w:num>
  <w:num w:numId="4">
    <w:abstractNumId w:val="18"/>
  </w:num>
  <w:num w:numId="5">
    <w:abstractNumId w:val="35"/>
  </w:num>
  <w:num w:numId="6">
    <w:abstractNumId w:val="32"/>
  </w:num>
  <w:num w:numId="7">
    <w:abstractNumId w:val="7"/>
  </w:num>
  <w:num w:numId="8">
    <w:abstractNumId w:val="15"/>
  </w:num>
  <w:num w:numId="9">
    <w:abstractNumId w:val="22"/>
  </w:num>
  <w:num w:numId="10">
    <w:abstractNumId w:val="33"/>
  </w:num>
  <w:num w:numId="11">
    <w:abstractNumId w:val="20"/>
  </w:num>
  <w:num w:numId="12">
    <w:abstractNumId w:val="11"/>
  </w:num>
  <w:num w:numId="13">
    <w:abstractNumId w:val="34"/>
  </w:num>
  <w:num w:numId="14">
    <w:abstractNumId w:val="6"/>
  </w:num>
  <w:num w:numId="15">
    <w:abstractNumId w:val="24"/>
  </w:num>
  <w:num w:numId="16">
    <w:abstractNumId w:val="5"/>
  </w:num>
  <w:num w:numId="17">
    <w:abstractNumId w:val="19"/>
  </w:num>
  <w:num w:numId="18">
    <w:abstractNumId w:val="26"/>
  </w:num>
  <w:num w:numId="19">
    <w:abstractNumId w:val="12"/>
  </w:num>
  <w:num w:numId="20">
    <w:abstractNumId w:val="27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8"/>
  </w:num>
  <w:num w:numId="23">
    <w:abstractNumId w:val="0"/>
  </w:num>
  <w:num w:numId="24">
    <w:abstractNumId w:val="10"/>
  </w:num>
  <w:num w:numId="25">
    <w:abstractNumId w:val="8"/>
  </w:num>
  <w:num w:numId="26">
    <w:abstractNumId w:val="9"/>
  </w:num>
  <w:num w:numId="27">
    <w:abstractNumId w:val="14"/>
  </w:num>
  <w:num w:numId="28">
    <w:abstractNumId w:val="16"/>
  </w:num>
  <w:num w:numId="29">
    <w:abstractNumId w:val="31"/>
  </w:num>
  <w:num w:numId="30">
    <w:abstractNumId w:val="3"/>
  </w:num>
  <w:num w:numId="31">
    <w:abstractNumId w:val="1"/>
  </w:num>
  <w:num w:numId="32">
    <w:abstractNumId w:val="30"/>
  </w:num>
  <w:num w:numId="33">
    <w:abstractNumId w:val="21"/>
  </w:num>
  <w:num w:numId="34">
    <w:abstractNumId w:val="4"/>
  </w:num>
  <w:num w:numId="35">
    <w:abstractNumId w:val="17"/>
  </w:num>
  <w:num w:numId="36">
    <w:abstractNumId w:val="23"/>
  </w:num>
  <w:num w:numId="37">
    <w:abstractNumId w:val="3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F0"/>
    <w:rsid w:val="00005566"/>
    <w:rsid w:val="000066DA"/>
    <w:rsid w:val="00006982"/>
    <w:rsid w:val="000120C2"/>
    <w:rsid w:val="00012166"/>
    <w:rsid w:val="00013717"/>
    <w:rsid w:val="000154BD"/>
    <w:rsid w:val="00025254"/>
    <w:rsid w:val="00034E8A"/>
    <w:rsid w:val="00037202"/>
    <w:rsid w:val="00052FD6"/>
    <w:rsid w:val="0006517B"/>
    <w:rsid w:val="00065A5D"/>
    <w:rsid w:val="0007015A"/>
    <w:rsid w:val="0007303B"/>
    <w:rsid w:val="00075E64"/>
    <w:rsid w:val="00082D0A"/>
    <w:rsid w:val="000838CE"/>
    <w:rsid w:val="000902A2"/>
    <w:rsid w:val="000943FE"/>
    <w:rsid w:val="00095288"/>
    <w:rsid w:val="000A1606"/>
    <w:rsid w:val="000A438F"/>
    <w:rsid w:val="000A5039"/>
    <w:rsid w:val="000B1E0E"/>
    <w:rsid w:val="000C522D"/>
    <w:rsid w:val="000D0665"/>
    <w:rsid w:val="000E12BC"/>
    <w:rsid w:val="000E66FC"/>
    <w:rsid w:val="000E72D0"/>
    <w:rsid w:val="000E75FE"/>
    <w:rsid w:val="000F0D12"/>
    <w:rsid w:val="000F1756"/>
    <w:rsid w:val="00100A50"/>
    <w:rsid w:val="00100B45"/>
    <w:rsid w:val="001052FD"/>
    <w:rsid w:val="00107A2F"/>
    <w:rsid w:val="0011005B"/>
    <w:rsid w:val="00110E77"/>
    <w:rsid w:val="00112A1E"/>
    <w:rsid w:val="00112B79"/>
    <w:rsid w:val="00122498"/>
    <w:rsid w:val="0012481E"/>
    <w:rsid w:val="00126411"/>
    <w:rsid w:val="001304E7"/>
    <w:rsid w:val="001339A7"/>
    <w:rsid w:val="00140410"/>
    <w:rsid w:val="00155737"/>
    <w:rsid w:val="001564C1"/>
    <w:rsid w:val="0015750F"/>
    <w:rsid w:val="00167055"/>
    <w:rsid w:val="001673F0"/>
    <w:rsid w:val="001730A9"/>
    <w:rsid w:val="00173815"/>
    <w:rsid w:val="0019436B"/>
    <w:rsid w:val="00194F88"/>
    <w:rsid w:val="00196B31"/>
    <w:rsid w:val="001B05C9"/>
    <w:rsid w:val="001B2511"/>
    <w:rsid w:val="001B3650"/>
    <w:rsid w:val="001B3862"/>
    <w:rsid w:val="001C6C2A"/>
    <w:rsid w:val="001D45A2"/>
    <w:rsid w:val="001D4784"/>
    <w:rsid w:val="001D609B"/>
    <w:rsid w:val="001E355D"/>
    <w:rsid w:val="001E6870"/>
    <w:rsid w:val="001F1D37"/>
    <w:rsid w:val="001F61EC"/>
    <w:rsid w:val="001F7FBE"/>
    <w:rsid w:val="002103E3"/>
    <w:rsid w:val="002121FB"/>
    <w:rsid w:val="00220B78"/>
    <w:rsid w:val="002538A4"/>
    <w:rsid w:val="002562A8"/>
    <w:rsid w:val="00266F80"/>
    <w:rsid w:val="002677B6"/>
    <w:rsid w:val="00280D3B"/>
    <w:rsid w:val="002855E6"/>
    <w:rsid w:val="00287374"/>
    <w:rsid w:val="002979B5"/>
    <w:rsid w:val="002A22E6"/>
    <w:rsid w:val="002A7F39"/>
    <w:rsid w:val="002B4FF2"/>
    <w:rsid w:val="002C2DCB"/>
    <w:rsid w:val="002C42EF"/>
    <w:rsid w:val="002C683B"/>
    <w:rsid w:val="002C733E"/>
    <w:rsid w:val="002C76E0"/>
    <w:rsid w:val="002D6BE7"/>
    <w:rsid w:val="002D6F65"/>
    <w:rsid w:val="002E0961"/>
    <w:rsid w:val="002E268C"/>
    <w:rsid w:val="002E2E74"/>
    <w:rsid w:val="002E3375"/>
    <w:rsid w:val="002E6234"/>
    <w:rsid w:val="002E6C96"/>
    <w:rsid w:val="002E7FD3"/>
    <w:rsid w:val="00326C5C"/>
    <w:rsid w:val="00327A5B"/>
    <w:rsid w:val="003324C7"/>
    <w:rsid w:val="0033422D"/>
    <w:rsid w:val="00335706"/>
    <w:rsid w:val="00341581"/>
    <w:rsid w:val="00343EFB"/>
    <w:rsid w:val="0034696E"/>
    <w:rsid w:val="00346E18"/>
    <w:rsid w:val="003501D2"/>
    <w:rsid w:val="0035214A"/>
    <w:rsid w:val="00352370"/>
    <w:rsid w:val="00367EBF"/>
    <w:rsid w:val="00370AF7"/>
    <w:rsid w:val="00371E34"/>
    <w:rsid w:val="00374BB8"/>
    <w:rsid w:val="0037770F"/>
    <w:rsid w:val="0037799F"/>
    <w:rsid w:val="00381F19"/>
    <w:rsid w:val="00382972"/>
    <w:rsid w:val="00387CF7"/>
    <w:rsid w:val="003968FB"/>
    <w:rsid w:val="003A56B4"/>
    <w:rsid w:val="003B3E59"/>
    <w:rsid w:val="003C0415"/>
    <w:rsid w:val="003C641B"/>
    <w:rsid w:val="003D15AD"/>
    <w:rsid w:val="003D3295"/>
    <w:rsid w:val="003D74EF"/>
    <w:rsid w:val="003E546B"/>
    <w:rsid w:val="003F4E2B"/>
    <w:rsid w:val="003F60F1"/>
    <w:rsid w:val="003F783F"/>
    <w:rsid w:val="00405654"/>
    <w:rsid w:val="004112EA"/>
    <w:rsid w:val="00412F99"/>
    <w:rsid w:val="00417EC3"/>
    <w:rsid w:val="0042018C"/>
    <w:rsid w:val="0044116F"/>
    <w:rsid w:val="004472D4"/>
    <w:rsid w:val="0045186B"/>
    <w:rsid w:val="00473A46"/>
    <w:rsid w:val="00474294"/>
    <w:rsid w:val="00474CAF"/>
    <w:rsid w:val="004909A9"/>
    <w:rsid w:val="004A1B50"/>
    <w:rsid w:val="004A3215"/>
    <w:rsid w:val="004A5075"/>
    <w:rsid w:val="004A6CEA"/>
    <w:rsid w:val="004C5AEB"/>
    <w:rsid w:val="004D4381"/>
    <w:rsid w:val="004D4903"/>
    <w:rsid w:val="004D538C"/>
    <w:rsid w:val="004D70B1"/>
    <w:rsid w:val="004E5F0A"/>
    <w:rsid w:val="004E6A3D"/>
    <w:rsid w:val="004E7528"/>
    <w:rsid w:val="004F32A9"/>
    <w:rsid w:val="004F3C38"/>
    <w:rsid w:val="00510612"/>
    <w:rsid w:val="0051422C"/>
    <w:rsid w:val="00524123"/>
    <w:rsid w:val="0052736C"/>
    <w:rsid w:val="0053061E"/>
    <w:rsid w:val="00536EE3"/>
    <w:rsid w:val="005501DE"/>
    <w:rsid w:val="00552586"/>
    <w:rsid w:val="00552DE0"/>
    <w:rsid w:val="00554957"/>
    <w:rsid w:val="00560DD3"/>
    <w:rsid w:val="00562326"/>
    <w:rsid w:val="005703C9"/>
    <w:rsid w:val="00580011"/>
    <w:rsid w:val="00584FE5"/>
    <w:rsid w:val="0058566D"/>
    <w:rsid w:val="005876A7"/>
    <w:rsid w:val="00587A60"/>
    <w:rsid w:val="0059331D"/>
    <w:rsid w:val="005B0B04"/>
    <w:rsid w:val="005B4EE4"/>
    <w:rsid w:val="005C15AD"/>
    <w:rsid w:val="005D435D"/>
    <w:rsid w:val="005D6371"/>
    <w:rsid w:val="005E1015"/>
    <w:rsid w:val="005F5A1E"/>
    <w:rsid w:val="005F5FEF"/>
    <w:rsid w:val="006027D4"/>
    <w:rsid w:val="00610E72"/>
    <w:rsid w:val="00611DE0"/>
    <w:rsid w:val="00617A60"/>
    <w:rsid w:val="00637B20"/>
    <w:rsid w:val="00650C6F"/>
    <w:rsid w:val="006601B0"/>
    <w:rsid w:val="00662300"/>
    <w:rsid w:val="0066251E"/>
    <w:rsid w:val="006A578B"/>
    <w:rsid w:val="006B20FD"/>
    <w:rsid w:val="006D5BFA"/>
    <w:rsid w:val="006D7735"/>
    <w:rsid w:val="006E3141"/>
    <w:rsid w:val="006E4EE3"/>
    <w:rsid w:val="006F1A7D"/>
    <w:rsid w:val="006F593D"/>
    <w:rsid w:val="006F745D"/>
    <w:rsid w:val="00715FAC"/>
    <w:rsid w:val="0072664C"/>
    <w:rsid w:val="007340D7"/>
    <w:rsid w:val="00735CC2"/>
    <w:rsid w:val="007367DE"/>
    <w:rsid w:val="00744FEA"/>
    <w:rsid w:val="0075682A"/>
    <w:rsid w:val="007606AD"/>
    <w:rsid w:val="007627BB"/>
    <w:rsid w:val="007658BD"/>
    <w:rsid w:val="00767FC7"/>
    <w:rsid w:val="007A32DB"/>
    <w:rsid w:val="007A5F97"/>
    <w:rsid w:val="007B675A"/>
    <w:rsid w:val="007E1DB0"/>
    <w:rsid w:val="00800424"/>
    <w:rsid w:val="00807B75"/>
    <w:rsid w:val="008112A9"/>
    <w:rsid w:val="008133C9"/>
    <w:rsid w:val="008228A4"/>
    <w:rsid w:val="00827C7E"/>
    <w:rsid w:val="00831C21"/>
    <w:rsid w:val="00836AD2"/>
    <w:rsid w:val="008508E3"/>
    <w:rsid w:val="00850C8C"/>
    <w:rsid w:val="00853E8C"/>
    <w:rsid w:val="00861A89"/>
    <w:rsid w:val="00870239"/>
    <w:rsid w:val="008736FF"/>
    <w:rsid w:val="00881408"/>
    <w:rsid w:val="00882902"/>
    <w:rsid w:val="00884C9F"/>
    <w:rsid w:val="008875C3"/>
    <w:rsid w:val="00890E7C"/>
    <w:rsid w:val="008A3B2D"/>
    <w:rsid w:val="008A3CB9"/>
    <w:rsid w:val="008A557F"/>
    <w:rsid w:val="008B6DEC"/>
    <w:rsid w:val="008C41CD"/>
    <w:rsid w:val="008D3473"/>
    <w:rsid w:val="008E0752"/>
    <w:rsid w:val="008F46F0"/>
    <w:rsid w:val="008F6385"/>
    <w:rsid w:val="009125B5"/>
    <w:rsid w:val="00916B56"/>
    <w:rsid w:val="00921893"/>
    <w:rsid w:val="009237B7"/>
    <w:rsid w:val="00941803"/>
    <w:rsid w:val="009520A0"/>
    <w:rsid w:val="009617F1"/>
    <w:rsid w:val="00961D1B"/>
    <w:rsid w:val="009668FE"/>
    <w:rsid w:val="00970AF8"/>
    <w:rsid w:val="00971300"/>
    <w:rsid w:val="009747B7"/>
    <w:rsid w:val="009874D9"/>
    <w:rsid w:val="00990F4A"/>
    <w:rsid w:val="00991038"/>
    <w:rsid w:val="009976D6"/>
    <w:rsid w:val="009B2690"/>
    <w:rsid w:val="009B36EF"/>
    <w:rsid w:val="009B53A9"/>
    <w:rsid w:val="009C2EE3"/>
    <w:rsid w:val="009E05D0"/>
    <w:rsid w:val="009E0DD0"/>
    <w:rsid w:val="009F2787"/>
    <w:rsid w:val="009F457E"/>
    <w:rsid w:val="009F7E9B"/>
    <w:rsid w:val="00A0635A"/>
    <w:rsid w:val="00A15184"/>
    <w:rsid w:val="00A27044"/>
    <w:rsid w:val="00A34426"/>
    <w:rsid w:val="00A363B3"/>
    <w:rsid w:val="00A36953"/>
    <w:rsid w:val="00A371A6"/>
    <w:rsid w:val="00A44B90"/>
    <w:rsid w:val="00A45E52"/>
    <w:rsid w:val="00A61004"/>
    <w:rsid w:val="00A63453"/>
    <w:rsid w:val="00A675CC"/>
    <w:rsid w:val="00A67A49"/>
    <w:rsid w:val="00A73697"/>
    <w:rsid w:val="00A751C2"/>
    <w:rsid w:val="00A7566D"/>
    <w:rsid w:val="00A81066"/>
    <w:rsid w:val="00A8626A"/>
    <w:rsid w:val="00A86D09"/>
    <w:rsid w:val="00A91EF1"/>
    <w:rsid w:val="00A97107"/>
    <w:rsid w:val="00A978D3"/>
    <w:rsid w:val="00AA00A3"/>
    <w:rsid w:val="00AA3850"/>
    <w:rsid w:val="00AB22A5"/>
    <w:rsid w:val="00AC7085"/>
    <w:rsid w:val="00AC7E31"/>
    <w:rsid w:val="00AD3BAF"/>
    <w:rsid w:val="00AF1E4E"/>
    <w:rsid w:val="00AF3F5B"/>
    <w:rsid w:val="00AF6EE0"/>
    <w:rsid w:val="00B02117"/>
    <w:rsid w:val="00B12362"/>
    <w:rsid w:val="00B2184E"/>
    <w:rsid w:val="00B21BAD"/>
    <w:rsid w:val="00B231E8"/>
    <w:rsid w:val="00B2408B"/>
    <w:rsid w:val="00B2511C"/>
    <w:rsid w:val="00B255DB"/>
    <w:rsid w:val="00B42953"/>
    <w:rsid w:val="00B4545A"/>
    <w:rsid w:val="00B46F1A"/>
    <w:rsid w:val="00B63763"/>
    <w:rsid w:val="00B66934"/>
    <w:rsid w:val="00B7055B"/>
    <w:rsid w:val="00B72830"/>
    <w:rsid w:val="00B732C2"/>
    <w:rsid w:val="00B91F94"/>
    <w:rsid w:val="00B92A21"/>
    <w:rsid w:val="00B94045"/>
    <w:rsid w:val="00B96744"/>
    <w:rsid w:val="00BA4A54"/>
    <w:rsid w:val="00BA6AE6"/>
    <w:rsid w:val="00BB1C3A"/>
    <w:rsid w:val="00BB7ABC"/>
    <w:rsid w:val="00BD1A91"/>
    <w:rsid w:val="00BD70AB"/>
    <w:rsid w:val="00BE02C3"/>
    <w:rsid w:val="00BE1125"/>
    <w:rsid w:val="00BE14AF"/>
    <w:rsid w:val="00BE655C"/>
    <w:rsid w:val="00BF05C4"/>
    <w:rsid w:val="00BF4765"/>
    <w:rsid w:val="00BF5CF6"/>
    <w:rsid w:val="00BF6F8D"/>
    <w:rsid w:val="00C0130B"/>
    <w:rsid w:val="00C0525A"/>
    <w:rsid w:val="00C10FC9"/>
    <w:rsid w:val="00C1522C"/>
    <w:rsid w:val="00C24D21"/>
    <w:rsid w:val="00C27F24"/>
    <w:rsid w:val="00C37093"/>
    <w:rsid w:val="00C371A9"/>
    <w:rsid w:val="00C400F9"/>
    <w:rsid w:val="00C40D8B"/>
    <w:rsid w:val="00C442F6"/>
    <w:rsid w:val="00C513DD"/>
    <w:rsid w:val="00C82BB8"/>
    <w:rsid w:val="00C848D6"/>
    <w:rsid w:val="00C87FEF"/>
    <w:rsid w:val="00C9028E"/>
    <w:rsid w:val="00C925E1"/>
    <w:rsid w:val="00CA6320"/>
    <w:rsid w:val="00CA7D58"/>
    <w:rsid w:val="00CB0FE3"/>
    <w:rsid w:val="00CB4CF9"/>
    <w:rsid w:val="00CB5077"/>
    <w:rsid w:val="00CB56AB"/>
    <w:rsid w:val="00CD0062"/>
    <w:rsid w:val="00CD2897"/>
    <w:rsid w:val="00CE6769"/>
    <w:rsid w:val="00CF341D"/>
    <w:rsid w:val="00CF4E84"/>
    <w:rsid w:val="00D178AC"/>
    <w:rsid w:val="00D22D06"/>
    <w:rsid w:val="00D263E3"/>
    <w:rsid w:val="00D422DF"/>
    <w:rsid w:val="00D50AE2"/>
    <w:rsid w:val="00D51DFB"/>
    <w:rsid w:val="00D546B5"/>
    <w:rsid w:val="00D55E5C"/>
    <w:rsid w:val="00D572F6"/>
    <w:rsid w:val="00D8568F"/>
    <w:rsid w:val="00D85ECE"/>
    <w:rsid w:val="00D93A13"/>
    <w:rsid w:val="00DA28C9"/>
    <w:rsid w:val="00DA2C2B"/>
    <w:rsid w:val="00DA5EF6"/>
    <w:rsid w:val="00DA7FF9"/>
    <w:rsid w:val="00DB1059"/>
    <w:rsid w:val="00DB25FD"/>
    <w:rsid w:val="00DC0B53"/>
    <w:rsid w:val="00DC3E21"/>
    <w:rsid w:val="00DC4299"/>
    <w:rsid w:val="00DC4DFD"/>
    <w:rsid w:val="00DC51C6"/>
    <w:rsid w:val="00DD2126"/>
    <w:rsid w:val="00DD6C6C"/>
    <w:rsid w:val="00DE7BCD"/>
    <w:rsid w:val="00DF5C9D"/>
    <w:rsid w:val="00E008E4"/>
    <w:rsid w:val="00E11F36"/>
    <w:rsid w:val="00E200AD"/>
    <w:rsid w:val="00E243F4"/>
    <w:rsid w:val="00E33CC3"/>
    <w:rsid w:val="00E43328"/>
    <w:rsid w:val="00E52296"/>
    <w:rsid w:val="00E6554F"/>
    <w:rsid w:val="00E705F6"/>
    <w:rsid w:val="00E72BA2"/>
    <w:rsid w:val="00E7467C"/>
    <w:rsid w:val="00E80458"/>
    <w:rsid w:val="00E859C0"/>
    <w:rsid w:val="00E9091F"/>
    <w:rsid w:val="00E961AA"/>
    <w:rsid w:val="00E96C3B"/>
    <w:rsid w:val="00EC4EBA"/>
    <w:rsid w:val="00EC5608"/>
    <w:rsid w:val="00ED55D5"/>
    <w:rsid w:val="00EE3E0D"/>
    <w:rsid w:val="00EE506A"/>
    <w:rsid w:val="00EF273B"/>
    <w:rsid w:val="00F001B2"/>
    <w:rsid w:val="00F11838"/>
    <w:rsid w:val="00F13DA9"/>
    <w:rsid w:val="00F21A99"/>
    <w:rsid w:val="00F26EE0"/>
    <w:rsid w:val="00F36DBB"/>
    <w:rsid w:val="00F37F60"/>
    <w:rsid w:val="00F412EF"/>
    <w:rsid w:val="00F46649"/>
    <w:rsid w:val="00F56A24"/>
    <w:rsid w:val="00F56ADC"/>
    <w:rsid w:val="00F577ED"/>
    <w:rsid w:val="00F74288"/>
    <w:rsid w:val="00F84FB0"/>
    <w:rsid w:val="00F84FBF"/>
    <w:rsid w:val="00F90089"/>
    <w:rsid w:val="00F90D74"/>
    <w:rsid w:val="00F96241"/>
    <w:rsid w:val="00FA243D"/>
    <w:rsid w:val="00FA26C0"/>
    <w:rsid w:val="00FA5C88"/>
    <w:rsid w:val="00FB069D"/>
    <w:rsid w:val="00FB36D6"/>
    <w:rsid w:val="00FC1C41"/>
    <w:rsid w:val="00FC2F55"/>
    <w:rsid w:val="00FC4E90"/>
    <w:rsid w:val="00FD518C"/>
    <w:rsid w:val="00FD5CBA"/>
    <w:rsid w:val="00FE4F26"/>
    <w:rsid w:val="00FE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8806858"/>
  <w15:docId w15:val="{108BD694-78D8-44E7-A8FA-5EDBD2E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0A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0A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0A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70A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673F0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7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73F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467C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4909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909A9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F24"/>
  </w:style>
  <w:style w:type="paragraph" w:styleId="Stopka">
    <w:name w:val="footer"/>
    <w:basedOn w:val="Normalny"/>
    <w:link w:val="StopkaZnak"/>
    <w:uiPriority w:val="99"/>
    <w:unhideWhenUsed/>
    <w:rsid w:val="00C27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F24"/>
  </w:style>
  <w:style w:type="paragraph" w:customStyle="1" w:styleId="Styl">
    <w:name w:val="Styl"/>
    <w:rsid w:val="005703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rsid w:val="00B4295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B4295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4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70A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0A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70A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a">
    <w:name w:val="List"/>
    <w:basedOn w:val="Normalny"/>
    <w:uiPriority w:val="99"/>
    <w:unhideWhenUsed/>
    <w:rsid w:val="00370AF7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370AF7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370AF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70AF7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70A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70AF7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70AF7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70AF7"/>
  </w:style>
  <w:style w:type="character" w:customStyle="1" w:styleId="alb">
    <w:name w:val="a_lb"/>
    <w:rsid w:val="00B4545A"/>
  </w:style>
  <w:style w:type="character" w:styleId="Pogrubienie">
    <w:name w:val="Strong"/>
    <w:basedOn w:val="Domylnaczcionkaakapitu"/>
    <w:uiPriority w:val="22"/>
    <w:qFormat/>
    <w:rsid w:val="00B4545A"/>
    <w:rPr>
      <w:b/>
      <w:bCs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9747B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974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C98D2-3CA8-42AC-9C82-A68215534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1977</Words>
  <Characters>11865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Okręgowy w Siedlcach</Company>
  <LinksUpToDate>false</LinksUpToDate>
  <CharactersWithSpaces>13815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.............</dc:creator>
  <cp:lastModifiedBy>Sosnowska Marzena</cp:lastModifiedBy>
  <cp:revision>31</cp:revision>
  <cp:lastPrinted>2025-07-23T08:44:00Z</cp:lastPrinted>
  <dcterms:created xsi:type="dcterms:W3CDTF">2025-07-21T11:09:00Z</dcterms:created>
  <dcterms:modified xsi:type="dcterms:W3CDTF">2025-07-23T08:45:00Z</dcterms:modified>
</cp:coreProperties>
</file>