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69B68" w14:textId="350C4D01" w:rsidR="001D6DBC" w:rsidRPr="00B246B2" w:rsidRDefault="001D6DBC" w:rsidP="008A6915">
      <w:pPr>
        <w:spacing w:after="0" w:line="360" w:lineRule="auto"/>
        <w:ind w:left="426" w:hanging="426"/>
        <w:jc w:val="right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 xml:space="preserve">Radom, dnia </w:t>
      </w:r>
      <w:r w:rsidR="004E528D">
        <w:rPr>
          <w:rFonts w:ascii="Arial" w:hAnsi="Arial" w:cs="Arial"/>
        </w:rPr>
        <w:t>23 maja</w:t>
      </w:r>
      <w:r w:rsidRPr="00B246B2">
        <w:rPr>
          <w:rFonts w:ascii="Arial" w:hAnsi="Arial" w:cs="Arial"/>
        </w:rPr>
        <w:t xml:space="preserve"> </w:t>
      </w:r>
      <w:r w:rsidRPr="00B246B2">
        <w:rPr>
          <w:rFonts w:ascii="Arial" w:eastAsia="Times New Roman" w:hAnsi="Arial" w:cs="Arial"/>
        </w:rPr>
        <w:t xml:space="preserve">2025 roku </w:t>
      </w:r>
    </w:p>
    <w:p w14:paraId="60DF47F1" w14:textId="0FE311BA" w:rsidR="001D6DBC" w:rsidRPr="00B246B2" w:rsidRDefault="001D6DBC" w:rsidP="008A6915">
      <w:pPr>
        <w:tabs>
          <w:tab w:val="left" w:pos="8647"/>
        </w:tabs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152BD5EE" w14:textId="77777777" w:rsidR="00B246B2" w:rsidRPr="00B246B2" w:rsidRDefault="00B246B2" w:rsidP="008A6915">
      <w:pPr>
        <w:tabs>
          <w:tab w:val="left" w:pos="8647"/>
        </w:tabs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2B0DB691" w14:textId="5584C0A4" w:rsidR="005A0AD1" w:rsidRPr="00B246B2" w:rsidRDefault="005A0AD1" w:rsidP="008A6915">
      <w:pPr>
        <w:tabs>
          <w:tab w:val="left" w:pos="8647"/>
        </w:tabs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</w:rPr>
      </w:pPr>
      <w:r w:rsidRPr="00B246B2">
        <w:rPr>
          <w:rFonts w:ascii="Arial" w:eastAsia="Times New Roman" w:hAnsi="Arial" w:cs="Arial"/>
          <w:b/>
          <w:sz w:val="24"/>
        </w:rPr>
        <w:t>KONKURS NA STANOWISKO ASYSTENTA SĘDZIEGO</w:t>
      </w:r>
    </w:p>
    <w:p w14:paraId="4821A4CE" w14:textId="58D79E90" w:rsidR="005A0AD1" w:rsidRPr="00B246B2" w:rsidRDefault="001D6DBC" w:rsidP="008A6915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</w:rPr>
      </w:pPr>
      <w:r w:rsidRPr="00B246B2">
        <w:rPr>
          <w:rFonts w:ascii="Arial" w:eastAsia="Times New Roman" w:hAnsi="Arial" w:cs="Arial"/>
          <w:b/>
          <w:sz w:val="24"/>
        </w:rPr>
        <w:t xml:space="preserve">  </w:t>
      </w:r>
      <w:r w:rsidR="005A0AD1" w:rsidRPr="00B246B2">
        <w:rPr>
          <w:rFonts w:ascii="Arial" w:eastAsia="Times New Roman" w:hAnsi="Arial" w:cs="Arial"/>
          <w:b/>
          <w:sz w:val="24"/>
        </w:rPr>
        <w:t>TEST SPRAWDZAJĄCY WIEDZĘ Z ZAKRESU PRAWA CYWILNEGO</w:t>
      </w:r>
      <w:r w:rsidRPr="00B246B2">
        <w:rPr>
          <w:rFonts w:ascii="Arial" w:eastAsia="Times New Roman" w:hAnsi="Arial" w:cs="Arial"/>
          <w:b/>
          <w:sz w:val="24"/>
        </w:rPr>
        <w:t xml:space="preserve"> </w:t>
      </w:r>
      <w:r w:rsidRPr="00B246B2">
        <w:rPr>
          <w:rFonts w:ascii="Arial" w:eastAsia="Times New Roman" w:hAnsi="Arial" w:cs="Arial"/>
          <w:b/>
          <w:sz w:val="24"/>
        </w:rPr>
        <w:br/>
        <w:t>I KARNEGO ORAZ</w:t>
      </w:r>
      <w:r w:rsidR="005A0AD1" w:rsidRPr="00B246B2">
        <w:rPr>
          <w:rFonts w:ascii="Arial" w:eastAsia="Times New Roman" w:hAnsi="Arial" w:cs="Arial"/>
          <w:b/>
          <w:sz w:val="24"/>
        </w:rPr>
        <w:t xml:space="preserve"> POST</w:t>
      </w:r>
      <w:r w:rsidRPr="00B246B2">
        <w:rPr>
          <w:rFonts w:ascii="Arial" w:eastAsia="Times New Roman" w:hAnsi="Arial" w:cs="Arial"/>
          <w:b/>
          <w:sz w:val="24"/>
        </w:rPr>
        <w:t>Ę</w:t>
      </w:r>
      <w:r w:rsidR="005A0AD1" w:rsidRPr="00B246B2">
        <w:rPr>
          <w:rFonts w:ascii="Arial" w:eastAsia="Times New Roman" w:hAnsi="Arial" w:cs="Arial"/>
          <w:b/>
          <w:sz w:val="24"/>
        </w:rPr>
        <w:t>POWANIA CYWILNEGO</w:t>
      </w:r>
      <w:r w:rsidRPr="00B246B2">
        <w:rPr>
          <w:rFonts w:ascii="Arial" w:eastAsia="Times New Roman" w:hAnsi="Arial" w:cs="Arial"/>
          <w:b/>
          <w:sz w:val="24"/>
        </w:rPr>
        <w:t xml:space="preserve"> </w:t>
      </w:r>
      <w:r w:rsidR="003F355C" w:rsidRPr="00B246B2">
        <w:rPr>
          <w:rFonts w:ascii="Arial" w:eastAsia="Times New Roman" w:hAnsi="Arial" w:cs="Arial"/>
          <w:b/>
          <w:sz w:val="24"/>
        </w:rPr>
        <w:t>I</w:t>
      </w:r>
      <w:r w:rsidRPr="00B246B2">
        <w:rPr>
          <w:rFonts w:ascii="Arial" w:eastAsia="Times New Roman" w:hAnsi="Arial" w:cs="Arial"/>
          <w:b/>
          <w:sz w:val="24"/>
        </w:rPr>
        <w:t xml:space="preserve"> KARNEGO</w:t>
      </w:r>
    </w:p>
    <w:p w14:paraId="3BB70E1A" w14:textId="656BBD17" w:rsidR="001D6DBC" w:rsidRPr="00B246B2" w:rsidRDefault="001D6DBC" w:rsidP="008A6915">
      <w:pPr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714219C2" w14:textId="77777777" w:rsidR="00B246B2" w:rsidRPr="00B246B2" w:rsidRDefault="00B246B2" w:rsidP="008A6915">
      <w:pPr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148811C0" w14:textId="4A5B4A0F" w:rsidR="003F355C" w:rsidRPr="00B246B2" w:rsidRDefault="003F355C" w:rsidP="008A6915">
      <w:pPr>
        <w:spacing w:after="0" w:line="360" w:lineRule="auto"/>
        <w:ind w:left="426" w:hanging="426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eastAsia="Times New Roman" w:hAnsi="Arial" w:cs="Arial"/>
          <w:b/>
        </w:rPr>
        <w:t>Imię i nazwisko kandydata:……………………………………………………………………</w:t>
      </w:r>
    </w:p>
    <w:p w14:paraId="2B350D0C" w14:textId="65598410" w:rsidR="003F355C" w:rsidRPr="00B246B2" w:rsidRDefault="003F355C" w:rsidP="008A6915">
      <w:pPr>
        <w:spacing w:after="0" w:line="360" w:lineRule="auto"/>
        <w:ind w:left="426" w:hanging="426"/>
        <w:jc w:val="both"/>
        <w:rPr>
          <w:rFonts w:ascii="Arial" w:eastAsia="Times New Roman" w:hAnsi="Arial" w:cs="Arial"/>
        </w:rPr>
      </w:pPr>
    </w:p>
    <w:p w14:paraId="493B7886" w14:textId="77777777" w:rsidR="005A0AD1" w:rsidRPr="00B246B2" w:rsidRDefault="005A0AD1" w:rsidP="008A6915">
      <w:pPr>
        <w:spacing w:after="0" w:line="360" w:lineRule="auto"/>
        <w:ind w:left="426" w:hanging="426"/>
        <w:contextualSpacing/>
        <w:jc w:val="center"/>
        <w:rPr>
          <w:rFonts w:ascii="Arial" w:eastAsia="Calibri" w:hAnsi="Arial" w:cs="Arial"/>
          <w:b/>
          <w:bCs/>
          <w:lang w:eastAsia="en-US"/>
        </w:rPr>
      </w:pPr>
      <w:r w:rsidRPr="00B246B2">
        <w:rPr>
          <w:rFonts w:ascii="Arial" w:eastAsia="Calibri" w:hAnsi="Arial" w:cs="Arial"/>
          <w:b/>
          <w:bCs/>
          <w:lang w:eastAsia="en-US"/>
        </w:rPr>
        <w:t>Instrukcja</w:t>
      </w:r>
    </w:p>
    <w:p w14:paraId="098B8313" w14:textId="77777777" w:rsidR="005A0AD1" w:rsidRPr="00B246B2" w:rsidRDefault="005A0AD1" w:rsidP="008A6915">
      <w:pPr>
        <w:spacing w:after="0" w:line="360" w:lineRule="auto"/>
        <w:contextualSpacing/>
        <w:jc w:val="both"/>
        <w:rPr>
          <w:rFonts w:ascii="Arial" w:eastAsia="Calibri" w:hAnsi="Arial" w:cs="Arial"/>
          <w:bCs/>
          <w:lang w:eastAsia="en-US"/>
        </w:rPr>
      </w:pPr>
      <w:r w:rsidRPr="00B246B2">
        <w:rPr>
          <w:rFonts w:ascii="Arial" w:eastAsia="Calibri" w:hAnsi="Arial" w:cs="Arial"/>
          <w:bCs/>
          <w:lang w:eastAsia="en-US"/>
        </w:rPr>
        <w:t xml:space="preserve">Test wiedzy składa się z 36 pytań jednokrotnego wyboru z zakresu prawa cywilnego                        i karnego oraz postępowania cywilnego i karnego. Za każde prawidłowo rozwiązane zadanie testowe przyznawany jest jeden punkt. Wybraną odpowiedź należy wskazać poprzez obwiedzenie kółkiem </w:t>
      </w:r>
      <w:proofErr w:type="spellStart"/>
      <w:r w:rsidRPr="00B246B2">
        <w:rPr>
          <w:rFonts w:ascii="Arial" w:eastAsia="Calibri" w:hAnsi="Arial" w:cs="Arial"/>
          <w:bCs/>
          <w:lang w:eastAsia="en-US"/>
        </w:rPr>
        <w:t>punktora</w:t>
      </w:r>
      <w:proofErr w:type="spellEnd"/>
      <w:r w:rsidRPr="00B246B2">
        <w:rPr>
          <w:rFonts w:ascii="Arial" w:eastAsia="Calibri" w:hAnsi="Arial" w:cs="Arial"/>
          <w:bCs/>
          <w:lang w:eastAsia="en-US"/>
        </w:rPr>
        <w:t xml:space="preserve"> odpowiedzi.</w:t>
      </w:r>
    </w:p>
    <w:p w14:paraId="483033F0" w14:textId="55E1AB5D" w:rsidR="005A0AD1" w:rsidRDefault="005A0AD1" w:rsidP="008A6915">
      <w:pPr>
        <w:spacing w:after="0" w:line="360" w:lineRule="auto"/>
        <w:contextualSpacing/>
        <w:jc w:val="both"/>
        <w:rPr>
          <w:rFonts w:ascii="Arial" w:eastAsia="Calibri" w:hAnsi="Arial" w:cs="Arial"/>
          <w:bCs/>
          <w:lang w:eastAsia="en-US"/>
        </w:rPr>
      </w:pPr>
      <w:r w:rsidRPr="00B246B2">
        <w:rPr>
          <w:rFonts w:ascii="Arial" w:eastAsia="Calibri" w:hAnsi="Arial" w:cs="Arial"/>
          <w:bCs/>
          <w:lang w:eastAsia="en-US"/>
        </w:rPr>
        <w:t xml:space="preserve">W przypadku zmiany wskazanej uprzednio odpowiedzi, odpowiedź błędną proszę przekreślić i ponownie wskazać odpowiedź poprawną poprzez obwiedzenie kółkiem </w:t>
      </w:r>
      <w:proofErr w:type="spellStart"/>
      <w:r w:rsidRPr="00B246B2">
        <w:rPr>
          <w:rFonts w:ascii="Arial" w:eastAsia="Calibri" w:hAnsi="Arial" w:cs="Arial"/>
          <w:bCs/>
          <w:lang w:eastAsia="en-US"/>
        </w:rPr>
        <w:t>punktora</w:t>
      </w:r>
      <w:proofErr w:type="spellEnd"/>
      <w:r w:rsidRPr="00B246B2">
        <w:rPr>
          <w:rFonts w:ascii="Arial" w:eastAsia="Calibri" w:hAnsi="Arial" w:cs="Arial"/>
          <w:bCs/>
          <w:lang w:eastAsia="en-US"/>
        </w:rPr>
        <w:t xml:space="preserve"> odpowiedzi. </w:t>
      </w:r>
      <w:r w:rsidRPr="00B246B2">
        <w:rPr>
          <w:rFonts w:ascii="Arial" w:eastAsia="Calibri" w:hAnsi="Arial" w:cs="Arial"/>
          <w:bCs/>
          <w:u w:val="single"/>
          <w:lang w:eastAsia="en-US"/>
        </w:rPr>
        <w:t>Ponownie wskazaną odpowiedź proszę parafować.</w:t>
      </w:r>
      <w:r w:rsidRPr="00B246B2">
        <w:rPr>
          <w:rFonts w:ascii="Arial" w:eastAsia="Calibri" w:hAnsi="Arial" w:cs="Arial"/>
          <w:bCs/>
          <w:lang w:eastAsia="en-US"/>
        </w:rPr>
        <w:t xml:space="preserve"> </w:t>
      </w:r>
    </w:p>
    <w:p w14:paraId="4D77E6C0" w14:textId="77777777" w:rsidR="00B246B2" w:rsidRPr="00B246B2" w:rsidRDefault="00B246B2" w:rsidP="008A6915">
      <w:pPr>
        <w:spacing w:after="0" w:line="360" w:lineRule="auto"/>
        <w:contextualSpacing/>
        <w:jc w:val="both"/>
        <w:rPr>
          <w:rFonts w:ascii="Arial" w:eastAsia="Calibri" w:hAnsi="Arial" w:cs="Arial"/>
          <w:bCs/>
          <w:lang w:eastAsia="en-US"/>
        </w:rPr>
      </w:pPr>
    </w:p>
    <w:p w14:paraId="7C455553" w14:textId="0309B686" w:rsidR="005A0AD1" w:rsidRDefault="005A0AD1" w:rsidP="008A6915">
      <w:pPr>
        <w:pStyle w:val="Akapitzlist"/>
        <w:spacing w:after="0" w:line="360" w:lineRule="auto"/>
        <w:ind w:left="426" w:hanging="426"/>
        <w:jc w:val="both"/>
        <w:rPr>
          <w:rFonts w:ascii="Arial" w:hAnsi="Arial" w:cs="Arial"/>
          <w:u w:val="single"/>
        </w:rPr>
      </w:pPr>
    </w:p>
    <w:p w14:paraId="26ABDFF0" w14:textId="291641A9" w:rsidR="00B246B2" w:rsidRPr="00B246B2" w:rsidRDefault="00B246B2" w:rsidP="008A6915">
      <w:pPr>
        <w:pStyle w:val="Akapitzlist"/>
        <w:spacing w:after="0" w:line="360" w:lineRule="auto"/>
        <w:ind w:left="426" w:hanging="426"/>
        <w:jc w:val="center"/>
        <w:rPr>
          <w:rFonts w:ascii="Arial" w:hAnsi="Arial" w:cs="Arial"/>
          <w:b/>
          <w:sz w:val="24"/>
        </w:rPr>
      </w:pPr>
      <w:r w:rsidRPr="00B246B2">
        <w:rPr>
          <w:rFonts w:ascii="Arial" w:hAnsi="Arial" w:cs="Arial"/>
          <w:b/>
          <w:sz w:val="24"/>
        </w:rPr>
        <w:t>Pytania testowe</w:t>
      </w:r>
    </w:p>
    <w:p w14:paraId="7E3A9941" w14:textId="77777777" w:rsidR="00B246B2" w:rsidRPr="00B246B2" w:rsidRDefault="00B246B2" w:rsidP="008A6915">
      <w:pPr>
        <w:pStyle w:val="Akapitzlist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14:paraId="785043A2" w14:textId="77777777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Times New Roman" w:hAnsi="Arial" w:cs="Arial"/>
        </w:rPr>
      </w:pPr>
      <w:r w:rsidRPr="004E528D">
        <w:rPr>
          <w:rFonts w:ascii="Arial" w:eastAsia="Calibri" w:hAnsi="Arial" w:cs="Arial"/>
          <w:b/>
          <w:bCs/>
          <w:lang w:eastAsia="en-US"/>
        </w:rPr>
        <w:t>1. Zgodnie z kodeksem cywilnym</w:t>
      </w:r>
      <w:r w:rsidRPr="004E528D">
        <w:rPr>
          <w:rFonts w:ascii="Arial" w:eastAsia="Times New Roman" w:hAnsi="Arial" w:cs="Arial"/>
          <w:b/>
        </w:rPr>
        <w:t xml:space="preserve"> testament holograficzny:</w:t>
      </w:r>
    </w:p>
    <w:p w14:paraId="3A3F8FBE" w14:textId="7760097A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a) może być sporządzony pismem maszynowym z własnoręcznym podpisem</w:t>
      </w:r>
      <w:r w:rsidR="002A7515">
        <w:rPr>
          <w:rFonts w:ascii="Arial" w:eastAsia="Times New Roman" w:hAnsi="Arial" w:cs="Arial"/>
        </w:rPr>
        <w:t>;</w:t>
      </w:r>
    </w:p>
    <w:p w14:paraId="337A4976" w14:textId="72CF98B3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b) musi być sporządzony w całości pismem ręcznym, podpisany i opatrzony datą</w:t>
      </w:r>
      <w:r w:rsidR="002A7515">
        <w:rPr>
          <w:rFonts w:ascii="Arial" w:eastAsia="Times New Roman" w:hAnsi="Arial" w:cs="Arial"/>
        </w:rPr>
        <w:t>;</w:t>
      </w:r>
    </w:p>
    <w:p w14:paraId="7560FABF" w14:textId="77777777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Times New Roman" w:hAnsi="Arial" w:cs="Arial"/>
        </w:rPr>
        <w:t>c) musi zawierać notarialne poświadczenie podpisu.</w:t>
      </w:r>
    </w:p>
    <w:p w14:paraId="24806B26" w14:textId="77777777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rPr>
          <w:rFonts w:ascii="Arial" w:hAnsi="Arial" w:cs="Arial"/>
          <w:b/>
        </w:rPr>
      </w:pPr>
    </w:p>
    <w:p w14:paraId="6D9B4AB9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</w:rPr>
      </w:pPr>
      <w:r w:rsidRPr="004E528D">
        <w:rPr>
          <w:rFonts w:ascii="Arial" w:eastAsia="Times New Roman" w:hAnsi="Arial" w:cs="Arial"/>
          <w:b/>
          <w:shd w:val="clear" w:color="auto" w:fill="FFFFFF"/>
        </w:rPr>
        <w:t>2. Małoletni, który nie ukończył lat trzynastu:</w:t>
      </w:r>
    </w:p>
    <w:p w14:paraId="798E84B4" w14:textId="77777777" w:rsidR="004E528D" w:rsidRPr="004E528D" w:rsidRDefault="004E528D" w:rsidP="008A6915">
      <w:pPr>
        <w:spacing w:after="0" w:line="360" w:lineRule="auto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  <w:shd w:val="clear" w:color="auto" w:fill="FFFFFF"/>
        </w:rPr>
        <w:t>a) nie ponosi odpowiedzialności za wyrządzoną szkodę opartą na zasadzie winy;</w:t>
      </w:r>
    </w:p>
    <w:p w14:paraId="6B85E400" w14:textId="08E6F948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  <w:shd w:val="clear" w:color="auto" w:fill="FFFFFF"/>
        </w:rPr>
        <w:t>b)</w:t>
      </w:r>
      <w:r w:rsidR="008A6915">
        <w:rPr>
          <w:rFonts w:ascii="Arial" w:eastAsia="Times New Roman" w:hAnsi="Arial" w:cs="Arial"/>
          <w:shd w:val="clear" w:color="auto" w:fill="FFFFFF"/>
        </w:rPr>
        <w:t xml:space="preserve"> </w:t>
      </w:r>
      <w:r w:rsidRPr="004E528D">
        <w:rPr>
          <w:rFonts w:ascii="Arial" w:eastAsia="Times New Roman" w:hAnsi="Arial" w:cs="Arial"/>
          <w:shd w:val="clear" w:color="auto" w:fill="FFFFFF"/>
        </w:rPr>
        <w:t>nie ponosi odpowiedzialności za wyrządzoną szkodę opartą na zasadzie ryzyka lub słuszności;</w:t>
      </w:r>
    </w:p>
    <w:p w14:paraId="0A88C286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  <w:shd w:val="clear" w:color="auto" w:fill="FFFFFF"/>
        </w:rPr>
        <w:t>c) nie ponosi odpowiedzialności za wyrządzoną szkodę opartą na zasadzie winy, ryzyka ani słuszności.</w:t>
      </w:r>
    </w:p>
    <w:p w14:paraId="3B9B3F29" w14:textId="77777777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rPr>
          <w:rFonts w:ascii="Arial" w:hAnsi="Arial" w:cs="Arial"/>
          <w:b/>
        </w:rPr>
      </w:pPr>
    </w:p>
    <w:p w14:paraId="4DD2CF60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</w:rPr>
      </w:pPr>
      <w:r w:rsidRPr="004E528D">
        <w:rPr>
          <w:rFonts w:ascii="Arial" w:hAnsi="Arial" w:cs="Arial"/>
          <w:b/>
          <w:shd w:val="clear" w:color="auto" w:fill="FFFFFF"/>
        </w:rPr>
        <w:t xml:space="preserve">3. </w:t>
      </w:r>
      <w:r w:rsidRPr="004E528D">
        <w:rPr>
          <w:rFonts w:ascii="Arial" w:eastAsia="Times New Roman" w:hAnsi="Arial" w:cs="Arial"/>
          <w:b/>
        </w:rPr>
        <w:t>Właściciel gruntu, na którym wzniesiono budynek lub inne urządzenie, może żądać aby ten, kto je wzniósł, nabył od niego własność działki za odpowiednim wynagrodzeniem jeżeli:</w:t>
      </w:r>
    </w:p>
    <w:p w14:paraId="2B6A7AA8" w14:textId="2D2A53BB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a) wartość budynku lub innego urządzenia odpowiada wartości zajętej na ten cel działki</w:t>
      </w:r>
      <w:r w:rsidR="000478FE">
        <w:rPr>
          <w:rFonts w:ascii="Arial" w:eastAsia="Times New Roman" w:hAnsi="Arial" w:cs="Arial"/>
        </w:rPr>
        <w:t>;</w:t>
      </w:r>
    </w:p>
    <w:p w14:paraId="2EF03E46" w14:textId="2CE4A880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b) wartość budynku lub innego urządzenia znacznie przenosi wartość zajętej na ten cel działki</w:t>
      </w:r>
      <w:r w:rsidR="000478FE">
        <w:rPr>
          <w:rFonts w:ascii="Arial" w:eastAsia="Times New Roman" w:hAnsi="Arial" w:cs="Arial"/>
        </w:rPr>
        <w:t>;</w:t>
      </w:r>
    </w:p>
    <w:p w14:paraId="5191C298" w14:textId="1B189256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lastRenderedPageBreak/>
        <w:t>c) wartość budynku lub innego urządzenia przenosi wartość zajętej na ten cel działki</w:t>
      </w:r>
      <w:r w:rsidR="000478FE">
        <w:rPr>
          <w:rFonts w:ascii="Arial" w:eastAsia="Times New Roman" w:hAnsi="Arial" w:cs="Arial"/>
        </w:rPr>
        <w:t>.</w:t>
      </w:r>
    </w:p>
    <w:p w14:paraId="5FE31FC7" w14:textId="77777777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rPr>
          <w:rFonts w:ascii="Arial" w:eastAsia="Times New Roman" w:hAnsi="Arial" w:cs="Arial"/>
        </w:rPr>
      </w:pPr>
    </w:p>
    <w:p w14:paraId="2746F7FA" w14:textId="77777777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b/>
          <w:color w:val="000000"/>
        </w:rPr>
      </w:pPr>
      <w:bookmarkStart w:id="0" w:name="_Hlk119267580"/>
      <w:r w:rsidRPr="004E528D">
        <w:rPr>
          <w:rFonts w:ascii="Arial" w:eastAsia="Times New Roman" w:hAnsi="Arial" w:cs="Arial"/>
          <w:b/>
        </w:rPr>
        <w:t xml:space="preserve">4. </w:t>
      </w:r>
      <w:r w:rsidRPr="004E528D">
        <w:rPr>
          <w:rFonts w:ascii="Arial" w:eastAsia="Calibri" w:hAnsi="Arial" w:cs="Arial"/>
          <w:b/>
          <w:color w:val="000000"/>
        </w:rPr>
        <w:t>Sąd obligatoryjnie zawiesza postępowanie z urzędu:</w:t>
      </w:r>
    </w:p>
    <w:p w14:paraId="68A3EDC3" w14:textId="1A44E811" w:rsidR="004E528D" w:rsidRPr="004E528D" w:rsidRDefault="004E528D" w:rsidP="008A6915">
      <w:pPr>
        <w:spacing w:after="0" w:line="360" w:lineRule="auto"/>
        <w:ind w:right="1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a) w razie śmierci pozwanego</w:t>
      </w:r>
      <w:r w:rsidR="000478FE">
        <w:rPr>
          <w:rFonts w:ascii="Arial" w:eastAsia="Calibri" w:hAnsi="Arial" w:cs="Arial"/>
          <w:color w:val="000000"/>
        </w:rPr>
        <w:t>;</w:t>
      </w:r>
    </w:p>
    <w:p w14:paraId="73E537AA" w14:textId="4C770BCD" w:rsidR="004E528D" w:rsidRPr="004E528D" w:rsidRDefault="004E528D" w:rsidP="008A6915">
      <w:pPr>
        <w:spacing w:after="0" w:line="360" w:lineRule="auto"/>
        <w:ind w:right="1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b) w razie niestawiennictwa obu stron na rozprawie</w:t>
      </w:r>
      <w:r w:rsidR="000478FE">
        <w:rPr>
          <w:rFonts w:ascii="Arial" w:eastAsia="Calibri" w:hAnsi="Arial" w:cs="Arial"/>
          <w:color w:val="000000"/>
        </w:rPr>
        <w:t>;</w:t>
      </w:r>
    </w:p>
    <w:p w14:paraId="3B956F31" w14:textId="77777777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 xml:space="preserve">c) po wydaniu postanowienia o oddaleniu wniosku o ustanowienie pełnomocnika z </w:t>
      </w:r>
      <w:r w:rsidRPr="004E528D">
        <w:rPr>
          <w:rFonts w:ascii="Arial" w:eastAsia="Calibri" w:hAnsi="Arial" w:cs="Arial"/>
          <w:noProof/>
          <w:color w:val="000000"/>
        </w:rPr>
        <w:drawing>
          <wp:inline distT="0" distB="0" distL="0" distR="0" wp14:anchorId="126D4E60" wp14:editId="06647CD7">
            <wp:extent cx="9148" cy="6097"/>
            <wp:effectExtent l="0" t="0" r="0" b="0"/>
            <wp:docPr id="3920" name="Picture 3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" name="Picture 39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28D">
        <w:rPr>
          <w:rFonts w:ascii="Arial" w:eastAsia="Calibri" w:hAnsi="Arial" w:cs="Arial"/>
          <w:color w:val="000000"/>
        </w:rPr>
        <w:t>urzędu do czasu uprawomocnienia się tego postanowienia.</w:t>
      </w:r>
    </w:p>
    <w:bookmarkEnd w:id="0"/>
    <w:p w14:paraId="6ED77D25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</w:rPr>
      </w:pPr>
    </w:p>
    <w:p w14:paraId="5BE8E62E" w14:textId="77777777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lang w:eastAsia="zh-CN"/>
        </w:rPr>
      </w:pPr>
      <w:r w:rsidRPr="004E528D">
        <w:rPr>
          <w:rFonts w:ascii="Arial" w:eastAsia="Calibri" w:hAnsi="Arial" w:cs="Arial"/>
          <w:b/>
          <w:bCs/>
          <w:lang w:eastAsia="en-US"/>
        </w:rPr>
        <w:t xml:space="preserve">5. </w:t>
      </w:r>
      <w:r w:rsidRPr="004E528D">
        <w:rPr>
          <w:rFonts w:ascii="Arial" w:eastAsia="Times New Roman" w:hAnsi="Arial" w:cs="Arial"/>
          <w:b/>
          <w:bCs/>
          <w:lang w:eastAsia="zh-CN"/>
        </w:rPr>
        <w:t>W jakim czasie matka dziecka może złożyć pozew o zaprzeczenie ojcostwa swego męża:</w:t>
      </w:r>
    </w:p>
    <w:p w14:paraId="10D368BA" w14:textId="1D475C33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lang w:eastAsia="zh-CN"/>
        </w:rPr>
        <w:t>a) w ciągu roku od dnia dowiedzenia się, że dziecko nie pochodzi od ojca</w:t>
      </w:r>
      <w:r w:rsidR="000478FE">
        <w:rPr>
          <w:rFonts w:ascii="Arial" w:eastAsia="Times New Roman" w:hAnsi="Arial" w:cs="Arial"/>
          <w:lang w:eastAsia="zh-CN"/>
        </w:rPr>
        <w:t>;</w:t>
      </w:r>
    </w:p>
    <w:p w14:paraId="19655E45" w14:textId="45CA93AA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bCs/>
          <w:lang w:eastAsia="zh-CN"/>
        </w:rPr>
        <w:t>b) w ciągu 6 miesięcy od urodzenia dziecka</w:t>
      </w:r>
      <w:r w:rsidR="000478FE">
        <w:rPr>
          <w:rFonts w:ascii="Arial" w:eastAsia="Times New Roman" w:hAnsi="Arial" w:cs="Arial"/>
          <w:bCs/>
          <w:lang w:eastAsia="zh-CN"/>
        </w:rPr>
        <w:t>;</w:t>
      </w:r>
    </w:p>
    <w:p w14:paraId="60DE4778" w14:textId="078FC71D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lang w:eastAsia="zh-CN"/>
        </w:rPr>
        <w:t>c) w ciągu miesiąca od urodzenia dziecka</w:t>
      </w:r>
      <w:r w:rsidR="000478FE">
        <w:rPr>
          <w:rFonts w:ascii="Arial" w:eastAsia="Times New Roman" w:hAnsi="Arial" w:cs="Arial"/>
          <w:lang w:eastAsia="zh-CN"/>
        </w:rPr>
        <w:t>.</w:t>
      </w:r>
    </w:p>
    <w:p w14:paraId="4A68AE98" w14:textId="77777777" w:rsidR="004E528D" w:rsidRPr="004E528D" w:rsidRDefault="004E528D" w:rsidP="008A6915">
      <w:pPr>
        <w:tabs>
          <w:tab w:val="left" w:pos="426"/>
        </w:tabs>
        <w:spacing w:after="0" w:line="360" w:lineRule="auto"/>
        <w:ind w:left="284" w:hanging="284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2CFEDB8E" w14:textId="77777777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lang w:eastAsia="zh-CN"/>
        </w:rPr>
      </w:pPr>
      <w:r w:rsidRPr="004E528D">
        <w:rPr>
          <w:rFonts w:ascii="Arial" w:eastAsia="Calibri" w:hAnsi="Arial" w:cs="Arial"/>
          <w:b/>
          <w:bCs/>
          <w:lang w:eastAsia="en-US"/>
        </w:rPr>
        <w:t xml:space="preserve">6. </w:t>
      </w:r>
      <w:r w:rsidRPr="004E528D">
        <w:rPr>
          <w:rFonts w:ascii="Arial" w:eastAsia="Times New Roman" w:hAnsi="Arial" w:cs="Arial"/>
          <w:b/>
          <w:bCs/>
          <w:lang w:eastAsia="zh-CN"/>
        </w:rPr>
        <w:t>Przy jakich czynnościach prawnych żaden z rodziców nie może reprezentować dziecka:</w:t>
      </w:r>
    </w:p>
    <w:p w14:paraId="4839A45D" w14:textId="31D65BA8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lang w:eastAsia="zh-CN"/>
        </w:rPr>
        <w:t>a) w sprawie o ustalenie ojcostwa dziecka</w:t>
      </w:r>
      <w:r w:rsidR="000478FE">
        <w:rPr>
          <w:rFonts w:ascii="Arial" w:eastAsia="Times New Roman" w:hAnsi="Arial" w:cs="Arial"/>
          <w:lang w:eastAsia="zh-CN"/>
        </w:rPr>
        <w:t>;</w:t>
      </w:r>
    </w:p>
    <w:p w14:paraId="66634C17" w14:textId="5227B606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lang w:eastAsia="zh-CN"/>
        </w:rPr>
        <w:t>b) przy czynnościach prawnych między dzieckiem a konkubentem matki</w:t>
      </w:r>
      <w:r w:rsidR="000478FE">
        <w:rPr>
          <w:rFonts w:ascii="Arial" w:eastAsia="Times New Roman" w:hAnsi="Arial" w:cs="Arial"/>
          <w:lang w:eastAsia="zh-CN"/>
        </w:rPr>
        <w:t>;</w:t>
      </w:r>
    </w:p>
    <w:p w14:paraId="0A6AF310" w14:textId="587EEB0E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bCs/>
          <w:lang w:eastAsia="zh-CN"/>
        </w:rPr>
        <w:t>c) przy czynnościach prawnych między dziećmi pozostającymi pod ich władzą rodzicielską</w:t>
      </w:r>
      <w:r w:rsidR="000478FE">
        <w:rPr>
          <w:rFonts w:ascii="Arial" w:eastAsia="Times New Roman" w:hAnsi="Arial" w:cs="Arial"/>
          <w:bCs/>
          <w:lang w:eastAsia="zh-CN"/>
        </w:rPr>
        <w:t>.</w:t>
      </w:r>
    </w:p>
    <w:p w14:paraId="43FB6515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Calibri" w:hAnsi="Arial" w:cs="Arial"/>
          <w:bCs/>
          <w:lang w:eastAsia="en-US"/>
        </w:rPr>
      </w:pPr>
    </w:p>
    <w:p w14:paraId="1E61C048" w14:textId="180C60FD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Calibri" w:hAnsi="Arial" w:cs="Arial"/>
          <w:b/>
          <w:bCs/>
          <w:lang w:eastAsia="en-US"/>
        </w:rPr>
      </w:pPr>
      <w:r w:rsidRPr="004E528D">
        <w:rPr>
          <w:rFonts w:ascii="Arial" w:eastAsia="Calibri" w:hAnsi="Arial" w:cs="Arial"/>
          <w:b/>
          <w:bCs/>
          <w:lang w:eastAsia="en-US"/>
        </w:rPr>
        <w:t>7. Zgodnie z kodeksem postępowania cywilnego, jeżeli pozew został złożony przez adwokata i nie został należycie opłacony, (jeżeli podlega opłacie w wysokości stałej lub stosunkowej) Przewodniczący:</w:t>
      </w:r>
    </w:p>
    <w:p w14:paraId="271A41FB" w14:textId="2618FCFB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Calibri" w:hAnsi="Arial" w:cs="Arial"/>
          <w:bCs/>
          <w:lang w:eastAsia="en-US"/>
        </w:rPr>
        <w:t>a) zwraca bez wzywania do uiszczenia opłaty</w:t>
      </w:r>
      <w:r w:rsidR="000478FE">
        <w:rPr>
          <w:rFonts w:ascii="Arial" w:eastAsia="Calibri" w:hAnsi="Arial" w:cs="Arial"/>
          <w:bCs/>
          <w:lang w:eastAsia="en-US"/>
        </w:rPr>
        <w:t>;</w:t>
      </w:r>
    </w:p>
    <w:p w14:paraId="3561FA06" w14:textId="57C2A55A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Calibri" w:hAnsi="Arial" w:cs="Arial"/>
          <w:bCs/>
          <w:lang w:eastAsia="en-US"/>
        </w:rPr>
        <w:t>b) wzywa do uiszczenia opłaty w terminie 7 dni pod rygorem zwrotu pozwu</w:t>
      </w:r>
      <w:r w:rsidR="000478FE">
        <w:rPr>
          <w:rFonts w:ascii="Arial" w:eastAsia="Calibri" w:hAnsi="Arial" w:cs="Arial"/>
          <w:bCs/>
          <w:lang w:eastAsia="en-US"/>
        </w:rPr>
        <w:t>;</w:t>
      </w:r>
    </w:p>
    <w:p w14:paraId="0AC188BB" w14:textId="77777777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Calibri" w:hAnsi="Arial" w:cs="Arial"/>
          <w:bCs/>
          <w:lang w:eastAsia="en-US"/>
        </w:rPr>
        <w:t xml:space="preserve">c) odrzuca pozew. </w:t>
      </w:r>
    </w:p>
    <w:p w14:paraId="3DA72B86" w14:textId="77777777" w:rsidR="004E528D" w:rsidRPr="004E528D" w:rsidRDefault="004E528D" w:rsidP="008A6915">
      <w:pPr>
        <w:spacing w:after="0" w:line="360" w:lineRule="auto"/>
        <w:ind w:left="284" w:hanging="284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513D995B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</w:rPr>
      </w:pPr>
      <w:r w:rsidRPr="004E528D">
        <w:rPr>
          <w:rFonts w:ascii="Arial" w:eastAsia="Times New Roman" w:hAnsi="Arial" w:cs="Arial"/>
          <w:b/>
          <w:shd w:val="clear" w:color="auto" w:fill="FFFFFF"/>
        </w:rPr>
        <w:t xml:space="preserve">8. </w:t>
      </w:r>
      <w:r w:rsidRPr="004E528D">
        <w:rPr>
          <w:rFonts w:ascii="Arial" w:eastAsia="Times New Roman" w:hAnsi="Arial" w:cs="Arial"/>
          <w:b/>
        </w:rPr>
        <w:t>Zgodnie z kodeksem postępowania cywilnego zażalenie na postanowienie Sądu Rejonowego w przedmiocie oddalenia wniosku o wyłączenie sędziego:</w:t>
      </w:r>
    </w:p>
    <w:p w14:paraId="4331248E" w14:textId="17037770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a) Sąd Rejonowy niezwłocznie przesyła do rozpoznania Sądowi Okręgowemu</w:t>
      </w:r>
      <w:r w:rsidR="000478FE">
        <w:rPr>
          <w:rFonts w:ascii="Arial" w:eastAsia="Times New Roman" w:hAnsi="Arial" w:cs="Arial"/>
        </w:rPr>
        <w:t>;</w:t>
      </w:r>
    </w:p>
    <w:p w14:paraId="4F543606" w14:textId="423FAFD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b) Sąd Rejonowy przesyła do rozpoznania Sądowi Okręgowemu po uzupełnieniu braków i doręczeniu odpisu zażalenia drugiej stronie</w:t>
      </w:r>
      <w:r w:rsidR="000478FE">
        <w:rPr>
          <w:rFonts w:ascii="Arial" w:eastAsia="Times New Roman" w:hAnsi="Arial" w:cs="Arial"/>
        </w:rPr>
        <w:t>;</w:t>
      </w:r>
    </w:p>
    <w:p w14:paraId="6CA9673C" w14:textId="427DBE4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c) rozpoznaje inny skład Sądu Rejonowego</w:t>
      </w:r>
      <w:r w:rsidR="000478FE">
        <w:rPr>
          <w:rFonts w:ascii="Arial" w:eastAsia="Times New Roman" w:hAnsi="Arial" w:cs="Arial"/>
        </w:rPr>
        <w:t>.</w:t>
      </w:r>
    </w:p>
    <w:p w14:paraId="39EA4795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Calibri" w:hAnsi="Arial" w:cs="Arial"/>
          <w:bCs/>
          <w:lang w:eastAsia="en-US"/>
        </w:rPr>
      </w:pPr>
    </w:p>
    <w:p w14:paraId="6BC8F06C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Theme="minorHAnsi" w:hAnsi="Arial" w:cs="Arial"/>
          <w:b/>
          <w:lang w:eastAsia="en-US"/>
        </w:rPr>
      </w:pPr>
      <w:r w:rsidRPr="004E528D">
        <w:rPr>
          <w:rFonts w:ascii="Arial" w:eastAsia="Times New Roman" w:hAnsi="Arial" w:cs="Arial"/>
          <w:b/>
        </w:rPr>
        <w:t xml:space="preserve">9. </w:t>
      </w:r>
      <w:r w:rsidRPr="004E528D">
        <w:rPr>
          <w:rFonts w:ascii="Arial" w:eastAsiaTheme="minorHAnsi" w:hAnsi="Arial" w:cs="Arial"/>
          <w:b/>
          <w:lang w:eastAsia="en-US"/>
        </w:rPr>
        <w:t>Ubezpieczyciel jest obowiązany spełnić świadczenie co do zasady, licząc od daty otrzymania zawiadomienia o wypadku, w terminie:</w:t>
      </w:r>
    </w:p>
    <w:p w14:paraId="16BC6283" w14:textId="77777777" w:rsidR="004E528D" w:rsidRPr="004E528D" w:rsidRDefault="004E528D" w:rsidP="008A6915">
      <w:pPr>
        <w:spacing w:after="0" w:line="360" w:lineRule="auto"/>
        <w:jc w:val="both"/>
        <w:rPr>
          <w:rFonts w:ascii="Arial" w:eastAsiaTheme="minorHAnsi" w:hAnsi="Arial" w:cs="Arial"/>
          <w:lang w:eastAsia="en-US"/>
        </w:rPr>
      </w:pPr>
      <w:r w:rsidRPr="004E528D">
        <w:rPr>
          <w:rFonts w:ascii="Arial" w:eastAsiaTheme="minorHAnsi" w:hAnsi="Arial" w:cs="Arial"/>
          <w:lang w:eastAsia="en-US"/>
        </w:rPr>
        <w:t>a) trzydziestu dni;</w:t>
      </w:r>
    </w:p>
    <w:p w14:paraId="541BF80E" w14:textId="77777777" w:rsidR="004E528D" w:rsidRPr="004E528D" w:rsidRDefault="004E528D" w:rsidP="008A6915">
      <w:pPr>
        <w:spacing w:after="0" w:line="360" w:lineRule="auto"/>
        <w:jc w:val="both"/>
        <w:rPr>
          <w:rFonts w:ascii="Arial" w:eastAsiaTheme="minorHAnsi" w:hAnsi="Arial" w:cs="Arial"/>
          <w:lang w:eastAsia="en-US"/>
        </w:rPr>
      </w:pPr>
      <w:r w:rsidRPr="004E528D">
        <w:rPr>
          <w:rFonts w:ascii="Arial" w:eastAsiaTheme="minorHAnsi" w:hAnsi="Arial" w:cs="Arial"/>
          <w:lang w:eastAsia="en-US"/>
        </w:rPr>
        <w:t>b) czternastu dni;</w:t>
      </w:r>
    </w:p>
    <w:p w14:paraId="50082154" w14:textId="3C3E63E2" w:rsidR="004E528D" w:rsidRPr="004E528D" w:rsidRDefault="004E528D" w:rsidP="008A6915">
      <w:pPr>
        <w:spacing w:after="0" w:line="360" w:lineRule="auto"/>
        <w:jc w:val="both"/>
        <w:rPr>
          <w:rFonts w:ascii="Arial" w:eastAsiaTheme="minorHAnsi" w:hAnsi="Arial" w:cs="Arial"/>
          <w:lang w:eastAsia="en-US"/>
        </w:rPr>
      </w:pPr>
      <w:r w:rsidRPr="004E528D">
        <w:rPr>
          <w:rFonts w:ascii="Arial" w:eastAsiaTheme="minorHAnsi" w:hAnsi="Arial" w:cs="Arial"/>
          <w:lang w:eastAsia="en-US"/>
        </w:rPr>
        <w:t>c) dwudziestu jeden dni</w:t>
      </w:r>
      <w:r w:rsidR="000478FE">
        <w:rPr>
          <w:rFonts w:ascii="Arial" w:eastAsiaTheme="minorHAnsi" w:hAnsi="Arial" w:cs="Arial"/>
          <w:lang w:eastAsia="en-US"/>
        </w:rPr>
        <w:t>.</w:t>
      </w:r>
    </w:p>
    <w:p w14:paraId="62F37119" w14:textId="77777777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</w:p>
    <w:p w14:paraId="3046C744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</w:rPr>
      </w:pPr>
      <w:r w:rsidRPr="004E528D">
        <w:rPr>
          <w:rFonts w:ascii="Arial" w:eastAsia="Calibri" w:hAnsi="Arial" w:cs="Arial"/>
          <w:b/>
          <w:bCs/>
          <w:lang w:eastAsia="en-US"/>
        </w:rPr>
        <w:lastRenderedPageBreak/>
        <w:t xml:space="preserve">10. </w:t>
      </w:r>
      <w:r w:rsidRPr="004E528D">
        <w:rPr>
          <w:rFonts w:ascii="Arial" w:eastAsia="Times New Roman" w:hAnsi="Arial" w:cs="Arial"/>
          <w:b/>
        </w:rPr>
        <w:t>Środek wychowawczy w postaci nadzoru odpowiedzialnego rodziców stosujemy wobec nieletniego, który:</w:t>
      </w:r>
    </w:p>
    <w:p w14:paraId="265746DC" w14:textId="0B154F90" w:rsidR="004E528D" w:rsidRPr="004E528D" w:rsidRDefault="004E528D" w:rsidP="00C3349C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ukończył 18 lat</w:t>
      </w:r>
      <w:r w:rsidR="000478FE">
        <w:rPr>
          <w:rFonts w:ascii="Arial" w:eastAsia="Times New Roman" w:hAnsi="Arial" w:cs="Arial"/>
        </w:rPr>
        <w:t>;</w:t>
      </w:r>
    </w:p>
    <w:p w14:paraId="7D462083" w14:textId="7089C2C6" w:rsidR="004E528D" w:rsidRPr="004E528D" w:rsidRDefault="004E528D" w:rsidP="00C3349C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nie ukończył 18 lat</w:t>
      </w:r>
      <w:r w:rsidR="000478FE">
        <w:rPr>
          <w:rFonts w:ascii="Arial" w:eastAsia="Times New Roman" w:hAnsi="Arial" w:cs="Arial"/>
        </w:rPr>
        <w:t>;</w:t>
      </w:r>
    </w:p>
    <w:p w14:paraId="065A4372" w14:textId="77777777" w:rsidR="004E528D" w:rsidRPr="004E528D" w:rsidRDefault="004E528D" w:rsidP="00C3349C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>nie ukończył 21 lat.</w:t>
      </w:r>
    </w:p>
    <w:p w14:paraId="4FDA17A6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  <w:color w:val="000000"/>
        </w:rPr>
      </w:pPr>
    </w:p>
    <w:p w14:paraId="7CCA0DB9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</w:rPr>
      </w:pPr>
      <w:r w:rsidRPr="004E528D">
        <w:rPr>
          <w:rFonts w:ascii="Arial" w:eastAsia="Times New Roman" w:hAnsi="Arial" w:cs="Arial"/>
          <w:b/>
          <w:shd w:val="clear" w:color="auto" w:fill="FFFFFF"/>
        </w:rPr>
        <w:t xml:space="preserve">11. Jeżeli osoba ograniczona w zdolności do czynności prawnych dokonała sama jednostronnej czynności prawnej, do której ustawa wymaga zgody przedstawiciela ustawowego, czynność jest: </w:t>
      </w:r>
    </w:p>
    <w:p w14:paraId="6E7D6AEA" w14:textId="18D7ADA4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33333"/>
          <w:shd w:val="clear" w:color="auto" w:fill="FFFFFF"/>
        </w:rPr>
      </w:pPr>
      <w:r w:rsidRPr="004E528D">
        <w:rPr>
          <w:rFonts w:ascii="Arial" w:eastAsia="Times New Roman" w:hAnsi="Arial" w:cs="Arial"/>
        </w:rPr>
        <w:t xml:space="preserve">a) ważna, pod warunkiem potwierdzenia czynności przez </w:t>
      </w:r>
      <w:r w:rsidRPr="004E528D">
        <w:rPr>
          <w:rFonts w:ascii="Arial" w:eastAsia="Times New Roman" w:hAnsi="Arial" w:cs="Arial"/>
          <w:color w:val="333333"/>
          <w:shd w:val="clear" w:color="auto" w:fill="FFFFFF"/>
        </w:rPr>
        <w:t>przedstawiciela ustawowego w odpowiednim terminie</w:t>
      </w:r>
      <w:r w:rsidR="000478FE">
        <w:rPr>
          <w:rFonts w:ascii="Arial" w:eastAsia="Times New Roman" w:hAnsi="Arial" w:cs="Arial"/>
          <w:color w:val="333333"/>
          <w:shd w:val="clear" w:color="auto" w:fill="FFFFFF"/>
        </w:rPr>
        <w:t>;</w:t>
      </w:r>
    </w:p>
    <w:p w14:paraId="5C7B84D3" w14:textId="52E82014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shd w:val="clear" w:color="auto" w:fill="FFFFFF"/>
        </w:rPr>
      </w:pPr>
      <w:r w:rsidRPr="004E528D">
        <w:rPr>
          <w:rFonts w:ascii="Arial" w:eastAsia="Times New Roman" w:hAnsi="Arial" w:cs="Arial"/>
        </w:rPr>
        <w:t xml:space="preserve">b) ważna, pod warunkiem wyrażenia zgody przez </w:t>
      </w:r>
      <w:r w:rsidRPr="004E528D">
        <w:rPr>
          <w:rFonts w:ascii="Arial" w:eastAsia="Times New Roman" w:hAnsi="Arial" w:cs="Arial"/>
          <w:color w:val="333333"/>
          <w:shd w:val="clear" w:color="auto" w:fill="FFFFFF"/>
        </w:rPr>
        <w:t xml:space="preserve">przedstawiciela ustawowego </w:t>
      </w:r>
      <w:r w:rsidRPr="004E528D">
        <w:rPr>
          <w:rFonts w:ascii="Arial" w:eastAsia="Times New Roman" w:hAnsi="Arial" w:cs="Arial"/>
          <w:shd w:val="clear" w:color="auto" w:fill="FFFFFF"/>
        </w:rPr>
        <w:t>także przed dokonaniem czynności albo po jej dokonaniu</w:t>
      </w:r>
      <w:r w:rsidR="000478FE">
        <w:rPr>
          <w:rFonts w:ascii="Arial" w:eastAsia="Times New Roman" w:hAnsi="Arial" w:cs="Arial"/>
          <w:shd w:val="clear" w:color="auto" w:fill="FFFFFF"/>
        </w:rPr>
        <w:t>;</w:t>
      </w:r>
    </w:p>
    <w:p w14:paraId="09A36933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4E528D">
        <w:rPr>
          <w:rFonts w:ascii="Arial" w:eastAsia="Times New Roman" w:hAnsi="Arial" w:cs="Arial"/>
        </w:rPr>
        <w:t xml:space="preserve">c) </w:t>
      </w:r>
      <w:r w:rsidRPr="004E528D">
        <w:rPr>
          <w:rFonts w:ascii="Arial" w:eastAsia="Times New Roman" w:hAnsi="Arial" w:cs="Arial"/>
          <w:shd w:val="clear" w:color="auto" w:fill="FFFFFF"/>
        </w:rPr>
        <w:t>nieważna.</w:t>
      </w:r>
    </w:p>
    <w:p w14:paraId="5D077522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="Calibri" w:hAnsi="Arial" w:cs="Arial"/>
          <w:bCs/>
          <w:lang w:eastAsia="en-US"/>
        </w:rPr>
      </w:pPr>
    </w:p>
    <w:p w14:paraId="02258E9E" w14:textId="77777777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lang w:eastAsia="zh-CN"/>
        </w:rPr>
      </w:pPr>
      <w:r w:rsidRPr="004E528D">
        <w:rPr>
          <w:rFonts w:ascii="Arial" w:eastAsia="Calibri" w:hAnsi="Arial" w:cs="Arial"/>
          <w:b/>
          <w:color w:val="000000"/>
        </w:rPr>
        <w:t xml:space="preserve">12. </w:t>
      </w:r>
      <w:r w:rsidRPr="004E528D">
        <w:rPr>
          <w:rFonts w:ascii="Arial" w:eastAsia="Times New Roman" w:hAnsi="Arial" w:cs="Arial"/>
          <w:b/>
          <w:bCs/>
          <w:lang w:eastAsia="zh-CN"/>
        </w:rPr>
        <w:t>Dla osoby całkowicie ubezwłasnowolnionej ustanawiamy:</w:t>
      </w:r>
    </w:p>
    <w:p w14:paraId="75DD0123" w14:textId="2E238DC9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lang w:eastAsia="zh-CN"/>
        </w:rPr>
        <w:t>a) doradcę tymczasowego</w:t>
      </w:r>
      <w:r w:rsidR="000478FE">
        <w:rPr>
          <w:rFonts w:ascii="Arial" w:eastAsia="Times New Roman" w:hAnsi="Arial" w:cs="Arial"/>
          <w:lang w:eastAsia="zh-CN"/>
        </w:rPr>
        <w:t>;</w:t>
      </w:r>
    </w:p>
    <w:p w14:paraId="3A818F55" w14:textId="25032ECA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bCs/>
          <w:lang w:eastAsia="zh-CN"/>
        </w:rPr>
        <w:t>b) opiekuna prawnego</w:t>
      </w:r>
      <w:r w:rsidR="000478FE">
        <w:rPr>
          <w:rFonts w:ascii="Arial" w:eastAsia="Times New Roman" w:hAnsi="Arial" w:cs="Arial"/>
          <w:bCs/>
          <w:lang w:eastAsia="zh-CN"/>
        </w:rPr>
        <w:t>;</w:t>
      </w:r>
    </w:p>
    <w:p w14:paraId="176484C7" w14:textId="0626BBE6" w:rsidR="004E528D" w:rsidRPr="004E528D" w:rsidRDefault="004E528D" w:rsidP="008A6915">
      <w:pPr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zh-CN"/>
        </w:rPr>
      </w:pPr>
      <w:r w:rsidRPr="004E528D">
        <w:rPr>
          <w:rFonts w:ascii="Arial" w:eastAsia="Times New Roman" w:hAnsi="Arial" w:cs="Arial"/>
          <w:lang w:eastAsia="zh-CN"/>
        </w:rPr>
        <w:t>c) kuratora</w:t>
      </w:r>
      <w:r w:rsidR="000478FE">
        <w:rPr>
          <w:rFonts w:ascii="Arial" w:eastAsia="Times New Roman" w:hAnsi="Arial" w:cs="Arial"/>
          <w:lang w:eastAsia="zh-CN"/>
        </w:rPr>
        <w:t>.</w:t>
      </w:r>
    </w:p>
    <w:p w14:paraId="0646720E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</w:rPr>
      </w:pPr>
    </w:p>
    <w:p w14:paraId="5792398F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Theme="minorHAnsi" w:hAnsi="Arial" w:cs="Arial"/>
          <w:b/>
          <w:lang w:eastAsia="en-US"/>
        </w:rPr>
      </w:pPr>
      <w:r w:rsidRPr="004E528D">
        <w:rPr>
          <w:rFonts w:ascii="Arial" w:eastAsiaTheme="minorHAnsi" w:hAnsi="Arial" w:cs="Arial"/>
          <w:b/>
          <w:lang w:eastAsia="en-US"/>
        </w:rPr>
        <w:t>13. Sąd, uznając roszczenie za usprawiedliwione w zasadzie, może wydać wyrok:</w:t>
      </w:r>
    </w:p>
    <w:p w14:paraId="1FB6FED0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Theme="minorHAnsi" w:hAnsi="Arial" w:cs="Arial"/>
          <w:lang w:eastAsia="en-US"/>
        </w:rPr>
      </w:pPr>
      <w:r w:rsidRPr="004E528D">
        <w:rPr>
          <w:rFonts w:ascii="Arial" w:eastAsiaTheme="minorHAnsi" w:hAnsi="Arial" w:cs="Arial"/>
          <w:lang w:eastAsia="en-US"/>
        </w:rPr>
        <w:t>a) częściowy;</w:t>
      </w:r>
    </w:p>
    <w:p w14:paraId="4A5A3F90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Theme="minorHAnsi" w:hAnsi="Arial" w:cs="Arial"/>
          <w:lang w:eastAsia="en-US"/>
        </w:rPr>
      </w:pPr>
      <w:r w:rsidRPr="004E528D">
        <w:rPr>
          <w:rFonts w:ascii="Arial" w:eastAsiaTheme="minorHAnsi" w:hAnsi="Arial" w:cs="Arial"/>
          <w:lang w:eastAsia="en-US"/>
        </w:rPr>
        <w:t>b) wstępny;</w:t>
      </w:r>
    </w:p>
    <w:p w14:paraId="03455487" w14:textId="6F4C3C95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eastAsiaTheme="minorHAnsi" w:hAnsi="Arial" w:cs="Arial"/>
          <w:lang w:eastAsia="en-US"/>
        </w:rPr>
      </w:pPr>
      <w:r w:rsidRPr="004E528D">
        <w:rPr>
          <w:rFonts w:ascii="Arial" w:eastAsiaTheme="minorHAnsi" w:hAnsi="Arial" w:cs="Arial"/>
          <w:lang w:eastAsia="en-US"/>
        </w:rPr>
        <w:t>c) zaoczny</w:t>
      </w:r>
      <w:r w:rsidR="000478FE">
        <w:rPr>
          <w:rFonts w:ascii="Arial" w:eastAsiaTheme="minorHAnsi" w:hAnsi="Arial" w:cs="Arial"/>
          <w:lang w:eastAsia="en-US"/>
        </w:rPr>
        <w:t>.</w:t>
      </w:r>
    </w:p>
    <w:p w14:paraId="15C87106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</w:rPr>
      </w:pPr>
    </w:p>
    <w:p w14:paraId="45A4AC94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  <w:b/>
        </w:rPr>
      </w:pPr>
      <w:r w:rsidRPr="004E528D">
        <w:rPr>
          <w:rFonts w:ascii="Arial" w:hAnsi="Arial" w:cs="Arial"/>
          <w:b/>
        </w:rPr>
        <w:t>14. Za zobowiązania spółki cywilnej wspólnicy odpowiedzialni są:</w:t>
      </w:r>
    </w:p>
    <w:p w14:paraId="597D797D" w14:textId="62A4A023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4E528D">
        <w:rPr>
          <w:rFonts w:ascii="Arial" w:hAnsi="Arial" w:cs="Arial"/>
          <w:shd w:val="clear" w:color="auto" w:fill="FFFFFF"/>
        </w:rPr>
        <w:t>a) w częściach równych</w:t>
      </w:r>
      <w:r w:rsidR="000478FE">
        <w:rPr>
          <w:rFonts w:ascii="Arial" w:hAnsi="Arial" w:cs="Arial"/>
          <w:shd w:val="clear" w:color="auto" w:fill="FFFFFF"/>
        </w:rPr>
        <w:t>;</w:t>
      </w:r>
    </w:p>
    <w:p w14:paraId="3DAA9471" w14:textId="0052927C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4E528D">
        <w:rPr>
          <w:rFonts w:ascii="Arial" w:hAnsi="Arial" w:cs="Arial"/>
          <w:shd w:val="clear" w:color="auto" w:fill="FFFFFF"/>
        </w:rPr>
        <w:t>b) do wysokości swoich udziałów</w:t>
      </w:r>
      <w:r w:rsidR="000478FE">
        <w:rPr>
          <w:rFonts w:ascii="Arial" w:hAnsi="Arial" w:cs="Arial"/>
          <w:shd w:val="clear" w:color="auto" w:fill="FFFFFF"/>
        </w:rPr>
        <w:t>;</w:t>
      </w:r>
    </w:p>
    <w:p w14:paraId="540D7955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  <w:shd w:val="clear" w:color="auto" w:fill="FFFFFF"/>
        </w:rPr>
      </w:pPr>
      <w:r w:rsidRPr="004E528D">
        <w:rPr>
          <w:rFonts w:ascii="Arial" w:hAnsi="Arial" w:cs="Arial"/>
          <w:shd w:val="clear" w:color="auto" w:fill="FFFFFF"/>
        </w:rPr>
        <w:t>c) ) solidarnie</w:t>
      </w:r>
      <w:r w:rsidRPr="004E528D">
        <w:rPr>
          <w:rFonts w:ascii="Arial" w:hAnsi="Arial" w:cs="Arial"/>
        </w:rPr>
        <w:t>.</w:t>
      </w:r>
    </w:p>
    <w:p w14:paraId="23F49A42" w14:textId="77777777" w:rsidR="004E528D" w:rsidRPr="004E528D" w:rsidRDefault="004E528D" w:rsidP="008A6915">
      <w:pPr>
        <w:spacing w:after="0" w:line="360" w:lineRule="auto"/>
        <w:ind w:left="284" w:hanging="284"/>
        <w:jc w:val="both"/>
        <w:rPr>
          <w:rFonts w:ascii="Arial" w:hAnsi="Arial" w:cs="Arial"/>
          <w:shd w:val="clear" w:color="auto" w:fill="FFFFFF"/>
        </w:rPr>
      </w:pPr>
    </w:p>
    <w:p w14:paraId="79CE8A6C" w14:textId="77777777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b/>
          <w:color w:val="000000"/>
        </w:rPr>
      </w:pPr>
      <w:bookmarkStart w:id="1" w:name="_Hlk119267313"/>
      <w:r w:rsidRPr="004E528D">
        <w:rPr>
          <w:rFonts w:ascii="Arial" w:hAnsi="Arial" w:cs="Arial"/>
          <w:b/>
          <w:shd w:val="clear" w:color="auto" w:fill="FFFFFF"/>
        </w:rPr>
        <w:t xml:space="preserve">15. </w:t>
      </w:r>
      <w:r w:rsidRPr="004E528D">
        <w:rPr>
          <w:rFonts w:ascii="Arial" w:eastAsia="Calibri" w:hAnsi="Arial" w:cs="Arial"/>
          <w:b/>
          <w:bCs/>
          <w:color w:val="000000"/>
        </w:rPr>
        <w:t>Nie żąda się należnej opłaty od pisma, jeżeli:</w:t>
      </w:r>
    </w:p>
    <w:p w14:paraId="03A15723" w14:textId="3B79D6A2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a) dochodzone roszczenie jest oczywiście bezzasadne</w:t>
      </w:r>
      <w:r w:rsidR="000478FE">
        <w:rPr>
          <w:rFonts w:ascii="Arial" w:eastAsia="Calibri" w:hAnsi="Arial" w:cs="Arial"/>
          <w:color w:val="000000"/>
        </w:rPr>
        <w:t>;</w:t>
      </w:r>
    </w:p>
    <w:p w14:paraId="5F987D9B" w14:textId="4AF6B35E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b) już z jego treści wynika, że podlega ono odrzuceniu</w:t>
      </w:r>
      <w:r w:rsidR="000478FE">
        <w:rPr>
          <w:rFonts w:ascii="Arial" w:eastAsia="Calibri" w:hAnsi="Arial" w:cs="Arial"/>
          <w:color w:val="000000"/>
        </w:rPr>
        <w:t>;</w:t>
      </w:r>
      <w:r w:rsidRPr="004E528D">
        <w:rPr>
          <w:rFonts w:ascii="Arial" w:eastAsia="Calibri" w:hAnsi="Arial" w:cs="Arial"/>
          <w:color w:val="000000"/>
        </w:rPr>
        <w:t xml:space="preserve"> </w:t>
      </w:r>
    </w:p>
    <w:p w14:paraId="78177D5F" w14:textId="7F578DAE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c) już z jego treści wynika, że zawarte w nim żądanie podlega oddaleniu</w:t>
      </w:r>
      <w:r w:rsidR="000478FE">
        <w:rPr>
          <w:rFonts w:ascii="Arial" w:eastAsia="Calibri" w:hAnsi="Arial" w:cs="Arial"/>
          <w:color w:val="000000"/>
        </w:rPr>
        <w:t>.</w:t>
      </w:r>
    </w:p>
    <w:p w14:paraId="38318C17" w14:textId="77777777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color w:val="000000"/>
        </w:rPr>
      </w:pPr>
    </w:p>
    <w:p w14:paraId="5FD81B74" w14:textId="77777777" w:rsidR="004E528D" w:rsidRPr="004E528D" w:rsidRDefault="004E528D" w:rsidP="008A6915">
      <w:pPr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/>
          <w:bCs/>
          <w:lang w:eastAsia="en-US"/>
        </w:rPr>
      </w:pPr>
      <w:r w:rsidRPr="004E528D">
        <w:rPr>
          <w:rFonts w:ascii="Arial" w:eastAsiaTheme="minorHAnsi" w:hAnsi="Arial" w:cs="Arial"/>
          <w:b/>
          <w:lang w:eastAsia="en-US"/>
        </w:rPr>
        <w:t xml:space="preserve">16. </w:t>
      </w:r>
      <w:r w:rsidRPr="004E528D">
        <w:rPr>
          <w:rFonts w:ascii="Arial" w:eastAsia="Calibri" w:hAnsi="Arial" w:cs="Arial"/>
          <w:b/>
          <w:bCs/>
          <w:lang w:eastAsia="en-US"/>
        </w:rPr>
        <w:t>Wniesienie skargi na postanowienie referendarza sądowego w przedmiocie kosztów sądowych lub kosztów procesu:</w:t>
      </w:r>
    </w:p>
    <w:p w14:paraId="00A22DD3" w14:textId="17984904" w:rsidR="004E528D" w:rsidRPr="004E528D" w:rsidRDefault="004E528D" w:rsidP="008A6915">
      <w:pPr>
        <w:spacing w:after="0" w:line="360" w:lineRule="auto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Calibri" w:hAnsi="Arial" w:cs="Arial"/>
          <w:bCs/>
          <w:lang w:eastAsia="en-US"/>
        </w:rPr>
        <w:t>a) wstrzymuje jego wykonalność</w:t>
      </w:r>
      <w:r w:rsidR="000478FE">
        <w:rPr>
          <w:rFonts w:ascii="Arial" w:eastAsia="Calibri" w:hAnsi="Arial" w:cs="Arial"/>
          <w:bCs/>
          <w:lang w:eastAsia="en-US"/>
        </w:rPr>
        <w:t>;</w:t>
      </w:r>
    </w:p>
    <w:p w14:paraId="68C4B4B7" w14:textId="54A67EEA" w:rsidR="004E528D" w:rsidRPr="004E528D" w:rsidRDefault="004E528D" w:rsidP="008A6915">
      <w:pPr>
        <w:spacing w:after="0" w:line="360" w:lineRule="auto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Calibri" w:hAnsi="Arial" w:cs="Arial"/>
          <w:bCs/>
          <w:lang w:eastAsia="en-US"/>
        </w:rPr>
        <w:t>b) powoduje utratę jego mocy</w:t>
      </w:r>
      <w:r w:rsidR="000478FE">
        <w:rPr>
          <w:rFonts w:ascii="Arial" w:eastAsia="Calibri" w:hAnsi="Arial" w:cs="Arial"/>
          <w:bCs/>
          <w:lang w:eastAsia="en-US"/>
        </w:rPr>
        <w:t>;</w:t>
      </w:r>
    </w:p>
    <w:p w14:paraId="57FA0739" w14:textId="77777777" w:rsidR="00455CFF" w:rsidRDefault="004E528D" w:rsidP="00455CFF">
      <w:pPr>
        <w:spacing w:after="0" w:line="360" w:lineRule="auto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Calibri" w:hAnsi="Arial" w:cs="Arial"/>
          <w:bCs/>
          <w:lang w:eastAsia="en-US"/>
        </w:rPr>
        <w:t>c) jest niedopuszczalne.</w:t>
      </w:r>
      <w:bookmarkEnd w:id="1"/>
    </w:p>
    <w:p w14:paraId="47C94169" w14:textId="2890D9A3" w:rsidR="004E528D" w:rsidRPr="004E528D" w:rsidRDefault="004E528D" w:rsidP="00455CFF">
      <w:pPr>
        <w:spacing w:after="0" w:line="360" w:lineRule="auto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4E528D">
        <w:rPr>
          <w:rFonts w:ascii="Arial" w:eastAsia="Calibri" w:hAnsi="Arial" w:cs="Arial"/>
          <w:b/>
          <w:color w:val="000000"/>
        </w:rPr>
        <w:lastRenderedPageBreak/>
        <w:t>17. Pozew podlega odrzuceniu jeżeli:</w:t>
      </w:r>
    </w:p>
    <w:p w14:paraId="0EDF4425" w14:textId="7EF30543" w:rsidR="004E528D" w:rsidRPr="004E528D" w:rsidRDefault="004E528D" w:rsidP="00C3349C">
      <w:pPr>
        <w:numPr>
          <w:ilvl w:val="1"/>
          <w:numId w:val="1"/>
        </w:numPr>
        <w:spacing w:after="0" w:line="360" w:lineRule="auto"/>
        <w:ind w:left="284" w:right="14" w:hanging="284"/>
        <w:contextualSpacing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powód nie ma legitymacji czynnej</w:t>
      </w:r>
      <w:r w:rsidR="000478FE">
        <w:rPr>
          <w:rFonts w:ascii="Arial" w:eastAsia="Calibri" w:hAnsi="Arial" w:cs="Arial"/>
          <w:color w:val="000000"/>
        </w:rPr>
        <w:t>;</w:t>
      </w:r>
    </w:p>
    <w:p w14:paraId="2646019B" w14:textId="32ACBC1A" w:rsidR="004E528D" w:rsidRPr="004E528D" w:rsidRDefault="004E528D" w:rsidP="00C3349C">
      <w:pPr>
        <w:numPr>
          <w:ilvl w:val="1"/>
          <w:numId w:val="1"/>
        </w:numPr>
        <w:spacing w:after="0" w:line="360" w:lineRule="auto"/>
        <w:ind w:left="284" w:right="14" w:hanging="284"/>
        <w:contextualSpacing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o to samo roszczenie pomiędzy tymi samymi stronami sprawa została już osądzona</w:t>
      </w:r>
      <w:r w:rsidR="000478FE">
        <w:rPr>
          <w:rFonts w:ascii="Arial" w:eastAsia="Calibri" w:hAnsi="Arial" w:cs="Arial"/>
          <w:color w:val="000000"/>
        </w:rPr>
        <w:t>;</w:t>
      </w:r>
    </w:p>
    <w:p w14:paraId="66B859B1" w14:textId="78DAEE2E" w:rsidR="004E528D" w:rsidRPr="004E528D" w:rsidRDefault="004E528D" w:rsidP="00C3349C">
      <w:pPr>
        <w:numPr>
          <w:ilvl w:val="1"/>
          <w:numId w:val="1"/>
        </w:numPr>
        <w:spacing w:after="0" w:line="360" w:lineRule="auto"/>
        <w:ind w:left="284" w:right="14" w:hanging="284"/>
        <w:contextualSpacing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pozwany zmarł przed wniesieniem pozwu</w:t>
      </w:r>
      <w:r w:rsidR="000478FE">
        <w:rPr>
          <w:rFonts w:ascii="Arial" w:eastAsia="Calibri" w:hAnsi="Arial" w:cs="Arial"/>
          <w:color w:val="000000"/>
        </w:rPr>
        <w:t>.</w:t>
      </w:r>
    </w:p>
    <w:p w14:paraId="4955D8F5" w14:textId="77777777" w:rsidR="004E528D" w:rsidRPr="004E528D" w:rsidRDefault="004E528D" w:rsidP="008A6915">
      <w:pPr>
        <w:spacing w:after="0" w:line="360" w:lineRule="auto"/>
        <w:ind w:left="284" w:right="14" w:hanging="284"/>
        <w:contextualSpacing/>
        <w:jc w:val="both"/>
        <w:rPr>
          <w:rFonts w:ascii="Arial" w:eastAsia="Calibri" w:hAnsi="Arial" w:cs="Arial"/>
          <w:color w:val="000000"/>
        </w:rPr>
      </w:pPr>
    </w:p>
    <w:p w14:paraId="7D70F9EE" w14:textId="77777777" w:rsidR="004E528D" w:rsidRPr="004E528D" w:rsidRDefault="004E528D" w:rsidP="008A6915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b/>
          <w:color w:val="000000"/>
        </w:rPr>
      </w:pPr>
      <w:r w:rsidRPr="004E528D">
        <w:rPr>
          <w:rFonts w:ascii="Arial" w:eastAsia="Calibri" w:hAnsi="Arial" w:cs="Arial"/>
          <w:b/>
          <w:color w:val="000000"/>
        </w:rPr>
        <w:t>18. Za zapłatę czynszu i innych należnych opłat odpowiadają:</w:t>
      </w:r>
    </w:p>
    <w:p w14:paraId="723111E0" w14:textId="7ABD4D45" w:rsidR="004E528D" w:rsidRPr="004E528D" w:rsidRDefault="004E528D" w:rsidP="00C3349C">
      <w:pPr>
        <w:numPr>
          <w:ilvl w:val="1"/>
          <w:numId w:val="3"/>
        </w:numPr>
        <w:spacing w:after="0" w:line="360" w:lineRule="auto"/>
        <w:ind w:left="284" w:right="1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solidarnie z najemcą stale zamieszkujące z nim osoby pełnoletnie, które muszą być stroną stosunku najmu</w:t>
      </w:r>
      <w:r w:rsidR="000478FE">
        <w:rPr>
          <w:rFonts w:ascii="Arial" w:eastAsia="Calibri" w:hAnsi="Arial" w:cs="Arial"/>
          <w:color w:val="000000"/>
        </w:rPr>
        <w:t>;</w:t>
      </w:r>
    </w:p>
    <w:p w14:paraId="5F87A64D" w14:textId="7AF986B4" w:rsidR="004E528D" w:rsidRPr="004E528D" w:rsidRDefault="004E528D" w:rsidP="00C3349C">
      <w:pPr>
        <w:numPr>
          <w:ilvl w:val="1"/>
          <w:numId w:val="3"/>
        </w:numPr>
        <w:spacing w:after="0" w:line="360" w:lineRule="auto"/>
        <w:ind w:left="284" w:right="1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solidarnie z najemcą stale zamieszkujące z nim osoby pełnoletnie</w:t>
      </w:r>
      <w:r w:rsidR="000478FE">
        <w:rPr>
          <w:rFonts w:ascii="Arial" w:eastAsia="Calibri" w:hAnsi="Arial" w:cs="Arial"/>
          <w:color w:val="000000"/>
        </w:rPr>
        <w:t>;</w:t>
      </w:r>
    </w:p>
    <w:p w14:paraId="7BEDE563" w14:textId="77777777" w:rsidR="008A6915" w:rsidRDefault="004E528D" w:rsidP="00C3349C">
      <w:pPr>
        <w:numPr>
          <w:ilvl w:val="1"/>
          <w:numId w:val="3"/>
        </w:numPr>
        <w:spacing w:after="0" w:line="360" w:lineRule="auto"/>
        <w:ind w:left="284" w:right="14" w:hanging="284"/>
        <w:jc w:val="both"/>
        <w:rPr>
          <w:rFonts w:ascii="Arial" w:eastAsia="Calibri" w:hAnsi="Arial" w:cs="Arial"/>
          <w:color w:val="000000"/>
        </w:rPr>
      </w:pPr>
      <w:r w:rsidRPr="004E528D">
        <w:rPr>
          <w:rFonts w:ascii="Arial" w:eastAsia="Calibri" w:hAnsi="Arial" w:cs="Arial"/>
          <w:color w:val="000000"/>
        </w:rPr>
        <w:t>solidarnie z najemcą zamieszkujące z nim osoby za okres ich stałego zamieszkiwania w najętym lokalu.</w:t>
      </w:r>
    </w:p>
    <w:p w14:paraId="379CAC08" w14:textId="77777777" w:rsidR="008A6915" w:rsidRPr="008A6915" w:rsidRDefault="008A6915" w:rsidP="008A6915">
      <w:pPr>
        <w:spacing w:after="0" w:line="360" w:lineRule="auto"/>
        <w:ind w:right="14"/>
        <w:jc w:val="both"/>
        <w:rPr>
          <w:rFonts w:ascii="Arial" w:eastAsia="Calibri" w:hAnsi="Arial" w:cs="Arial"/>
          <w:color w:val="000000"/>
        </w:rPr>
      </w:pPr>
    </w:p>
    <w:p w14:paraId="732F9613" w14:textId="51D8D7BB" w:rsidR="008A6915" w:rsidRPr="00AD771C" w:rsidRDefault="008A6915" w:rsidP="00AD771C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b/>
          <w:color w:val="000000"/>
        </w:rPr>
      </w:pPr>
      <w:r w:rsidRPr="004E528D">
        <w:rPr>
          <w:rFonts w:ascii="Arial" w:eastAsia="Calibri" w:hAnsi="Arial" w:cs="Arial"/>
          <w:b/>
          <w:color w:val="000000"/>
        </w:rPr>
        <w:t>1</w:t>
      </w:r>
      <w:r w:rsidR="00AD771C">
        <w:rPr>
          <w:rFonts w:ascii="Arial" w:eastAsia="Calibri" w:hAnsi="Arial" w:cs="Arial"/>
          <w:b/>
          <w:color w:val="000000"/>
        </w:rPr>
        <w:t>9</w:t>
      </w:r>
      <w:r w:rsidRPr="004E528D">
        <w:rPr>
          <w:rFonts w:ascii="Arial" w:eastAsia="Calibri" w:hAnsi="Arial" w:cs="Arial"/>
          <w:b/>
          <w:color w:val="000000"/>
        </w:rPr>
        <w:t xml:space="preserve">. </w:t>
      </w:r>
      <w:r w:rsidRPr="00AD771C">
        <w:rPr>
          <w:rFonts w:ascii="Arial" w:eastAsia="Calibri" w:hAnsi="Arial" w:cs="Arial"/>
          <w:b/>
          <w:lang w:eastAsia="en-US"/>
        </w:rPr>
        <w:t>Zgodnie z Kodeksem karnym w przypadku warunkowego zawieszenia wykonania kary dla sprawy młodocianego, minimalny okres próby wynosi:</w:t>
      </w:r>
    </w:p>
    <w:p w14:paraId="039D5084" w14:textId="51B1A592" w:rsidR="008A6915" w:rsidRPr="008A6915" w:rsidRDefault="008A6915" w:rsidP="00C3349C">
      <w:pPr>
        <w:numPr>
          <w:ilvl w:val="0"/>
          <w:numId w:val="21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1 rok</w:t>
      </w:r>
      <w:r w:rsidR="000478FE">
        <w:rPr>
          <w:rFonts w:ascii="Arial" w:eastAsia="Calibri" w:hAnsi="Arial" w:cs="Arial"/>
          <w:lang w:eastAsia="en-US"/>
        </w:rPr>
        <w:t>;</w:t>
      </w:r>
    </w:p>
    <w:p w14:paraId="452683F0" w14:textId="2729A762" w:rsidR="008A6915" w:rsidRPr="008A6915" w:rsidRDefault="008A6915" w:rsidP="00C3349C">
      <w:pPr>
        <w:numPr>
          <w:ilvl w:val="0"/>
          <w:numId w:val="21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2 lata</w:t>
      </w:r>
      <w:r w:rsidR="000478FE">
        <w:rPr>
          <w:rFonts w:ascii="Arial" w:eastAsia="Calibri" w:hAnsi="Arial" w:cs="Arial"/>
          <w:lang w:eastAsia="en-US"/>
        </w:rPr>
        <w:t>;</w:t>
      </w:r>
    </w:p>
    <w:p w14:paraId="71A05990" w14:textId="0407302C" w:rsidR="008A6915" w:rsidRPr="008A6915" w:rsidRDefault="008A6915" w:rsidP="00C3349C">
      <w:pPr>
        <w:numPr>
          <w:ilvl w:val="0"/>
          <w:numId w:val="21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3 lata</w:t>
      </w:r>
      <w:r w:rsidR="000478FE">
        <w:rPr>
          <w:rFonts w:ascii="Arial" w:eastAsia="Calibri" w:hAnsi="Arial" w:cs="Arial"/>
          <w:lang w:eastAsia="en-US"/>
        </w:rPr>
        <w:t>.</w:t>
      </w:r>
    </w:p>
    <w:p w14:paraId="2F98DF2D" w14:textId="77777777" w:rsidR="008A6915" w:rsidRPr="008A6915" w:rsidRDefault="008A6915" w:rsidP="008A6915">
      <w:pPr>
        <w:spacing w:after="160" w:line="360" w:lineRule="auto"/>
        <w:ind w:left="1080"/>
        <w:contextualSpacing/>
        <w:jc w:val="both"/>
        <w:rPr>
          <w:rFonts w:ascii="Arial" w:eastAsia="Calibri" w:hAnsi="Arial" w:cs="Arial"/>
          <w:lang w:eastAsia="en-US"/>
        </w:rPr>
      </w:pPr>
    </w:p>
    <w:p w14:paraId="74D42479" w14:textId="373509CD" w:rsidR="008A6915" w:rsidRPr="00AD771C" w:rsidRDefault="00AD771C" w:rsidP="00AD771C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b/>
          <w:color w:val="000000"/>
        </w:rPr>
      </w:pPr>
      <w:r>
        <w:rPr>
          <w:rFonts w:ascii="Arial" w:eastAsia="Calibri" w:hAnsi="Arial" w:cs="Arial"/>
          <w:b/>
          <w:color w:val="000000"/>
        </w:rPr>
        <w:t>20</w:t>
      </w:r>
      <w:r w:rsidRPr="004E528D">
        <w:rPr>
          <w:rFonts w:ascii="Arial" w:eastAsia="Calibri" w:hAnsi="Arial" w:cs="Arial"/>
          <w:b/>
          <w:color w:val="000000"/>
        </w:rPr>
        <w:t xml:space="preserve">. </w:t>
      </w:r>
      <w:r w:rsidR="008A6915" w:rsidRPr="00AD771C">
        <w:rPr>
          <w:rFonts w:ascii="Arial" w:eastAsia="Calibri" w:hAnsi="Arial" w:cs="Arial"/>
          <w:b/>
          <w:lang w:eastAsia="en-US"/>
        </w:rPr>
        <w:t>Kara pozbawienia wolności, wymieniona w katalogu kar w przepisie art. 32 pkt 3 kk trwa najdłużej:</w:t>
      </w:r>
    </w:p>
    <w:p w14:paraId="09881917" w14:textId="22CFCC19" w:rsidR="008A6915" w:rsidRPr="008A6915" w:rsidRDefault="008A6915" w:rsidP="00C3349C">
      <w:pPr>
        <w:numPr>
          <w:ilvl w:val="0"/>
          <w:numId w:val="4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15 lat</w:t>
      </w:r>
      <w:r w:rsidR="000478FE">
        <w:rPr>
          <w:rFonts w:ascii="Arial" w:eastAsia="Calibri" w:hAnsi="Arial" w:cs="Arial"/>
          <w:lang w:eastAsia="en-US"/>
        </w:rPr>
        <w:t>;</w:t>
      </w:r>
    </w:p>
    <w:p w14:paraId="453746D2" w14:textId="18D592D5" w:rsidR="008A6915" w:rsidRPr="008A6915" w:rsidRDefault="008A6915" w:rsidP="00C3349C">
      <w:pPr>
        <w:numPr>
          <w:ilvl w:val="0"/>
          <w:numId w:val="4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30 lat</w:t>
      </w:r>
      <w:r w:rsidR="000478FE">
        <w:rPr>
          <w:rFonts w:ascii="Arial" w:eastAsia="Calibri" w:hAnsi="Arial" w:cs="Arial"/>
          <w:lang w:eastAsia="en-US"/>
        </w:rPr>
        <w:t>;</w:t>
      </w:r>
    </w:p>
    <w:p w14:paraId="74A4BA5B" w14:textId="546EAE40" w:rsidR="008A6915" w:rsidRPr="008A6915" w:rsidRDefault="008A6915" w:rsidP="00C3349C">
      <w:pPr>
        <w:numPr>
          <w:ilvl w:val="0"/>
          <w:numId w:val="4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10 lat</w:t>
      </w:r>
      <w:r w:rsidR="000478FE">
        <w:rPr>
          <w:rFonts w:ascii="Arial" w:eastAsia="Calibri" w:hAnsi="Arial" w:cs="Arial"/>
          <w:lang w:eastAsia="en-US"/>
        </w:rPr>
        <w:t>.</w:t>
      </w:r>
    </w:p>
    <w:p w14:paraId="6E8E2D9E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3CC08494" w14:textId="6366C694" w:rsidR="008A6915" w:rsidRPr="008A6915" w:rsidRDefault="00AD771C" w:rsidP="00AD771C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color w:val="000000"/>
        </w:rPr>
        <w:t>21</w:t>
      </w:r>
      <w:r w:rsidRPr="004E528D">
        <w:rPr>
          <w:rFonts w:ascii="Arial" w:eastAsia="Calibri" w:hAnsi="Arial" w:cs="Arial"/>
          <w:b/>
          <w:color w:val="000000"/>
        </w:rPr>
        <w:t xml:space="preserve">. </w:t>
      </w:r>
      <w:r>
        <w:rPr>
          <w:rFonts w:ascii="Arial" w:eastAsia="Calibri" w:hAnsi="Arial" w:cs="Arial"/>
          <w:b/>
          <w:color w:val="000000"/>
        </w:rPr>
        <w:t>W</w:t>
      </w:r>
      <w:r w:rsidR="008A6915" w:rsidRPr="008A6915">
        <w:rPr>
          <w:rFonts w:ascii="Arial" w:eastAsia="Calibri" w:hAnsi="Arial" w:cs="Arial"/>
          <w:lang w:eastAsia="en-US"/>
        </w:rPr>
        <w:t xml:space="preserve"> </w:t>
      </w:r>
      <w:r w:rsidR="008A6915" w:rsidRPr="00AD771C">
        <w:rPr>
          <w:rFonts w:ascii="Arial" w:eastAsia="Calibri" w:hAnsi="Arial" w:cs="Arial"/>
          <w:b/>
          <w:lang w:eastAsia="en-US"/>
        </w:rPr>
        <w:t>sprawach karnych sąd może orzec karę grzywny albo karę ograniczenia wolności zamiast kary pozbawienia wolności jeżeli:</w:t>
      </w:r>
    </w:p>
    <w:p w14:paraId="40AAF2FD" w14:textId="351FA1EC" w:rsidR="008A6915" w:rsidRPr="008A6915" w:rsidRDefault="008A6915" w:rsidP="00C3349C">
      <w:pPr>
        <w:numPr>
          <w:ilvl w:val="0"/>
          <w:numId w:val="5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przestępstwo zagrożone jest tylko karą pozbawienia wolności nieprzekraczającą 5 lat, a wymierzona za nie kara pozbawienia wolności nie byłaby surowsza od roku, jeżeli równocześnie orzeka środek karny, środek kompensacyjny lub przepadek</w:t>
      </w:r>
      <w:r w:rsidR="000478FE">
        <w:rPr>
          <w:rFonts w:ascii="Arial" w:eastAsia="Calibri" w:hAnsi="Arial" w:cs="Arial"/>
          <w:lang w:eastAsia="en-US"/>
        </w:rPr>
        <w:t>;</w:t>
      </w:r>
    </w:p>
    <w:p w14:paraId="7938A9DA" w14:textId="199397F4" w:rsidR="008A6915" w:rsidRPr="008A6915" w:rsidRDefault="008A6915" w:rsidP="00C3349C">
      <w:pPr>
        <w:numPr>
          <w:ilvl w:val="0"/>
          <w:numId w:val="5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przestępstwo zagrożone jest tylko karą pozbawienia wolności nieprzekraczającą 8 lat, a wymierzona za nie kara pozbawienia wolności nie byłaby surowsza od roku, w szczególności jeśli równocześnie orzeka środek karny, środek kompensacyjny lub przepadek</w:t>
      </w:r>
      <w:r w:rsidR="000478FE">
        <w:rPr>
          <w:rFonts w:ascii="Arial" w:eastAsia="Calibri" w:hAnsi="Arial" w:cs="Arial"/>
          <w:lang w:eastAsia="en-US"/>
        </w:rPr>
        <w:t>;</w:t>
      </w:r>
    </w:p>
    <w:p w14:paraId="0DD8F726" w14:textId="4E392E7A" w:rsidR="008A6915" w:rsidRPr="008A6915" w:rsidRDefault="008A6915" w:rsidP="00C3349C">
      <w:pPr>
        <w:numPr>
          <w:ilvl w:val="0"/>
          <w:numId w:val="5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przestępstwo zagrożone jest tylko karą pozbawienia wolności nieprzekraczającą 5 lat, a wymierzona za nie kara pozbawienia wolności nie byłaby surowsza od roku i orzeknie zamiast tej kary karę ograniczenia wolności nie niższą od 3 miesięcy albo grzywnę nie niższą od 100 stawek dziennych</w:t>
      </w:r>
      <w:r w:rsidR="000478FE">
        <w:rPr>
          <w:rFonts w:ascii="Arial" w:eastAsia="Calibri" w:hAnsi="Arial" w:cs="Arial"/>
          <w:lang w:eastAsia="en-US"/>
        </w:rPr>
        <w:t>.</w:t>
      </w:r>
    </w:p>
    <w:p w14:paraId="3AE4F78C" w14:textId="31FF80D1" w:rsidR="00455CFF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14:paraId="31FD9F8D" w14:textId="69DEC4F4" w:rsidR="00455CFF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14:paraId="2236B197" w14:textId="77777777" w:rsidR="00455CFF" w:rsidRPr="008A6915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14:paraId="01637D0C" w14:textId="7CF98DF9" w:rsidR="008A6915" w:rsidRPr="00455CFF" w:rsidRDefault="00AD771C" w:rsidP="00455CFF">
      <w:pPr>
        <w:spacing w:after="0" w:line="360" w:lineRule="auto"/>
        <w:ind w:left="284" w:right="14" w:hanging="284"/>
        <w:jc w:val="both"/>
        <w:rPr>
          <w:rFonts w:ascii="Arial" w:eastAsia="Calibri" w:hAnsi="Arial" w:cs="Arial"/>
          <w:b/>
          <w:color w:val="000000"/>
        </w:rPr>
      </w:pPr>
      <w:r>
        <w:rPr>
          <w:rFonts w:ascii="Arial" w:eastAsia="Calibri" w:hAnsi="Arial" w:cs="Arial"/>
          <w:b/>
          <w:color w:val="000000"/>
        </w:rPr>
        <w:lastRenderedPageBreak/>
        <w:t xml:space="preserve">22. </w:t>
      </w:r>
      <w:r w:rsidR="008A6915" w:rsidRPr="00AD771C">
        <w:rPr>
          <w:rFonts w:ascii="Arial" w:eastAsia="Calibri" w:hAnsi="Arial" w:cs="Arial"/>
          <w:b/>
          <w:lang w:eastAsia="en-US"/>
        </w:rPr>
        <w:t>Skazując za występek o charakterze chuligańskim zgodnie z Kodeksem karnym sąd:</w:t>
      </w:r>
    </w:p>
    <w:p w14:paraId="60C0D906" w14:textId="02B8D910" w:rsidR="008A6915" w:rsidRPr="008A6915" w:rsidRDefault="008A6915" w:rsidP="00C3349C">
      <w:pPr>
        <w:numPr>
          <w:ilvl w:val="0"/>
          <w:numId w:val="6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orzeka podanie wyroku do publicznej wiadomości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6152A6B4" w14:textId="7CD17BEB" w:rsidR="008A6915" w:rsidRPr="008A6915" w:rsidRDefault="008A6915" w:rsidP="00C3349C">
      <w:pPr>
        <w:numPr>
          <w:ilvl w:val="0"/>
          <w:numId w:val="6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orzeka nawiązkę na rzecz pokrzywdzonego, chyba że orzeka obowiązek naprawienia szkody, obowiązek zadośćuczynienia za doznaną krzywdę lub nawiązkę na podstawie art. 46 kk</w:t>
      </w:r>
      <w:r w:rsidR="000478FE">
        <w:rPr>
          <w:rFonts w:ascii="Arial" w:eastAsia="Calibri" w:hAnsi="Arial" w:cs="Arial"/>
          <w:lang w:eastAsia="en-US"/>
        </w:rPr>
        <w:t>;</w:t>
      </w:r>
    </w:p>
    <w:p w14:paraId="3AD21F6F" w14:textId="2A83D02B" w:rsidR="008A6915" w:rsidRPr="008A6915" w:rsidRDefault="008A6915" w:rsidP="00C3349C">
      <w:pPr>
        <w:numPr>
          <w:ilvl w:val="0"/>
          <w:numId w:val="6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orzeka obowiązek przeproszenia pokrzywdzonego</w:t>
      </w:r>
      <w:r w:rsidR="000478FE">
        <w:rPr>
          <w:rFonts w:ascii="Arial" w:eastAsia="Calibri" w:hAnsi="Arial" w:cs="Arial"/>
          <w:lang w:eastAsia="en-US"/>
        </w:rPr>
        <w:t>.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2A0CA936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7EB774E2" w14:textId="12307D7C" w:rsidR="008A6915" w:rsidRPr="008A6915" w:rsidRDefault="00120C4C" w:rsidP="00455CFF">
      <w:pPr>
        <w:spacing w:after="0" w:line="360" w:lineRule="auto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color w:val="000000"/>
        </w:rPr>
        <w:t xml:space="preserve">23. </w:t>
      </w:r>
      <w:r w:rsidR="008A6915" w:rsidRPr="00120C4C">
        <w:rPr>
          <w:rFonts w:ascii="Arial" w:eastAsia="Calibri" w:hAnsi="Arial" w:cs="Arial"/>
          <w:b/>
          <w:lang w:eastAsia="en-US"/>
        </w:rPr>
        <w:t>Zgodnie z Kodeksem karnym dozór kuratora lub osoby godnej zaufania, stowarzyszenia, instytucji albo organizacji społecznej do której działalności należy troska o wychowanie, zapobieganie demoralizacji lub pomoc skazanym jest obowiązkowy wobec:</w:t>
      </w:r>
    </w:p>
    <w:p w14:paraId="5F0BFC02" w14:textId="1DD5D791" w:rsidR="008A6915" w:rsidRPr="008A6915" w:rsidRDefault="008A6915" w:rsidP="00C3349C">
      <w:pPr>
        <w:numPr>
          <w:ilvl w:val="0"/>
          <w:numId w:val="7"/>
        </w:numPr>
        <w:spacing w:after="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sprawcy określonego w art. 64 § 1 kk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69CFC6F2" w14:textId="2FBB9644" w:rsidR="008A6915" w:rsidRPr="008A6915" w:rsidRDefault="008A6915" w:rsidP="00C3349C">
      <w:pPr>
        <w:numPr>
          <w:ilvl w:val="0"/>
          <w:numId w:val="7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sprawcy, który popełnił przestępstwo z użyciem przemocy na szkodę osoby wspólnie zamieszkującej</w:t>
      </w:r>
      <w:r w:rsidR="000478FE">
        <w:rPr>
          <w:rFonts w:ascii="Arial" w:eastAsia="Calibri" w:hAnsi="Arial" w:cs="Arial"/>
          <w:lang w:eastAsia="en-US"/>
        </w:rPr>
        <w:t>;</w:t>
      </w:r>
    </w:p>
    <w:p w14:paraId="6310132B" w14:textId="3D906A5D" w:rsidR="008A6915" w:rsidRPr="008A6915" w:rsidRDefault="008A6915" w:rsidP="00C3349C">
      <w:pPr>
        <w:numPr>
          <w:ilvl w:val="0"/>
          <w:numId w:val="7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młodocianego sprawcy jakiegokolwiek przestępstwa</w:t>
      </w:r>
      <w:r w:rsidR="000478FE">
        <w:rPr>
          <w:rFonts w:ascii="Arial" w:eastAsia="Calibri" w:hAnsi="Arial" w:cs="Arial"/>
          <w:lang w:eastAsia="en-US"/>
        </w:rPr>
        <w:t>.</w:t>
      </w:r>
    </w:p>
    <w:p w14:paraId="7ABC4FFB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51424271" w14:textId="2F60F9D6" w:rsidR="008A6915" w:rsidRPr="00120C4C" w:rsidRDefault="00120C4C" w:rsidP="00120C4C">
      <w:pPr>
        <w:spacing w:before="240"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color w:val="000000"/>
        </w:rPr>
        <w:t xml:space="preserve">24.  </w:t>
      </w:r>
      <w:r w:rsidR="008A6915" w:rsidRPr="00120C4C">
        <w:rPr>
          <w:rFonts w:ascii="Arial" w:eastAsia="Calibri" w:hAnsi="Arial" w:cs="Arial"/>
          <w:b/>
          <w:lang w:eastAsia="en-US"/>
        </w:rPr>
        <w:t xml:space="preserve">Sąd, wymierza karę łączną zgodnie z Kodeksem karnym w granicach: </w:t>
      </w:r>
    </w:p>
    <w:p w14:paraId="75FBD7CB" w14:textId="684D34D8" w:rsidR="008A6915" w:rsidRPr="008A6915" w:rsidRDefault="008A6915" w:rsidP="00C3349C">
      <w:pPr>
        <w:numPr>
          <w:ilvl w:val="0"/>
          <w:numId w:val="8"/>
        </w:numPr>
        <w:spacing w:before="240"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od najwyższej z kar wymierzonych za poszczególne przestępstwa do ich sumy, nie przekraczając 810 stawek dziennych grzywny, 2 lat ograniczenia wolności albo 20 lat pozbawienia wolności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5992726B" w14:textId="641C4EBC" w:rsidR="008A6915" w:rsidRPr="008A6915" w:rsidRDefault="008A6915" w:rsidP="00C3349C">
      <w:pPr>
        <w:numPr>
          <w:ilvl w:val="0"/>
          <w:numId w:val="8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powyżej najwyższej z kar wymierzonych za poszczególne przestępstwa do ich sumy, nie przekraczając 810 stawek dziennych grzywny, 2 lat ograniczenia wolności albo 30 lat pozbawienia wolności</w:t>
      </w:r>
      <w:r w:rsidR="000478FE">
        <w:rPr>
          <w:rFonts w:ascii="Arial" w:eastAsia="Calibri" w:hAnsi="Arial" w:cs="Arial"/>
          <w:lang w:eastAsia="en-US"/>
        </w:rPr>
        <w:t>;</w:t>
      </w:r>
    </w:p>
    <w:p w14:paraId="623C4D75" w14:textId="45DF8C05" w:rsidR="008A6915" w:rsidRPr="008A6915" w:rsidRDefault="008A6915" w:rsidP="00C3349C">
      <w:pPr>
        <w:numPr>
          <w:ilvl w:val="0"/>
          <w:numId w:val="8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od najwyższej z kar wymierzonych za poszczególne przestępstwa do ich sumy, nie przekraczając 810 stawek dziennych grzywny, 2 lat ograniczenia wolności albo 15 lat pozbawienia wolności</w:t>
      </w:r>
      <w:r w:rsidR="000478FE">
        <w:rPr>
          <w:rFonts w:ascii="Arial" w:eastAsia="Calibri" w:hAnsi="Arial" w:cs="Arial"/>
          <w:lang w:eastAsia="en-US"/>
        </w:rPr>
        <w:t>.</w:t>
      </w:r>
    </w:p>
    <w:p w14:paraId="3E74727F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40460D2F" w14:textId="1DAFBAD5" w:rsidR="008A6915" w:rsidRPr="00120C4C" w:rsidRDefault="00120C4C" w:rsidP="00455CFF">
      <w:pPr>
        <w:spacing w:after="0" w:line="360" w:lineRule="auto"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color w:val="000000"/>
        </w:rPr>
        <w:t xml:space="preserve">25. </w:t>
      </w:r>
      <w:r w:rsidR="008A6915" w:rsidRPr="00120C4C">
        <w:rPr>
          <w:rFonts w:ascii="Arial" w:eastAsia="Calibri" w:hAnsi="Arial" w:cs="Arial"/>
          <w:b/>
          <w:lang w:eastAsia="en-US"/>
        </w:rPr>
        <w:t>Zgodnie z Kodeksem postępowania karnego  wniosek o ściganie w sprawach o przestępstwa ściganie na wniosek może być cofnięty w postępowaniu sądowym:</w:t>
      </w:r>
    </w:p>
    <w:p w14:paraId="5A7492F9" w14:textId="4D998C1E" w:rsidR="008A6915" w:rsidRPr="008A6915" w:rsidRDefault="008A6915" w:rsidP="00C3349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za zgodą sądu aż do zamknięcia przewodu sądowego na pierwszej rozprawie głównej</w:t>
      </w:r>
      <w:r w:rsidR="000478FE">
        <w:rPr>
          <w:rFonts w:ascii="Arial" w:eastAsia="Calibri" w:hAnsi="Arial" w:cs="Arial"/>
          <w:lang w:eastAsia="en-US"/>
        </w:rPr>
        <w:t>;</w:t>
      </w:r>
    </w:p>
    <w:p w14:paraId="45373E90" w14:textId="432BB46A" w:rsidR="008A6915" w:rsidRPr="008A6915" w:rsidRDefault="008A6915" w:rsidP="00C3349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za zgodą sądu aż do otwarcia przewodu sądowego na pierwszej rozprawie głównej</w:t>
      </w:r>
      <w:r w:rsidR="000478FE">
        <w:rPr>
          <w:rFonts w:ascii="Arial" w:eastAsia="Calibri" w:hAnsi="Arial" w:cs="Arial"/>
          <w:lang w:eastAsia="en-US"/>
        </w:rPr>
        <w:t>;</w:t>
      </w:r>
    </w:p>
    <w:p w14:paraId="7367E790" w14:textId="7EB5316D" w:rsidR="008A6915" w:rsidRPr="008A6915" w:rsidRDefault="008A6915" w:rsidP="00C3349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za zgodą sądu w każdym stadium procesu</w:t>
      </w:r>
      <w:r w:rsidR="000478FE">
        <w:rPr>
          <w:rFonts w:ascii="Arial" w:eastAsia="Calibri" w:hAnsi="Arial" w:cs="Arial"/>
          <w:lang w:eastAsia="en-US"/>
        </w:rPr>
        <w:t>.</w:t>
      </w:r>
    </w:p>
    <w:p w14:paraId="742B6390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3409961D" w14:textId="2BCFE69B" w:rsidR="008A6915" w:rsidRPr="00120C4C" w:rsidRDefault="00120C4C" w:rsidP="00120C4C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color w:val="000000"/>
        </w:rPr>
        <w:t>26. W</w:t>
      </w:r>
      <w:r w:rsidR="008A6915" w:rsidRPr="008A6915">
        <w:rPr>
          <w:rFonts w:ascii="Arial" w:eastAsia="Calibri" w:hAnsi="Arial" w:cs="Arial"/>
          <w:lang w:eastAsia="en-US"/>
        </w:rPr>
        <w:t xml:space="preserve"> </w:t>
      </w:r>
      <w:r w:rsidR="008A6915" w:rsidRPr="00120C4C">
        <w:rPr>
          <w:rFonts w:ascii="Arial" w:eastAsia="Calibri" w:hAnsi="Arial" w:cs="Arial"/>
          <w:b/>
          <w:lang w:eastAsia="en-US"/>
        </w:rPr>
        <w:t>postępowaniu karnym oskarżony musi mieć obrońcę:</w:t>
      </w:r>
    </w:p>
    <w:p w14:paraId="6ED0B132" w14:textId="08362A85" w:rsidR="008A6915" w:rsidRPr="008A6915" w:rsidRDefault="008A6915" w:rsidP="00C3349C">
      <w:pPr>
        <w:numPr>
          <w:ilvl w:val="0"/>
          <w:numId w:val="10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postępowaniu przed sądem okręgowym jeżeli zarzucono mu zbrodnię i nie ukończył 18 lat</w:t>
      </w:r>
      <w:r w:rsidR="000478FE">
        <w:rPr>
          <w:rFonts w:ascii="Arial" w:eastAsia="Calibri" w:hAnsi="Arial" w:cs="Arial"/>
          <w:lang w:eastAsia="en-US"/>
        </w:rPr>
        <w:t>;</w:t>
      </w:r>
    </w:p>
    <w:p w14:paraId="572AC320" w14:textId="16549350" w:rsidR="008A6915" w:rsidRPr="008A6915" w:rsidRDefault="008A6915" w:rsidP="00C3349C">
      <w:pPr>
        <w:numPr>
          <w:ilvl w:val="0"/>
          <w:numId w:val="10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jeżeli nie włada biegle językiem polskim</w:t>
      </w:r>
      <w:r w:rsidR="000478FE">
        <w:rPr>
          <w:rFonts w:ascii="Arial" w:eastAsia="Calibri" w:hAnsi="Arial" w:cs="Arial"/>
          <w:lang w:eastAsia="en-US"/>
        </w:rPr>
        <w:t>;</w:t>
      </w:r>
    </w:p>
    <w:p w14:paraId="1E8C7520" w14:textId="45A42A45" w:rsidR="008A6915" w:rsidRPr="008A6915" w:rsidRDefault="008A6915" w:rsidP="00C3349C">
      <w:pPr>
        <w:numPr>
          <w:ilvl w:val="0"/>
          <w:numId w:val="10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postępowaniu przed sądem okręgowym jeżeli zarzucono mu zbrodnię</w:t>
      </w:r>
      <w:r w:rsidR="000478FE">
        <w:rPr>
          <w:rFonts w:ascii="Arial" w:eastAsia="Calibri" w:hAnsi="Arial" w:cs="Arial"/>
          <w:lang w:eastAsia="en-US"/>
        </w:rPr>
        <w:t>.</w:t>
      </w:r>
    </w:p>
    <w:p w14:paraId="5540CCD9" w14:textId="77777777" w:rsidR="00455CFF" w:rsidRDefault="00455CFF" w:rsidP="00120C4C">
      <w:pPr>
        <w:spacing w:after="160" w:line="360" w:lineRule="auto"/>
        <w:contextualSpacing/>
        <w:jc w:val="both"/>
        <w:rPr>
          <w:rFonts w:ascii="Arial" w:eastAsia="Calibri" w:hAnsi="Arial" w:cs="Arial"/>
          <w:lang w:eastAsia="en-US"/>
        </w:rPr>
      </w:pPr>
    </w:p>
    <w:p w14:paraId="1706EE0E" w14:textId="038D0D38" w:rsidR="008A6915" w:rsidRPr="008A6915" w:rsidRDefault="00120C4C" w:rsidP="00120C4C">
      <w:pPr>
        <w:spacing w:after="16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color w:val="000000"/>
        </w:rPr>
        <w:lastRenderedPageBreak/>
        <w:t xml:space="preserve">27. </w:t>
      </w:r>
      <w:r w:rsidRPr="00120C4C">
        <w:rPr>
          <w:rFonts w:ascii="Arial" w:eastAsia="Calibri" w:hAnsi="Arial" w:cs="Arial"/>
          <w:b/>
          <w:color w:val="000000"/>
        </w:rPr>
        <w:t>P</w:t>
      </w:r>
      <w:r w:rsidR="008A6915" w:rsidRPr="00120C4C">
        <w:rPr>
          <w:rFonts w:ascii="Arial" w:eastAsia="Calibri" w:hAnsi="Arial" w:cs="Arial"/>
          <w:b/>
          <w:lang w:eastAsia="en-US"/>
        </w:rPr>
        <w:t>rzeprowadzenie wywiadu środowiskowego jest obowiązkowe zgodnie z przepisami Kodeksu postępowania karnego:</w:t>
      </w:r>
      <w:r w:rsidR="008A6915" w:rsidRPr="008A6915">
        <w:rPr>
          <w:rFonts w:ascii="Arial" w:eastAsia="Calibri" w:hAnsi="Arial" w:cs="Arial"/>
          <w:lang w:eastAsia="en-US"/>
        </w:rPr>
        <w:t xml:space="preserve"> </w:t>
      </w:r>
    </w:p>
    <w:p w14:paraId="7FE75AB0" w14:textId="45F67A79" w:rsidR="008A6915" w:rsidRPr="008A6915" w:rsidRDefault="008A6915" w:rsidP="00C3349C">
      <w:pPr>
        <w:numPr>
          <w:ilvl w:val="0"/>
          <w:numId w:val="11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stosunku do oskarżonego, który w chwili czynu nie ukończył 21 roku życia, jeżeli zarzucono mu popełnienie występku przeciwko życiu</w:t>
      </w:r>
      <w:r w:rsidR="000478FE">
        <w:rPr>
          <w:rFonts w:ascii="Arial" w:eastAsia="Calibri" w:hAnsi="Arial" w:cs="Arial"/>
          <w:lang w:eastAsia="en-US"/>
        </w:rPr>
        <w:t>;</w:t>
      </w:r>
    </w:p>
    <w:p w14:paraId="698F0D58" w14:textId="1BC552E5" w:rsidR="008A6915" w:rsidRPr="008A6915" w:rsidRDefault="008A6915" w:rsidP="00C3349C">
      <w:pPr>
        <w:numPr>
          <w:ilvl w:val="0"/>
          <w:numId w:val="11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stosunku do oskarżonego, który w chwili czynu nie ukończył 18 lat</w:t>
      </w:r>
      <w:r w:rsidR="000478FE">
        <w:rPr>
          <w:rFonts w:ascii="Arial" w:eastAsia="Calibri" w:hAnsi="Arial" w:cs="Arial"/>
          <w:lang w:eastAsia="en-US"/>
        </w:rPr>
        <w:t>;</w:t>
      </w:r>
    </w:p>
    <w:p w14:paraId="2FFFC91A" w14:textId="15386E73" w:rsidR="008A6915" w:rsidRPr="008A6915" w:rsidRDefault="008A6915" w:rsidP="00C3349C">
      <w:pPr>
        <w:numPr>
          <w:ilvl w:val="0"/>
          <w:numId w:val="11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stosunku do oskarżonego, który w chwili czynu nie ukończył 20 roku życia, jeżeli zarzucono mu popełnienie umyślnego występku przeciwko życiu</w:t>
      </w:r>
      <w:r w:rsidR="000478FE">
        <w:rPr>
          <w:rFonts w:ascii="Arial" w:eastAsia="Calibri" w:hAnsi="Arial" w:cs="Arial"/>
          <w:lang w:eastAsia="en-US"/>
        </w:rPr>
        <w:t>.</w:t>
      </w:r>
    </w:p>
    <w:p w14:paraId="02D2C603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700512AD" w14:textId="2FC1BDF9" w:rsidR="008A6915" w:rsidRPr="00120C4C" w:rsidRDefault="00120C4C" w:rsidP="00120C4C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color w:val="000000"/>
        </w:rPr>
        <w:t xml:space="preserve">28. </w:t>
      </w:r>
      <w:r w:rsidR="008A6915" w:rsidRPr="00120C4C">
        <w:rPr>
          <w:rFonts w:ascii="Arial" w:eastAsia="Calibri" w:hAnsi="Arial" w:cs="Arial"/>
          <w:b/>
          <w:lang w:eastAsia="en-US"/>
        </w:rPr>
        <w:t>Wydanie wyroku nakazowego jest niedopuszczalne w postępowaniu karnym:</w:t>
      </w:r>
    </w:p>
    <w:p w14:paraId="0DAA64C5" w14:textId="30F1FB35" w:rsidR="008A6915" w:rsidRPr="008A6915" w:rsidRDefault="008A6915" w:rsidP="00C3349C">
      <w:pPr>
        <w:numPr>
          <w:ilvl w:val="0"/>
          <w:numId w:val="12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sprawie, w której prowadzono śledztwo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5CE89F06" w14:textId="4E3EFA64" w:rsidR="008A6915" w:rsidRPr="008A6915" w:rsidRDefault="008A6915" w:rsidP="00C3349C">
      <w:pPr>
        <w:numPr>
          <w:ilvl w:val="0"/>
          <w:numId w:val="12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sprawie oskarżonego, który nie ukończył 21 lat</w:t>
      </w:r>
      <w:r w:rsidR="000478FE">
        <w:rPr>
          <w:rFonts w:ascii="Arial" w:eastAsia="Calibri" w:hAnsi="Arial" w:cs="Arial"/>
          <w:lang w:eastAsia="en-US"/>
        </w:rPr>
        <w:t>;</w:t>
      </w:r>
    </w:p>
    <w:p w14:paraId="632991A1" w14:textId="6118BBDF" w:rsidR="008A6915" w:rsidRPr="008A6915" w:rsidRDefault="008A6915" w:rsidP="00C3349C">
      <w:pPr>
        <w:numPr>
          <w:ilvl w:val="0"/>
          <w:numId w:val="12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sprawie oskarżonego nie władającego językiem polskim</w:t>
      </w:r>
      <w:r w:rsidR="000478FE">
        <w:rPr>
          <w:rFonts w:ascii="Arial" w:eastAsia="Calibri" w:hAnsi="Arial" w:cs="Arial"/>
          <w:lang w:eastAsia="en-US"/>
        </w:rPr>
        <w:t>.</w:t>
      </w:r>
    </w:p>
    <w:p w14:paraId="4CC4AF45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7098CA3C" w14:textId="78536271" w:rsidR="008A6915" w:rsidRPr="008A6915" w:rsidRDefault="00120C4C" w:rsidP="00120C4C">
      <w:pPr>
        <w:spacing w:after="160" w:line="360" w:lineRule="auto"/>
        <w:jc w:val="both"/>
        <w:rPr>
          <w:rFonts w:ascii="Arial" w:eastAsia="Calibri" w:hAnsi="Arial" w:cs="Arial"/>
          <w:lang w:eastAsia="en-US"/>
        </w:rPr>
      </w:pPr>
      <w:r w:rsidRPr="00120C4C">
        <w:rPr>
          <w:rFonts w:ascii="Arial" w:eastAsia="Calibri" w:hAnsi="Arial" w:cs="Arial"/>
          <w:b/>
          <w:lang w:eastAsia="en-US"/>
        </w:rPr>
        <w:t>29.</w:t>
      </w:r>
      <w:r>
        <w:rPr>
          <w:rFonts w:ascii="Arial" w:eastAsia="Calibri" w:hAnsi="Arial" w:cs="Arial"/>
          <w:lang w:eastAsia="en-US"/>
        </w:rPr>
        <w:t xml:space="preserve"> </w:t>
      </w:r>
      <w:r w:rsidRPr="00120C4C">
        <w:rPr>
          <w:rFonts w:ascii="Arial" w:eastAsia="Calibri" w:hAnsi="Arial" w:cs="Arial"/>
          <w:b/>
          <w:lang w:eastAsia="en-US"/>
        </w:rPr>
        <w:t>Je</w:t>
      </w:r>
      <w:r w:rsidR="008A6915" w:rsidRPr="00120C4C">
        <w:rPr>
          <w:rFonts w:ascii="Arial" w:eastAsia="Calibri" w:hAnsi="Arial" w:cs="Arial"/>
          <w:b/>
          <w:lang w:eastAsia="en-US"/>
        </w:rPr>
        <w:t>żeli sąd na rozprawie głównej stwierdza, że nie jest właściwy miejscowo lub że właściwy jest sąd niższego rzędu:</w:t>
      </w:r>
    </w:p>
    <w:p w14:paraId="309355BC" w14:textId="0CEC4949" w:rsidR="008A6915" w:rsidRPr="008A6915" w:rsidRDefault="008A6915" w:rsidP="00C3349C">
      <w:pPr>
        <w:numPr>
          <w:ilvl w:val="0"/>
          <w:numId w:val="13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przekazuje sprawę sądowi właściwemu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1F4CE38B" w14:textId="5FC41EE1" w:rsidR="008A6915" w:rsidRPr="008A6915" w:rsidRDefault="008A6915" w:rsidP="00C3349C">
      <w:pPr>
        <w:numPr>
          <w:ilvl w:val="0"/>
          <w:numId w:val="13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może przekazać sprawę innemu sądowi jedynie wtedy, gdy powstaje konieczność odroczenia rozprawy</w:t>
      </w:r>
      <w:r w:rsidR="000478FE">
        <w:rPr>
          <w:rFonts w:ascii="Arial" w:eastAsia="Calibri" w:hAnsi="Arial" w:cs="Arial"/>
          <w:lang w:eastAsia="en-US"/>
        </w:rPr>
        <w:t>;</w:t>
      </w:r>
    </w:p>
    <w:p w14:paraId="63C20198" w14:textId="01E181C6" w:rsidR="008A6915" w:rsidRPr="008A6915" w:rsidRDefault="008A6915" w:rsidP="00C3349C">
      <w:pPr>
        <w:numPr>
          <w:ilvl w:val="0"/>
          <w:numId w:val="13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może przekazać sprawę innemu sądowi jedynie na wniosek stron</w:t>
      </w:r>
      <w:r w:rsidR="000478FE">
        <w:rPr>
          <w:rFonts w:ascii="Arial" w:eastAsia="Calibri" w:hAnsi="Arial" w:cs="Arial"/>
          <w:lang w:eastAsia="en-US"/>
        </w:rPr>
        <w:t>.</w:t>
      </w:r>
    </w:p>
    <w:p w14:paraId="24C4039B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1ED3B590" w14:textId="5A7585A2" w:rsidR="008A6915" w:rsidRPr="00120C4C" w:rsidRDefault="00120C4C" w:rsidP="00120C4C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120C4C">
        <w:rPr>
          <w:rFonts w:ascii="Arial" w:eastAsia="Calibri" w:hAnsi="Arial" w:cs="Arial"/>
          <w:b/>
          <w:lang w:eastAsia="en-US"/>
        </w:rPr>
        <w:t>30. Z</w:t>
      </w:r>
      <w:r w:rsidR="008A6915" w:rsidRPr="00120C4C">
        <w:rPr>
          <w:rFonts w:ascii="Arial" w:eastAsia="Calibri" w:hAnsi="Arial" w:cs="Arial"/>
          <w:b/>
          <w:lang w:eastAsia="en-US"/>
        </w:rPr>
        <w:t>godnie z przepisami Kodeksu postępowania karnego każdorazowa przerwa w rozprawie może trwać nie dłużej niż:</w:t>
      </w:r>
    </w:p>
    <w:p w14:paraId="3AE918E6" w14:textId="433C28D9" w:rsidR="008A6915" w:rsidRPr="008A6915" w:rsidRDefault="008A6915" w:rsidP="00C3349C">
      <w:pPr>
        <w:numPr>
          <w:ilvl w:val="0"/>
          <w:numId w:val="14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41 dni</w:t>
      </w:r>
      <w:r w:rsidR="000478FE">
        <w:rPr>
          <w:rFonts w:ascii="Arial" w:eastAsia="Calibri" w:hAnsi="Arial" w:cs="Arial"/>
          <w:lang w:eastAsia="en-US"/>
        </w:rPr>
        <w:t>;</w:t>
      </w:r>
    </w:p>
    <w:p w14:paraId="1B6D0341" w14:textId="75F7F535" w:rsidR="008A6915" w:rsidRPr="008A6915" w:rsidRDefault="008A6915" w:rsidP="00C3349C">
      <w:pPr>
        <w:numPr>
          <w:ilvl w:val="0"/>
          <w:numId w:val="14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42 dni</w:t>
      </w:r>
      <w:r w:rsidR="000478FE">
        <w:rPr>
          <w:rFonts w:ascii="Arial" w:eastAsia="Calibri" w:hAnsi="Arial" w:cs="Arial"/>
          <w:lang w:eastAsia="en-US"/>
        </w:rPr>
        <w:t>;</w:t>
      </w:r>
    </w:p>
    <w:p w14:paraId="402283F8" w14:textId="3E47C09A" w:rsidR="008A6915" w:rsidRPr="008A6915" w:rsidRDefault="008A6915" w:rsidP="00C3349C">
      <w:pPr>
        <w:numPr>
          <w:ilvl w:val="0"/>
          <w:numId w:val="14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43 dni</w:t>
      </w:r>
      <w:r w:rsidR="000478FE">
        <w:rPr>
          <w:rFonts w:ascii="Arial" w:eastAsia="Calibri" w:hAnsi="Arial" w:cs="Arial"/>
          <w:lang w:eastAsia="en-US"/>
        </w:rPr>
        <w:t>.</w:t>
      </w:r>
    </w:p>
    <w:p w14:paraId="072D9325" w14:textId="77777777" w:rsidR="008A6915" w:rsidRPr="00120C4C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1ABBA0E6" w14:textId="06E118CB" w:rsidR="008A6915" w:rsidRPr="00120C4C" w:rsidRDefault="00120C4C" w:rsidP="00120C4C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120C4C">
        <w:rPr>
          <w:rFonts w:ascii="Arial" w:eastAsia="Calibri" w:hAnsi="Arial" w:cs="Arial"/>
          <w:b/>
          <w:lang w:eastAsia="en-US"/>
        </w:rPr>
        <w:t>31. S</w:t>
      </w:r>
      <w:r w:rsidR="008A6915" w:rsidRPr="00120C4C">
        <w:rPr>
          <w:rFonts w:ascii="Arial" w:eastAsia="Calibri" w:hAnsi="Arial" w:cs="Arial"/>
          <w:b/>
          <w:lang w:eastAsia="en-US"/>
        </w:rPr>
        <w:t>przeciw od wyroku nakazowego w sprawach karnych może być cofnięty:</w:t>
      </w:r>
    </w:p>
    <w:p w14:paraId="2B186542" w14:textId="61B4A2D8" w:rsidR="008A6915" w:rsidRPr="008A6915" w:rsidRDefault="008A6915" w:rsidP="00C3349C">
      <w:pPr>
        <w:numPr>
          <w:ilvl w:val="0"/>
          <w:numId w:val="15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do czasu rozpoczęcia przewodu sądowego na pierwszej rozprawie głównej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61F15650" w14:textId="69D81C92" w:rsidR="008A6915" w:rsidRPr="008A6915" w:rsidRDefault="008A6915" w:rsidP="00C3349C">
      <w:pPr>
        <w:numPr>
          <w:ilvl w:val="0"/>
          <w:numId w:val="15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do czasu zamknięcia przewodu sądowego na pierwszej rozprawie głównej</w:t>
      </w:r>
      <w:r w:rsidR="000478FE">
        <w:rPr>
          <w:rFonts w:ascii="Arial" w:eastAsia="Calibri" w:hAnsi="Arial" w:cs="Arial"/>
          <w:lang w:eastAsia="en-US"/>
        </w:rPr>
        <w:t>;</w:t>
      </w:r>
    </w:p>
    <w:p w14:paraId="028923E4" w14:textId="22CD00A8" w:rsidR="008A6915" w:rsidRPr="008A6915" w:rsidRDefault="008A6915" w:rsidP="00C3349C">
      <w:pPr>
        <w:numPr>
          <w:ilvl w:val="0"/>
          <w:numId w:val="15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w każdym stadium procesu</w:t>
      </w:r>
      <w:r w:rsidR="000478FE">
        <w:rPr>
          <w:rFonts w:ascii="Arial" w:eastAsia="Calibri" w:hAnsi="Arial" w:cs="Arial"/>
          <w:lang w:eastAsia="en-US"/>
        </w:rPr>
        <w:t>.</w:t>
      </w:r>
    </w:p>
    <w:p w14:paraId="623299B9" w14:textId="77777777" w:rsidR="008A6915" w:rsidRPr="00455CFF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b/>
          <w:lang w:eastAsia="en-US"/>
        </w:rPr>
      </w:pPr>
    </w:p>
    <w:p w14:paraId="1D32DBAC" w14:textId="2747A561" w:rsidR="008A6915" w:rsidRPr="00455CFF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455CFF">
        <w:rPr>
          <w:rFonts w:ascii="Arial" w:eastAsia="Calibri" w:hAnsi="Arial" w:cs="Arial"/>
          <w:b/>
          <w:lang w:eastAsia="en-US"/>
        </w:rPr>
        <w:t>32. Z</w:t>
      </w:r>
      <w:r w:rsidR="008A6915" w:rsidRPr="00455CFF">
        <w:rPr>
          <w:rFonts w:ascii="Arial" w:eastAsia="Calibri" w:hAnsi="Arial" w:cs="Arial"/>
          <w:b/>
          <w:lang w:eastAsia="en-US"/>
        </w:rPr>
        <w:t>godnie z Kodeksem karnym wykonawczym organem postępowania wykonawczego nie jest:</w:t>
      </w:r>
    </w:p>
    <w:p w14:paraId="43220A62" w14:textId="2D9EEAEC" w:rsidR="008A6915" w:rsidRPr="008A6915" w:rsidRDefault="008A6915" w:rsidP="00C3349C">
      <w:pPr>
        <w:numPr>
          <w:ilvl w:val="0"/>
          <w:numId w:val="16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sąd penitencjarny</w:t>
      </w:r>
      <w:r w:rsidR="000478FE">
        <w:rPr>
          <w:rFonts w:ascii="Arial" w:eastAsia="Calibri" w:hAnsi="Arial" w:cs="Arial"/>
          <w:lang w:eastAsia="en-US"/>
        </w:rPr>
        <w:t>;</w:t>
      </w:r>
    </w:p>
    <w:p w14:paraId="0BF53496" w14:textId="44A73AEC" w:rsidR="008A6915" w:rsidRPr="008A6915" w:rsidRDefault="008A6915" w:rsidP="00C3349C">
      <w:pPr>
        <w:numPr>
          <w:ilvl w:val="0"/>
          <w:numId w:val="16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kurator społeczny</w:t>
      </w:r>
      <w:r w:rsidR="000478FE">
        <w:rPr>
          <w:rFonts w:ascii="Arial" w:eastAsia="Calibri" w:hAnsi="Arial" w:cs="Arial"/>
          <w:lang w:eastAsia="en-US"/>
        </w:rPr>
        <w:t>;</w:t>
      </w:r>
    </w:p>
    <w:p w14:paraId="58EF0FF2" w14:textId="5E8C4BBF" w:rsidR="008A6915" w:rsidRPr="008A6915" w:rsidRDefault="008A6915" w:rsidP="00C3349C">
      <w:pPr>
        <w:numPr>
          <w:ilvl w:val="0"/>
          <w:numId w:val="16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sędzia penitencjarny</w:t>
      </w:r>
      <w:r w:rsidR="000478FE">
        <w:rPr>
          <w:rFonts w:ascii="Arial" w:eastAsia="Calibri" w:hAnsi="Arial" w:cs="Arial"/>
          <w:lang w:eastAsia="en-US"/>
        </w:rPr>
        <w:t>.</w:t>
      </w:r>
    </w:p>
    <w:p w14:paraId="66438C41" w14:textId="77777777" w:rsidR="008A6915" w:rsidRPr="008A6915" w:rsidRDefault="008A6915" w:rsidP="00455CFF">
      <w:pPr>
        <w:spacing w:after="160" w:line="360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6F3DDFF7" w14:textId="02A04492" w:rsidR="008A6915" w:rsidRPr="00455CFF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455CFF">
        <w:rPr>
          <w:rFonts w:ascii="Arial" w:eastAsia="Calibri" w:hAnsi="Arial" w:cs="Arial"/>
          <w:b/>
          <w:lang w:eastAsia="en-US"/>
        </w:rPr>
        <w:t>33. Z</w:t>
      </w:r>
      <w:r w:rsidR="008A6915" w:rsidRPr="00455CFF">
        <w:rPr>
          <w:rFonts w:ascii="Arial" w:eastAsia="Calibri" w:hAnsi="Arial" w:cs="Arial"/>
          <w:b/>
          <w:lang w:eastAsia="en-US"/>
        </w:rPr>
        <w:t>godnie z Kodeksem wykroczeń kara aresztu trwa:</w:t>
      </w:r>
    </w:p>
    <w:p w14:paraId="33C60B34" w14:textId="4742BA53" w:rsidR="008A6915" w:rsidRPr="008A6915" w:rsidRDefault="008A6915" w:rsidP="00C3349C">
      <w:pPr>
        <w:numPr>
          <w:ilvl w:val="0"/>
          <w:numId w:val="17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najkrócej 5, najdłużej 30 dni</w:t>
      </w:r>
      <w:r w:rsidR="000478FE">
        <w:rPr>
          <w:rFonts w:ascii="Arial" w:eastAsia="Calibri" w:hAnsi="Arial" w:cs="Arial"/>
          <w:lang w:eastAsia="en-US"/>
        </w:rPr>
        <w:t>;</w:t>
      </w:r>
    </w:p>
    <w:p w14:paraId="4FA8A920" w14:textId="65F2D71E" w:rsidR="008A6915" w:rsidRPr="008A6915" w:rsidRDefault="008A6915" w:rsidP="00C3349C">
      <w:pPr>
        <w:numPr>
          <w:ilvl w:val="0"/>
          <w:numId w:val="17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lastRenderedPageBreak/>
        <w:t>najkrócej 10, najdłużej 30 dni</w:t>
      </w:r>
      <w:r w:rsidR="000478FE">
        <w:rPr>
          <w:rFonts w:ascii="Arial" w:eastAsia="Calibri" w:hAnsi="Arial" w:cs="Arial"/>
          <w:lang w:eastAsia="en-US"/>
        </w:rPr>
        <w:t>;</w:t>
      </w:r>
    </w:p>
    <w:p w14:paraId="3570F1D4" w14:textId="3033995A" w:rsidR="008A6915" w:rsidRPr="00455CFF" w:rsidRDefault="008A6915" w:rsidP="00C3349C">
      <w:pPr>
        <w:numPr>
          <w:ilvl w:val="0"/>
          <w:numId w:val="17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najkrócej 1 dzień, najdłużej 30 dni</w:t>
      </w:r>
      <w:r w:rsidR="000478FE">
        <w:rPr>
          <w:rFonts w:ascii="Arial" w:eastAsia="Calibri" w:hAnsi="Arial" w:cs="Arial"/>
          <w:lang w:eastAsia="en-US"/>
        </w:rPr>
        <w:t>.</w:t>
      </w:r>
    </w:p>
    <w:p w14:paraId="48FA14DA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1595AE64" w14:textId="5A3A1680" w:rsidR="008A6915" w:rsidRPr="00455CFF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455CFF">
        <w:rPr>
          <w:rFonts w:ascii="Arial" w:eastAsia="Calibri" w:hAnsi="Arial" w:cs="Arial"/>
          <w:b/>
          <w:lang w:eastAsia="en-US"/>
        </w:rPr>
        <w:t>34. W</w:t>
      </w:r>
      <w:r w:rsidR="008A6915" w:rsidRPr="00455CFF">
        <w:rPr>
          <w:rFonts w:ascii="Arial" w:eastAsia="Calibri" w:hAnsi="Arial" w:cs="Arial"/>
          <w:b/>
          <w:lang w:eastAsia="en-US"/>
        </w:rPr>
        <w:t>yrokiem nakazowym w sprawie o przestępstwo skarbowe można wymierzyć karę grzywny w granicach:</w:t>
      </w:r>
    </w:p>
    <w:p w14:paraId="2A5000A1" w14:textId="73C39A61" w:rsidR="008A6915" w:rsidRPr="008A6915" w:rsidRDefault="008A6915" w:rsidP="00C3349C">
      <w:pPr>
        <w:numPr>
          <w:ilvl w:val="0"/>
          <w:numId w:val="18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nieprzekraczających wysokości 200 stawek dziennych</w:t>
      </w:r>
      <w:r w:rsidR="000478FE">
        <w:rPr>
          <w:rFonts w:ascii="Arial" w:eastAsia="Calibri" w:hAnsi="Arial" w:cs="Arial"/>
          <w:lang w:eastAsia="en-US"/>
        </w:rPr>
        <w:t>;</w:t>
      </w:r>
    </w:p>
    <w:p w14:paraId="5A34F335" w14:textId="468EEA69" w:rsidR="008A6915" w:rsidRPr="008A6915" w:rsidRDefault="008A6915" w:rsidP="00C3349C">
      <w:pPr>
        <w:numPr>
          <w:ilvl w:val="0"/>
          <w:numId w:val="18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nieprzekraczających 500 stawek dziennych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3C632679" w14:textId="32066C15" w:rsidR="008A6915" w:rsidRPr="008A6915" w:rsidRDefault="008A6915" w:rsidP="00C3349C">
      <w:pPr>
        <w:numPr>
          <w:ilvl w:val="0"/>
          <w:numId w:val="18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nieprzekraczających 720 stawek dziennych</w:t>
      </w:r>
      <w:r w:rsidR="000478FE">
        <w:rPr>
          <w:rFonts w:ascii="Arial" w:eastAsia="Calibri" w:hAnsi="Arial" w:cs="Arial"/>
          <w:lang w:eastAsia="en-US"/>
        </w:rPr>
        <w:t>.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42C7D137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751C8D38" w14:textId="75A88535" w:rsidR="008A6915" w:rsidRPr="00455CFF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455CFF">
        <w:rPr>
          <w:rFonts w:ascii="Arial" w:eastAsia="Calibri" w:hAnsi="Arial" w:cs="Arial"/>
          <w:b/>
          <w:lang w:eastAsia="en-US"/>
        </w:rPr>
        <w:t>35. P</w:t>
      </w:r>
      <w:r w:rsidR="008A6915" w:rsidRPr="00455CFF">
        <w:rPr>
          <w:rFonts w:ascii="Arial" w:eastAsia="Calibri" w:hAnsi="Arial" w:cs="Arial"/>
          <w:b/>
          <w:lang w:eastAsia="en-US"/>
        </w:rPr>
        <w:t>ostępowanie w stosunku do nieobecnych zgodnie z Kodeksem karnym skarbowym stosuje się wobec:</w:t>
      </w:r>
    </w:p>
    <w:p w14:paraId="636290A8" w14:textId="3B6D2A63" w:rsidR="008A6915" w:rsidRPr="008A6915" w:rsidRDefault="008A6915" w:rsidP="00C3349C">
      <w:pPr>
        <w:numPr>
          <w:ilvl w:val="0"/>
          <w:numId w:val="19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sprawcy wykroczenia skarbowego przebywającego stale za granicą albo gdy nie można ustalić jego miejsca zamieszkania lub pobytu w kraju</w:t>
      </w:r>
      <w:r w:rsidR="000478FE">
        <w:rPr>
          <w:rFonts w:ascii="Arial" w:eastAsia="Calibri" w:hAnsi="Arial" w:cs="Arial"/>
          <w:lang w:eastAsia="en-US"/>
        </w:rPr>
        <w:t>;</w:t>
      </w:r>
    </w:p>
    <w:p w14:paraId="57546BD9" w14:textId="65FFD9C0" w:rsidR="008A6915" w:rsidRPr="008A6915" w:rsidRDefault="008A6915" w:rsidP="00C3349C">
      <w:pPr>
        <w:numPr>
          <w:ilvl w:val="0"/>
          <w:numId w:val="19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sprawcy przestępstwa skarbowego lub wykroczenia skarbowego przebywającego stale za granicą albo gdy nie można ustalić jego miejsca zamieszkania lub pobytu w kraju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5CBA5679" w14:textId="1B2F538A" w:rsidR="008A6915" w:rsidRPr="008A6915" w:rsidRDefault="008A6915" w:rsidP="00C3349C">
      <w:pPr>
        <w:numPr>
          <w:ilvl w:val="0"/>
          <w:numId w:val="19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sprawcy przestępstwa skarbowego przebywającego stale za granicą albo gdy nie można ustalić jego miejsca zamieszkania lub pobytu w kraju</w:t>
      </w:r>
      <w:r w:rsidR="000478FE">
        <w:rPr>
          <w:rFonts w:ascii="Arial" w:eastAsia="Calibri" w:hAnsi="Arial" w:cs="Arial"/>
          <w:lang w:eastAsia="en-US"/>
        </w:rPr>
        <w:t>.</w:t>
      </w:r>
    </w:p>
    <w:p w14:paraId="73943659" w14:textId="77777777" w:rsidR="008A6915" w:rsidRPr="008A6915" w:rsidRDefault="008A6915" w:rsidP="008A6915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4E6E8313" w14:textId="5049E4A3" w:rsidR="008A6915" w:rsidRPr="00455CFF" w:rsidRDefault="00455CFF" w:rsidP="00455CFF">
      <w:pPr>
        <w:spacing w:after="160" w:line="360" w:lineRule="auto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455CFF">
        <w:rPr>
          <w:rFonts w:ascii="Arial" w:eastAsia="Calibri" w:hAnsi="Arial" w:cs="Arial"/>
          <w:b/>
          <w:lang w:eastAsia="en-US"/>
        </w:rPr>
        <w:t xml:space="preserve">36. </w:t>
      </w:r>
      <w:r w:rsidR="008A6915" w:rsidRPr="00455CFF">
        <w:rPr>
          <w:rFonts w:ascii="Arial" w:eastAsia="Calibri" w:hAnsi="Arial" w:cs="Arial"/>
          <w:b/>
          <w:lang w:eastAsia="en-US"/>
        </w:rPr>
        <w:t>W sprawach o przestępstwa skarbowe sąd wymierza karę łączną w granicach:</w:t>
      </w:r>
    </w:p>
    <w:p w14:paraId="00A75343" w14:textId="01A48C6F" w:rsidR="008A6915" w:rsidRPr="008A6915" w:rsidRDefault="008A6915" w:rsidP="00C3349C">
      <w:pPr>
        <w:numPr>
          <w:ilvl w:val="0"/>
          <w:numId w:val="20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od najwyższej z kar wymierzonych za poszczególne przestępstwa skarbowe do ich sumy</w:t>
      </w:r>
      <w:r w:rsidR="000478FE">
        <w:rPr>
          <w:rFonts w:ascii="Arial" w:eastAsia="Calibri" w:hAnsi="Arial" w:cs="Arial"/>
          <w:lang w:eastAsia="en-US"/>
        </w:rPr>
        <w:t>;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2E31DF46" w14:textId="094A13C9" w:rsidR="008A6915" w:rsidRPr="008A6915" w:rsidRDefault="008A6915" w:rsidP="00C3349C">
      <w:pPr>
        <w:numPr>
          <w:ilvl w:val="0"/>
          <w:numId w:val="20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powyżej najwyższej z kar wymierzonych za poszczególne przestępstwa skarbowe do ich sumy</w:t>
      </w:r>
      <w:r w:rsidR="000478FE">
        <w:rPr>
          <w:rFonts w:ascii="Arial" w:eastAsia="Calibri" w:hAnsi="Arial" w:cs="Arial"/>
          <w:lang w:eastAsia="en-US"/>
        </w:rPr>
        <w:t>;</w:t>
      </w:r>
    </w:p>
    <w:p w14:paraId="4A4F412B" w14:textId="79E5CC7D" w:rsidR="008A6915" w:rsidRPr="008A6915" w:rsidRDefault="008A6915" w:rsidP="00C3349C">
      <w:pPr>
        <w:numPr>
          <w:ilvl w:val="0"/>
          <w:numId w:val="20"/>
        </w:numPr>
        <w:spacing w:after="160" w:line="360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8A6915">
        <w:rPr>
          <w:rFonts w:ascii="Arial" w:eastAsia="Calibri" w:hAnsi="Arial" w:cs="Arial"/>
          <w:lang w:eastAsia="en-US"/>
        </w:rPr>
        <w:t>powyżej najwyższej z kar wymierzonych za poszczególne przestępstwa skarbowe do ich sumy zwiększonej o połowę</w:t>
      </w:r>
      <w:r w:rsidR="000478FE">
        <w:rPr>
          <w:rFonts w:ascii="Arial" w:eastAsia="Calibri" w:hAnsi="Arial" w:cs="Arial"/>
          <w:lang w:eastAsia="en-US"/>
        </w:rPr>
        <w:t>.</w:t>
      </w:r>
      <w:r w:rsidRPr="008A6915">
        <w:rPr>
          <w:rFonts w:ascii="Arial" w:eastAsia="Calibri" w:hAnsi="Arial" w:cs="Arial"/>
          <w:lang w:eastAsia="en-US"/>
        </w:rPr>
        <w:t xml:space="preserve"> </w:t>
      </w:r>
    </w:p>
    <w:p w14:paraId="161EE508" w14:textId="59734FB5" w:rsidR="008A6915" w:rsidRDefault="008A6915" w:rsidP="008A6915">
      <w:pPr>
        <w:spacing w:line="360" w:lineRule="auto"/>
        <w:jc w:val="both"/>
        <w:rPr>
          <w:rFonts w:ascii="Arial" w:hAnsi="Arial" w:cs="Arial"/>
        </w:rPr>
      </w:pPr>
    </w:p>
    <w:p w14:paraId="37C5B536" w14:textId="36C5BD06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5AF151F1" w14:textId="76E15E51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3EEC4C7A" w14:textId="0A3EB253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224BD101" w14:textId="519DC557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2CA87A5E" w14:textId="566B20DE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66D8D1BE" w14:textId="26F351D9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5F97B3EB" w14:textId="59DE2027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39845395" w14:textId="248745AF" w:rsidR="00455CFF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74891A25" w14:textId="77777777" w:rsidR="00455CFF" w:rsidRPr="008A6915" w:rsidRDefault="00455CFF" w:rsidP="008A6915">
      <w:pPr>
        <w:spacing w:line="360" w:lineRule="auto"/>
        <w:jc w:val="both"/>
        <w:rPr>
          <w:rFonts w:ascii="Arial" w:hAnsi="Arial" w:cs="Arial"/>
        </w:rPr>
      </w:pPr>
    </w:p>
    <w:p w14:paraId="0A595CDA" w14:textId="12341618" w:rsidR="008A6915" w:rsidRPr="00455CFF" w:rsidRDefault="005A0AD1" w:rsidP="008A6915">
      <w:pPr>
        <w:spacing w:line="360" w:lineRule="auto"/>
        <w:jc w:val="both"/>
        <w:rPr>
          <w:rFonts w:ascii="Arial" w:hAnsi="Arial" w:cs="Arial"/>
          <w:b/>
        </w:rPr>
      </w:pPr>
      <w:r w:rsidRPr="00455CFF">
        <w:rPr>
          <w:rFonts w:ascii="Arial" w:hAnsi="Arial" w:cs="Arial"/>
          <w:b/>
        </w:rPr>
        <w:lastRenderedPageBreak/>
        <w:t>Kazus z Prawa karnego</w:t>
      </w:r>
    </w:p>
    <w:p w14:paraId="2F54C244" w14:textId="77777777" w:rsidR="00455CFF" w:rsidRDefault="008A6915" w:rsidP="00455CFF">
      <w:pPr>
        <w:pStyle w:val="NormalnyWeb"/>
        <w:spacing w:before="200" w:beforeAutospacing="0" w:after="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8A6915">
        <w:rPr>
          <w:rFonts w:ascii="Arial" w:eastAsia="+mn-ea" w:hAnsi="Arial" w:cs="Arial"/>
          <w:color w:val="000000"/>
          <w:kern w:val="24"/>
          <w:sz w:val="22"/>
          <w:szCs w:val="22"/>
        </w:rPr>
        <w:t xml:space="preserve">Jan K. stawił się na rozprawie w Sądzie Rejonowym w Radomiu, gdzie miał być przesłuchany w charakterze świadka w postępowaniu karnym prowadzonym przeciwko Romanowi P. – jego pracodawcy, który był osobą dla niego obcą (nie przysługiwało mu prawo do odmowy złożenia zeznań). Przewodniczący składu sędziowskiego odebrał od niego dane personalne oraz uprzedził go o odpowiedzialności karnej za składanie fałszywych zeznań. Gdy zwrócił się do świadka z pytaniem, co wie w sprawie, Jan K. stwierdził, że niczego w tej sprawie nie powie, ponieważ może stracić pracę. Do protokołu wpisano jego oświadczenie. Sędzia wydał zarządzenie, by zawiadomić prokuraturę o możliwości popełnienia przez świadka czynu zabronionego z art. 233 § 1 k.k. </w:t>
      </w:r>
    </w:p>
    <w:p w14:paraId="17114260" w14:textId="2F28125A" w:rsidR="008A6915" w:rsidRPr="00455CFF" w:rsidRDefault="008A6915" w:rsidP="00455CFF">
      <w:pPr>
        <w:pStyle w:val="NormalnyWeb"/>
        <w:spacing w:before="200" w:beforeAutospacing="0" w:after="0" w:afterAutospacing="0" w:line="360" w:lineRule="auto"/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455CFF">
        <w:rPr>
          <w:rFonts w:ascii="Arial" w:eastAsia="+mn-ea" w:hAnsi="Arial" w:cs="Arial"/>
          <w:i/>
          <w:color w:val="000000"/>
          <w:kern w:val="24"/>
          <w:sz w:val="22"/>
          <w:szCs w:val="22"/>
        </w:rPr>
        <w:t xml:space="preserve">Czy zachodzi uzasadnione podejrzenie popełnienia przez świadka przestępstwa z art. 233 § 1 kk? </w:t>
      </w:r>
    </w:p>
    <w:p w14:paraId="0C2C1526" w14:textId="77777777" w:rsidR="008A6915" w:rsidRPr="00455CFF" w:rsidRDefault="008A6915" w:rsidP="008A6915">
      <w:pPr>
        <w:pStyle w:val="NormalnyWeb"/>
        <w:spacing w:before="200" w:beforeAutospacing="0" w:after="0" w:afterAutospacing="0" w:line="360" w:lineRule="auto"/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455CFF">
        <w:rPr>
          <w:rFonts w:ascii="Arial" w:eastAsia="+mn-ea" w:hAnsi="Arial" w:cs="Arial"/>
          <w:i/>
          <w:color w:val="000000"/>
          <w:kern w:val="24"/>
          <w:sz w:val="22"/>
          <w:szCs w:val="22"/>
        </w:rPr>
        <w:t xml:space="preserve">Jaką sąd powinien podjąć decyzję w tej sprawie w związku z postawą świadka. Proszę sporządzić projekt orzeczenia wraz z uzasadnieniem i podstawą prawną decyzji. </w:t>
      </w:r>
    </w:p>
    <w:p w14:paraId="3FFB6EDB" w14:textId="0BDC3709" w:rsidR="005A0AD1" w:rsidRPr="008A6915" w:rsidRDefault="005A0AD1" w:rsidP="008A6915">
      <w:pPr>
        <w:spacing w:after="0" w:line="360" w:lineRule="auto"/>
        <w:ind w:left="426" w:hanging="426"/>
        <w:jc w:val="both"/>
        <w:rPr>
          <w:rFonts w:ascii="Arial" w:hAnsi="Arial" w:cs="Arial"/>
          <w:shd w:val="clear" w:color="auto" w:fill="FFFFFF"/>
        </w:rPr>
      </w:pPr>
    </w:p>
    <w:p w14:paraId="1A37FB3C" w14:textId="77777777" w:rsidR="00B246B2" w:rsidRPr="008A6915" w:rsidRDefault="00B246B2" w:rsidP="008A6915">
      <w:pPr>
        <w:spacing w:after="0" w:line="360" w:lineRule="auto"/>
        <w:ind w:left="426" w:hanging="426"/>
        <w:jc w:val="both"/>
        <w:rPr>
          <w:rFonts w:ascii="Arial" w:hAnsi="Arial" w:cs="Arial"/>
          <w:shd w:val="clear" w:color="auto" w:fill="FFFFFF"/>
        </w:rPr>
      </w:pPr>
    </w:p>
    <w:p w14:paraId="761571DE" w14:textId="77777777" w:rsidR="004E528D" w:rsidRPr="00455CFF" w:rsidRDefault="004E528D" w:rsidP="008A6915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r w:rsidRPr="00455CFF">
        <w:rPr>
          <w:rFonts w:ascii="Arial" w:hAnsi="Arial" w:cs="Arial"/>
          <w:b/>
        </w:rPr>
        <w:t>Kazus z Prawa cywilnego</w:t>
      </w:r>
    </w:p>
    <w:p w14:paraId="2FBE548D" w14:textId="77777777" w:rsidR="004E528D" w:rsidRPr="008A6915" w:rsidRDefault="004E528D" w:rsidP="008A6915">
      <w:pPr>
        <w:spacing w:after="0" w:line="360" w:lineRule="auto"/>
        <w:ind w:left="426" w:hanging="426"/>
        <w:jc w:val="both"/>
        <w:rPr>
          <w:rFonts w:ascii="Arial" w:hAnsi="Arial" w:cs="Arial"/>
        </w:rPr>
      </w:pPr>
    </w:p>
    <w:p w14:paraId="33BE654A" w14:textId="77777777" w:rsidR="004E528D" w:rsidRPr="008A6915" w:rsidRDefault="004E528D" w:rsidP="008A6915">
      <w:pPr>
        <w:spacing w:after="0" w:line="360" w:lineRule="auto"/>
        <w:ind w:firstLine="567"/>
        <w:jc w:val="both"/>
        <w:rPr>
          <w:rFonts w:ascii="Arial" w:eastAsia="Times New Roman" w:hAnsi="Arial" w:cs="Arial"/>
        </w:rPr>
      </w:pPr>
      <w:r w:rsidRPr="008A6915">
        <w:rPr>
          <w:rFonts w:ascii="Arial" w:eastAsia="Calibri" w:hAnsi="Arial" w:cs="Arial"/>
        </w:rPr>
        <w:t xml:space="preserve">Powód </w:t>
      </w:r>
      <w:r w:rsidRPr="008A6915">
        <w:rPr>
          <w:rFonts w:ascii="Arial" w:eastAsia="Times New Roman" w:hAnsi="Arial" w:cs="Arial"/>
        </w:rPr>
        <w:t xml:space="preserve">SOS Sp. z o.o. z siedzibą w Warszawie </w:t>
      </w:r>
      <w:r w:rsidRPr="008A6915">
        <w:rPr>
          <w:rFonts w:ascii="Arial" w:eastAsia="Calibri" w:hAnsi="Arial" w:cs="Arial"/>
        </w:rPr>
        <w:t xml:space="preserve">w dniu 9 sierpnia 2024r. (data nadania) wniosła pozew przeciwko Ewie Kowalskiej o zapłatę kwoty 5.000 zł z odsetkami ustawowymi za opóźnienie od dnia wniesienia pozwu do dnia zapłaty z tytułu niespłaconej pożyczki konsumenckiej. </w:t>
      </w:r>
      <w:r w:rsidRPr="008A6915">
        <w:rPr>
          <w:rFonts w:ascii="Arial" w:eastAsia="Times New Roman" w:hAnsi="Arial" w:cs="Arial"/>
        </w:rPr>
        <w:t xml:space="preserve">Z uwagi na nie doręczenie pozwanej odpisu pozwu, pomimo powtórzenia zawiadomienia zgodnie z art. 139 §1 </w:t>
      </w:r>
      <w:proofErr w:type="spellStart"/>
      <w:r w:rsidRPr="008A6915">
        <w:rPr>
          <w:rFonts w:ascii="Arial" w:eastAsia="Times New Roman" w:hAnsi="Arial" w:cs="Arial"/>
        </w:rPr>
        <w:t>kpc</w:t>
      </w:r>
      <w:proofErr w:type="spellEnd"/>
      <w:r w:rsidRPr="008A6915">
        <w:rPr>
          <w:rFonts w:ascii="Arial" w:eastAsia="Times New Roman" w:hAnsi="Arial" w:cs="Arial"/>
        </w:rPr>
        <w:t>, zarządzeniem z dnia 25 października 2024r. zobowiązano pełnomocnika powódki do doręczenia pozwanej odpisu pozwu z załącznikami za pośrednictwem komornika sądowego stosownie do treści art. 139</w:t>
      </w:r>
      <w:r w:rsidRPr="008A6915">
        <w:rPr>
          <w:rFonts w:ascii="Arial" w:eastAsia="Times New Roman" w:hAnsi="Arial" w:cs="Arial"/>
          <w:vertAlign w:val="superscript"/>
        </w:rPr>
        <w:t>1</w:t>
      </w:r>
      <w:r w:rsidRPr="008A6915">
        <w:rPr>
          <w:rFonts w:ascii="Arial" w:eastAsia="Times New Roman" w:hAnsi="Arial" w:cs="Arial"/>
        </w:rPr>
        <w:t xml:space="preserve"> § 1 </w:t>
      </w:r>
      <w:proofErr w:type="spellStart"/>
      <w:r w:rsidRPr="008A6915">
        <w:rPr>
          <w:rFonts w:ascii="Arial" w:eastAsia="Times New Roman" w:hAnsi="Arial" w:cs="Arial"/>
        </w:rPr>
        <w:t>kpc</w:t>
      </w:r>
      <w:proofErr w:type="spellEnd"/>
      <w:r w:rsidRPr="008A6915">
        <w:rPr>
          <w:rFonts w:ascii="Arial" w:eastAsia="Times New Roman" w:hAnsi="Arial" w:cs="Arial"/>
        </w:rPr>
        <w:t xml:space="preserve">. Pełnomocnik powódki otrzymała zobowiązanie w dniu 14 listopada 2024r. Ponieważ terminu 2 miesięcy upłynął bezskutecznie Sąd w dniu 29 stycznia 2025 roku zawiesił postępowanie na podstawie art. 177§1 pkt. 6 </w:t>
      </w:r>
      <w:proofErr w:type="spellStart"/>
      <w:r w:rsidRPr="008A6915">
        <w:rPr>
          <w:rFonts w:ascii="Arial" w:eastAsia="Times New Roman" w:hAnsi="Arial" w:cs="Arial"/>
        </w:rPr>
        <w:t>kpc</w:t>
      </w:r>
      <w:proofErr w:type="spellEnd"/>
      <w:r w:rsidRPr="008A6915">
        <w:rPr>
          <w:rFonts w:ascii="Arial" w:eastAsia="Times New Roman" w:hAnsi="Arial" w:cs="Arial"/>
        </w:rPr>
        <w:t>. W dniu 5 maja 2025r. pełnomocnik powódki wniosła o podjęcie postępowania i ustanowienie kuratora dla nieznanej z miejsca pobytu pozwanej.</w:t>
      </w:r>
    </w:p>
    <w:p w14:paraId="2A4086F9" w14:textId="77777777" w:rsidR="004E528D" w:rsidRPr="008A6915" w:rsidRDefault="004E528D" w:rsidP="008A6915">
      <w:pPr>
        <w:spacing w:after="0" w:line="360" w:lineRule="auto"/>
        <w:ind w:firstLine="567"/>
        <w:jc w:val="both"/>
        <w:rPr>
          <w:rFonts w:ascii="Arial" w:eastAsia="Times New Roman" w:hAnsi="Arial" w:cs="Arial"/>
        </w:rPr>
      </w:pPr>
    </w:p>
    <w:p w14:paraId="22C328FB" w14:textId="0886D60D" w:rsidR="00000000" w:rsidRDefault="004E528D" w:rsidP="00455CFF">
      <w:pPr>
        <w:spacing w:after="0" w:line="360" w:lineRule="auto"/>
        <w:jc w:val="both"/>
        <w:rPr>
          <w:rFonts w:ascii="Arial" w:eastAsia="Calibri" w:hAnsi="Arial" w:cs="Arial"/>
        </w:rPr>
      </w:pPr>
      <w:r w:rsidRPr="008A6915">
        <w:rPr>
          <w:rFonts w:ascii="Arial" w:eastAsia="Times New Roman" w:hAnsi="Arial" w:cs="Arial"/>
        </w:rPr>
        <w:tab/>
      </w:r>
      <w:r w:rsidRPr="008A6915">
        <w:rPr>
          <w:rFonts w:ascii="Arial" w:eastAsia="Calibri" w:hAnsi="Arial" w:cs="Arial"/>
          <w:i/>
          <w:iCs/>
        </w:rPr>
        <w:t>Proszę sporządzić projekt sentencji postanowienia Sądu, które zostanie wydane na posiedzeniu niejawnym wraz z zarządzeniami dotyczącymi doręczenia i ewentualnego środka zaskarżenia orzeczenia, jak również wskazać, czy i kiedy Sąd sporządzi uzasadnienie postanowienia, a nadto przedstawić projekt uzasadnienia</w:t>
      </w:r>
      <w:r w:rsidRPr="008A6915">
        <w:rPr>
          <w:rFonts w:ascii="Arial" w:eastAsia="Calibri" w:hAnsi="Arial" w:cs="Arial"/>
        </w:rPr>
        <w:t>.</w:t>
      </w:r>
    </w:p>
    <w:p w14:paraId="571451A6" w14:textId="77777777" w:rsidR="005D5885" w:rsidRDefault="005D5885" w:rsidP="00455CFF">
      <w:pPr>
        <w:spacing w:after="0" w:line="360" w:lineRule="auto"/>
        <w:jc w:val="both"/>
        <w:rPr>
          <w:rFonts w:ascii="Arial" w:eastAsia="Calibri" w:hAnsi="Arial" w:cs="Arial"/>
        </w:rPr>
      </w:pPr>
    </w:p>
    <w:p w14:paraId="2A73815D" w14:textId="77777777" w:rsidR="005D5885" w:rsidRDefault="005D5885" w:rsidP="005D5885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6474972" w14:textId="77777777" w:rsidR="005D5885" w:rsidRDefault="005D5885" w:rsidP="005D5885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C399431" w14:textId="77777777" w:rsidR="005D5885" w:rsidRDefault="005D5885" w:rsidP="005D5885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0CE218C9" w14:textId="37D973BB" w:rsidR="005D5885" w:rsidRPr="00FA1890" w:rsidRDefault="005D5885" w:rsidP="005D5885">
      <w:pPr>
        <w:spacing w:after="0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A1890">
        <w:rPr>
          <w:rFonts w:ascii="Arial" w:eastAsia="Times New Roman" w:hAnsi="Arial" w:cs="Arial"/>
          <w:b/>
          <w:sz w:val="24"/>
          <w:szCs w:val="24"/>
        </w:rPr>
        <w:lastRenderedPageBreak/>
        <w:t xml:space="preserve">Klucz do pytań testowych na konkurs na asystenta w dniu </w:t>
      </w:r>
      <w:r>
        <w:rPr>
          <w:rFonts w:ascii="Arial" w:eastAsia="Times New Roman" w:hAnsi="Arial" w:cs="Arial"/>
          <w:b/>
          <w:sz w:val="24"/>
          <w:szCs w:val="24"/>
        </w:rPr>
        <w:t>23.05</w:t>
      </w:r>
      <w:r w:rsidRPr="00FA1890">
        <w:rPr>
          <w:rFonts w:ascii="Arial" w:eastAsia="Times New Roman" w:hAnsi="Arial" w:cs="Arial"/>
          <w:b/>
          <w:sz w:val="24"/>
          <w:szCs w:val="24"/>
        </w:rPr>
        <w:t xml:space="preserve">.2025r. </w:t>
      </w:r>
    </w:p>
    <w:p w14:paraId="58DD86E6" w14:textId="77777777" w:rsidR="005D5885" w:rsidRPr="00FA1890" w:rsidRDefault="005D5885" w:rsidP="005D5885">
      <w:pPr>
        <w:spacing w:after="0"/>
        <w:ind w:left="426" w:hanging="426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4"/>
        <w:gridCol w:w="4302"/>
      </w:tblGrid>
      <w:tr w:rsidR="005D5885" w:rsidRPr="00FA1890" w14:paraId="4AC025E0" w14:textId="77777777" w:rsidTr="00F7527A">
        <w:tc>
          <w:tcPr>
            <w:tcW w:w="4531" w:type="dxa"/>
          </w:tcPr>
          <w:p w14:paraId="458D0204" w14:textId="77777777" w:rsidR="005D5885" w:rsidRPr="00FA1890" w:rsidRDefault="005D5885" w:rsidP="005D5885">
            <w:pPr>
              <w:spacing w:after="0"/>
              <w:ind w:left="851" w:hanging="425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1. </w:t>
            </w:r>
            <w:r w:rsidRPr="00FA1890">
              <w:rPr>
                <w:rFonts w:ascii="Arial" w:hAnsi="Arial" w:cs="Arial"/>
                <w:sz w:val="24"/>
                <w:szCs w:val="24"/>
              </w:rPr>
              <w:t>b)</w:t>
            </w:r>
          </w:p>
          <w:p w14:paraId="4D9332D6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3121E5A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  <w:shd w:val="clear" w:color="auto" w:fill="FFFFFF"/>
              </w:rPr>
            </w:pPr>
            <w:r w:rsidRPr="00FA1890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2.</w:t>
            </w: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a)</w:t>
            </w:r>
          </w:p>
          <w:p w14:paraId="092317AC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  <w:shd w:val="clear" w:color="auto" w:fill="FFFFFF"/>
              </w:rPr>
            </w:pPr>
          </w:p>
          <w:p w14:paraId="224FE512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</w:t>
            </w: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)</w:t>
            </w:r>
          </w:p>
          <w:p w14:paraId="6E13B73B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05694E85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</w:t>
            </w: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)</w:t>
            </w:r>
          </w:p>
          <w:p w14:paraId="33F5F000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7D0505DD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5.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</w:t>
            </w: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)</w:t>
            </w:r>
          </w:p>
          <w:p w14:paraId="44BEF5A2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6CE2158D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6. c)</w:t>
            </w:r>
          </w:p>
          <w:p w14:paraId="3861A9ED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15C0AB90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7.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</w:t>
            </w: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)</w:t>
            </w:r>
          </w:p>
          <w:p w14:paraId="1B826B36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7557BD6C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8.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c</w:t>
            </w: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)</w:t>
            </w:r>
          </w:p>
          <w:p w14:paraId="420ACB06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31B8983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9.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42772262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F6EE17D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10.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0BCD7B17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4F7CC70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11.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116ACF8A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9A8955C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12.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6376B50C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C0C8A43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13. b)</w:t>
            </w:r>
          </w:p>
          <w:p w14:paraId="682124AC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A88CFBF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14.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4D96B67E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9E3CD07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15. b)</w:t>
            </w:r>
          </w:p>
          <w:p w14:paraId="233D4370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050D484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16.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37F5819A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079CCE2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17.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3BB5DD75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AFDA5CC" w14:textId="77777777" w:rsidR="005D5885" w:rsidRPr="00FA1890" w:rsidRDefault="005D5885" w:rsidP="005D5885">
            <w:pPr>
              <w:spacing w:after="0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 xml:space="preserve">18.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7FCE6A35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CCD710F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19.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60772563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5E2381B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20.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628F4849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DD5089D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21.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60B83EAF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7499CA3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22.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7E0AE39D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2CB0C67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23.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42A78364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F68611B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24.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5262281E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AA9E28A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25.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0264813B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4BE77A4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26.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c)</w:t>
            </w:r>
          </w:p>
          <w:p w14:paraId="7A00CC28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BA51BDC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27.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582A8E2D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39D4A95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28.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74432818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F660532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29.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17E23F56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DA4767F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30.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0962BF15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492D0C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31.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0E51E37A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690890C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32.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21E68760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3E424A6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33.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025EC5AE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8D261BB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34.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09FBFB49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2E3DA68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35.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1A3E8986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2EA009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36.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53BE689D" w14:textId="77777777" w:rsidR="005D5885" w:rsidRPr="00FA1890" w:rsidRDefault="005D5885" w:rsidP="005D5885">
            <w:pPr>
              <w:spacing w:after="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E3AB296" w14:textId="77777777" w:rsidR="005D5885" w:rsidRPr="008A6915" w:rsidRDefault="005D5885" w:rsidP="00455CFF">
      <w:pPr>
        <w:spacing w:after="0" w:line="360" w:lineRule="auto"/>
        <w:jc w:val="both"/>
        <w:rPr>
          <w:rFonts w:ascii="Arial" w:eastAsia="Calibri" w:hAnsi="Arial" w:cs="Arial"/>
          <w:lang w:eastAsia="en-US"/>
        </w:rPr>
      </w:pPr>
    </w:p>
    <w:sectPr w:rsidR="005D5885" w:rsidRPr="008A6915" w:rsidSect="00B246B2">
      <w:headerReference w:type="default" r:id="rId8"/>
      <w:pgSz w:w="11906" w:h="16838"/>
      <w:pgMar w:top="-851" w:right="1417" w:bottom="851" w:left="1417" w:header="11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AD02B" w14:textId="77777777" w:rsidR="00647F7B" w:rsidRDefault="00647F7B">
      <w:pPr>
        <w:spacing w:after="0" w:line="240" w:lineRule="auto"/>
      </w:pPr>
      <w:r>
        <w:separator/>
      </w:r>
    </w:p>
  </w:endnote>
  <w:endnote w:type="continuationSeparator" w:id="0">
    <w:p w14:paraId="4CBECA2A" w14:textId="77777777" w:rsidR="00647F7B" w:rsidRDefault="0064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3E132" w14:textId="77777777" w:rsidR="00647F7B" w:rsidRDefault="00647F7B">
      <w:pPr>
        <w:spacing w:after="0" w:line="240" w:lineRule="auto"/>
      </w:pPr>
      <w:r>
        <w:separator/>
      </w:r>
    </w:p>
  </w:footnote>
  <w:footnote w:type="continuationSeparator" w:id="0">
    <w:p w14:paraId="39264B84" w14:textId="77777777" w:rsidR="00647F7B" w:rsidRDefault="00647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177584"/>
      <w:docPartObj>
        <w:docPartGallery w:val="Page Numbers (Margins)"/>
        <w:docPartUnique/>
      </w:docPartObj>
    </w:sdtPr>
    <w:sdtContent>
      <w:p w14:paraId="194AAA87" w14:textId="77777777" w:rsidR="00000000" w:rsidRDefault="00C3349C">
        <w:pPr>
          <w:pStyle w:val="Nagwek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D1EF260" wp14:editId="17450F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593CD0" w14:textId="77777777" w:rsidR="00000000" w:rsidRDefault="00C3349C">
                              <w:pPr>
                                <w:pStyle w:val="Stopka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Strona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Pr="00D064D3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D1EF260" id="Rectangle 1" o:spid="_x0000_s1026" style="position:absolute;margin-left:0;margin-top:0;width:40.9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68593CD0" w14:textId="77777777" w:rsidR="00000000" w:rsidRDefault="00C3349C">
                        <w:pPr>
                          <w:pStyle w:val="Stopka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Strona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Pr="00D064D3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9</w:t>
                        </w:r>
                        <w:r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7EA6"/>
    <w:multiLevelType w:val="hybridMultilevel"/>
    <w:tmpl w:val="217271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D1"/>
    <w:multiLevelType w:val="hybridMultilevel"/>
    <w:tmpl w:val="66402F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031ED"/>
    <w:multiLevelType w:val="hybridMultilevel"/>
    <w:tmpl w:val="5E96F5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91DA6"/>
    <w:multiLevelType w:val="hybridMultilevel"/>
    <w:tmpl w:val="19787860"/>
    <w:lvl w:ilvl="0" w:tplc="B13271DA">
      <w:start w:val="2"/>
      <w:numFmt w:val="decimal"/>
      <w:lvlText w:val="%1."/>
      <w:lvlJc w:val="left"/>
      <w:pPr>
        <w:ind w:left="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F420D6">
      <w:start w:val="1"/>
      <w:numFmt w:val="lowerLetter"/>
      <w:lvlText w:val="%2)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6E61E90">
      <w:start w:val="1"/>
      <w:numFmt w:val="lowerRoman"/>
      <w:lvlText w:val="%3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7CD34E">
      <w:start w:val="1"/>
      <w:numFmt w:val="decimal"/>
      <w:lvlText w:val="%4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43019C0">
      <w:start w:val="1"/>
      <w:numFmt w:val="lowerLetter"/>
      <w:lvlText w:val="%5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41C5D12">
      <w:start w:val="1"/>
      <w:numFmt w:val="lowerRoman"/>
      <w:lvlText w:val="%6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0E2372E">
      <w:start w:val="1"/>
      <w:numFmt w:val="decimal"/>
      <w:lvlText w:val="%7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1FEA468">
      <w:start w:val="1"/>
      <w:numFmt w:val="lowerLetter"/>
      <w:lvlText w:val="%8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69ADC3A">
      <w:start w:val="1"/>
      <w:numFmt w:val="lowerRoman"/>
      <w:lvlText w:val="%9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124480"/>
    <w:multiLevelType w:val="hybridMultilevel"/>
    <w:tmpl w:val="246A71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3D2B"/>
    <w:multiLevelType w:val="hybridMultilevel"/>
    <w:tmpl w:val="B44EBD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16EFF"/>
    <w:multiLevelType w:val="hybridMultilevel"/>
    <w:tmpl w:val="04CE9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7AF8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432E4"/>
    <w:multiLevelType w:val="hybridMultilevel"/>
    <w:tmpl w:val="640458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65D1D"/>
    <w:multiLevelType w:val="hybridMultilevel"/>
    <w:tmpl w:val="394A3E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4EDD"/>
    <w:multiLevelType w:val="hybridMultilevel"/>
    <w:tmpl w:val="E6CE1E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E4951"/>
    <w:multiLevelType w:val="hybridMultilevel"/>
    <w:tmpl w:val="6EB6A830"/>
    <w:lvl w:ilvl="0" w:tplc="B00E94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8140BC"/>
    <w:multiLevelType w:val="hybridMultilevel"/>
    <w:tmpl w:val="1812B2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BF4034"/>
    <w:multiLevelType w:val="hybridMultilevel"/>
    <w:tmpl w:val="BF8874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C38DD"/>
    <w:multiLevelType w:val="hybridMultilevel"/>
    <w:tmpl w:val="992CA9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8702F"/>
    <w:multiLevelType w:val="hybridMultilevel"/>
    <w:tmpl w:val="C310E7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F66AA"/>
    <w:multiLevelType w:val="hybridMultilevel"/>
    <w:tmpl w:val="CBEA59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8380E"/>
    <w:multiLevelType w:val="hybridMultilevel"/>
    <w:tmpl w:val="634E3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E869E3"/>
    <w:multiLevelType w:val="hybridMultilevel"/>
    <w:tmpl w:val="4D60CB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93FAB"/>
    <w:multiLevelType w:val="hybridMultilevel"/>
    <w:tmpl w:val="868C0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C098B"/>
    <w:multiLevelType w:val="hybridMultilevel"/>
    <w:tmpl w:val="E5CC50E4"/>
    <w:lvl w:ilvl="0" w:tplc="BFD878C6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F7921A1"/>
    <w:multiLevelType w:val="hybridMultilevel"/>
    <w:tmpl w:val="FA924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0737">
    <w:abstractNumId w:val="6"/>
  </w:num>
  <w:num w:numId="2" w16cid:durableId="14360503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2004371">
    <w:abstractNumId w:val="3"/>
  </w:num>
  <w:num w:numId="4" w16cid:durableId="17921626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7729043">
    <w:abstractNumId w:val="0"/>
  </w:num>
  <w:num w:numId="6" w16cid:durableId="7821154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7993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11390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30951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60800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525061">
    <w:abstractNumId w:val="4"/>
  </w:num>
  <w:num w:numId="12" w16cid:durableId="2417950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251700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595904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44916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33823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0139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37496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345007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971950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57839816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42"/>
    <w:rsid w:val="000478FE"/>
    <w:rsid w:val="00073042"/>
    <w:rsid w:val="00120C4C"/>
    <w:rsid w:val="001B2064"/>
    <w:rsid w:val="001D6DBC"/>
    <w:rsid w:val="00223E71"/>
    <w:rsid w:val="002A7515"/>
    <w:rsid w:val="002E1093"/>
    <w:rsid w:val="003F355C"/>
    <w:rsid w:val="00455CFF"/>
    <w:rsid w:val="004E528D"/>
    <w:rsid w:val="005A0AD1"/>
    <w:rsid w:val="005D5885"/>
    <w:rsid w:val="00647F7B"/>
    <w:rsid w:val="00781472"/>
    <w:rsid w:val="007F4218"/>
    <w:rsid w:val="008A6915"/>
    <w:rsid w:val="009C6B51"/>
    <w:rsid w:val="00A20A7A"/>
    <w:rsid w:val="00AD771C"/>
    <w:rsid w:val="00B246B2"/>
    <w:rsid w:val="00C3349C"/>
    <w:rsid w:val="00DD050B"/>
    <w:rsid w:val="00E84059"/>
    <w:rsid w:val="00F8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4C4D"/>
  <w15:chartTrackingRefBased/>
  <w15:docId w15:val="{CB496718-7C6B-4AE2-9692-FE283D0C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b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AD1"/>
    <w:pPr>
      <w:spacing w:after="200" w:line="276" w:lineRule="auto"/>
    </w:pPr>
    <w:rPr>
      <w:rFonts w:asciiTheme="minorHAnsi" w:eastAsiaTheme="minorEastAsia" w:hAnsiTheme="minorHAnsi" w:cstheme="minorBidi"/>
      <w:b w:val="0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0A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A0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A0AD1"/>
    <w:rPr>
      <w:rFonts w:asciiTheme="minorHAnsi" w:eastAsiaTheme="minorEastAsia" w:hAnsiTheme="minorHAnsi" w:cstheme="minorBidi"/>
      <w:b w:val="0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0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AD1"/>
    <w:rPr>
      <w:rFonts w:asciiTheme="minorHAnsi" w:eastAsiaTheme="minorEastAsia" w:hAnsiTheme="minorHAnsi" w:cstheme="minorBidi"/>
      <w:b w:val="0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55C"/>
    <w:rPr>
      <w:rFonts w:ascii="Segoe UI" w:eastAsiaTheme="minorEastAsia" w:hAnsi="Segoe UI" w:cs="Segoe UI"/>
      <w:b w:val="0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8A6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5D5885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2022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Urbańska Magdalena</dc:creator>
  <cp:keywords/>
  <dc:description/>
  <cp:lastModifiedBy>Warat Agnieszka</cp:lastModifiedBy>
  <cp:revision>2</cp:revision>
  <cp:lastPrinted>2025-05-21T12:31:00Z</cp:lastPrinted>
  <dcterms:created xsi:type="dcterms:W3CDTF">2026-07-14T06:52:00Z</dcterms:created>
  <dcterms:modified xsi:type="dcterms:W3CDTF">2026-07-14T06:52:00Z</dcterms:modified>
</cp:coreProperties>
</file>