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531F9" w14:textId="77777777" w:rsidR="00DF67EE" w:rsidRPr="004538B5" w:rsidRDefault="00DF67EE" w:rsidP="00DF67E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5B1112" w14:textId="77777777" w:rsidR="00DF67EE" w:rsidRPr="004538B5" w:rsidRDefault="00DF67EE" w:rsidP="00DF67E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38B5">
        <w:rPr>
          <w:rFonts w:ascii="Times New Roman" w:eastAsia="Calibri" w:hAnsi="Times New Roman" w:cs="Times New Roman"/>
          <w:sz w:val="24"/>
          <w:szCs w:val="24"/>
        </w:rPr>
        <w:t>Na wstępie całego zestawu należy umieścić</w:t>
      </w:r>
    </w:p>
    <w:p w14:paraId="17AAC3CC" w14:textId="77777777" w:rsidR="00DF67EE" w:rsidRPr="004538B5" w:rsidRDefault="00DF67EE" w:rsidP="00DF67E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38B5">
        <w:rPr>
          <w:rFonts w:ascii="Times New Roman" w:eastAsia="Calibri" w:hAnsi="Times New Roman" w:cs="Times New Roman"/>
          <w:sz w:val="24"/>
          <w:szCs w:val="24"/>
        </w:rPr>
        <w:t>Kod kandydata…………………………….</w:t>
      </w:r>
    </w:p>
    <w:p w14:paraId="0D261DF0" w14:textId="77777777" w:rsidR="00DF67EE" w:rsidRPr="004538B5" w:rsidRDefault="00DF67EE" w:rsidP="00DF67E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38B5">
        <w:rPr>
          <w:rFonts w:ascii="Times New Roman" w:eastAsia="Calibri" w:hAnsi="Times New Roman" w:cs="Times New Roman"/>
          <w:sz w:val="24"/>
          <w:szCs w:val="24"/>
        </w:rPr>
        <w:t>Uwaga: właściwą odpowiedź należy  zakreślić w kółko.</w:t>
      </w:r>
    </w:p>
    <w:p w14:paraId="236DD475" w14:textId="77777777" w:rsidR="00EA0623" w:rsidRPr="004538B5" w:rsidRDefault="00EA0623" w:rsidP="00EA062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7C59E8" w14:textId="77777777" w:rsidR="00EA0623" w:rsidRPr="004538B5" w:rsidRDefault="00EA0623" w:rsidP="00EA06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PYTANIA NA KONKURS NA STANOWISKO</w:t>
      </w:r>
    </w:p>
    <w:p w14:paraId="0891E51D" w14:textId="77777777" w:rsidR="00EA0623" w:rsidRPr="004538B5" w:rsidRDefault="00EA0623" w:rsidP="00EA06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ASYSTENTA SĘDZIEGO W SĄDZIE OKRĘGOWYM W ZAMOŚCIU</w:t>
      </w:r>
    </w:p>
    <w:p w14:paraId="74C59D49" w14:textId="77777777" w:rsidR="00EA0623" w:rsidRPr="004538B5" w:rsidRDefault="00EA0623" w:rsidP="00EA0623">
      <w:pPr>
        <w:rPr>
          <w:rFonts w:ascii="Times New Roman" w:hAnsi="Times New Roman" w:cs="Times New Roman"/>
          <w:b/>
          <w:sz w:val="24"/>
          <w:szCs w:val="24"/>
        </w:rPr>
      </w:pPr>
    </w:p>
    <w:p w14:paraId="5C2FF201" w14:textId="77777777" w:rsidR="00EA0623" w:rsidRPr="004538B5" w:rsidRDefault="00EA0623" w:rsidP="00EA06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Pytania z zakresu prawa cywilnego materialnego</w:t>
      </w:r>
    </w:p>
    <w:p w14:paraId="3663ED33" w14:textId="77777777" w:rsidR="00EA0623" w:rsidRPr="004538B5" w:rsidRDefault="00EA0623" w:rsidP="00EA0623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28F9964" w14:textId="77777777" w:rsidR="00EA0623" w:rsidRPr="004538B5" w:rsidRDefault="00EA0623" w:rsidP="00EA0623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Własność nieruchomości można nabyć przez zasiedzenie:</w:t>
      </w:r>
    </w:p>
    <w:p w14:paraId="49FC5F54" w14:textId="77777777" w:rsidR="00EA0623" w:rsidRPr="004538B5" w:rsidRDefault="00EA0623" w:rsidP="00EA0623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po upływie 20 lat w złej wierze</w:t>
      </w:r>
    </w:p>
    <w:p w14:paraId="71E1F6B9" w14:textId="77777777" w:rsidR="00EA0623" w:rsidRPr="004538B5" w:rsidRDefault="00EA0623" w:rsidP="00EA0623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po upływie 10 lat w dobrej wierze</w:t>
      </w:r>
    </w:p>
    <w:p w14:paraId="04C315EA" w14:textId="77777777" w:rsidR="00EA0623" w:rsidRPr="004538B5" w:rsidRDefault="00EA0623" w:rsidP="00EA0623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 xml:space="preserve">po upływie 30 lat w złej wierze </w:t>
      </w:r>
    </w:p>
    <w:p w14:paraId="02240D60" w14:textId="77777777" w:rsidR="00EA0623" w:rsidRPr="004538B5" w:rsidRDefault="00EA0623" w:rsidP="00EA0623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21DE7D" w14:textId="77777777" w:rsidR="00EA0623" w:rsidRPr="004538B5" w:rsidRDefault="00EA0623" w:rsidP="00EA062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 xml:space="preserve"> Ograniczonym prawem rzeczowym nie jest:</w:t>
      </w:r>
    </w:p>
    <w:p w14:paraId="7A61273E" w14:textId="77777777" w:rsidR="00EA0623" w:rsidRPr="004538B5" w:rsidRDefault="00EA0623" w:rsidP="00EA062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240"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 xml:space="preserve">hipoteka </w:t>
      </w:r>
    </w:p>
    <w:p w14:paraId="7C2B7174" w14:textId="77777777" w:rsidR="00EA0623" w:rsidRPr="004538B5" w:rsidRDefault="00EA0623" w:rsidP="00EA062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240"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 xml:space="preserve">służebność </w:t>
      </w:r>
    </w:p>
    <w:p w14:paraId="29AC59C4" w14:textId="77777777" w:rsidR="00EA0623" w:rsidRPr="004538B5" w:rsidRDefault="00EA0623" w:rsidP="00EA062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before="240"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najem</w:t>
      </w:r>
    </w:p>
    <w:p w14:paraId="53FC79F6" w14:textId="77777777" w:rsidR="00EA0623" w:rsidRPr="004538B5" w:rsidRDefault="00EA0623" w:rsidP="00EA0623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7DFB054" w14:textId="77777777" w:rsidR="00EA0623" w:rsidRPr="004538B5" w:rsidRDefault="00EA0623" w:rsidP="00EA0623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Dla swej ważności testament powinien być sporządzony:</w:t>
      </w:r>
    </w:p>
    <w:p w14:paraId="7B7C57CF" w14:textId="77777777" w:rsidR="00EA0623" w:rsidRPr="004538B5" w:rsidRDefault="00EA0623" w:rsidP="00EA0623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38B5">
        <w:rPr>
          <w:rFonts w:ascii="Times New Roman" w:hAnsi="Times New Roman" w:cs="Times New Roman"/>
          <w:sz w:val="24"/>
          <w:szCs w:val="24"/>
        </w:rPr>
        <w:t>na piśmie z podpisami dwóch świadków</w:t>
      </w:r>
    </w:p>
    <w:p w14:paraId="6C41A379" w14:textId="77777777" w:rsidR="00EA0623" w:rsidRPr="004538B5" w:rsidRDefault="00EA0623" w:rsidP="00EA0623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 xml:space="preserve"> w formie aktu notarialnego</w:t>
      </w:r>
    </w:p>
    <w:p w14:paraId="2D293BCA" w14:textId="77777777" w:rsidR="00EA0623" w:rsidRPr="004538B5" w:rsidRDefault="00EA0623" w:rsidP="00EA0623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 xml:space="preserve"> na piśmie z poświadczeniem podpisu przez adwokata lub radcę prawnego</w:t>
      </w:r>
    </w:p>
    <w:p w14:paraId="21E77E57" w14:textId="77777777" w:rsidR="00EA0623" w:rsidRPr="004538B5" w:rsidRDefault="00EA0623" w:rsidP="00EA0623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 xml:space="preserve"> </w:t>
      </w:r>
      <w:r w:rsidRPr="004538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E68DCC" w14:textId="77777777" w:rsidR="00EA0623" w:rsidRPr="004538B5" w:rsidRDefault="00EA0623" w:rsidP="00EA0623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Człowiek ma zdolność prawną:</w:t>
      </w:r>
    </w:p>
    <w:p w14:paraId="4FDA9BCE" w14:textId="77777777" w:rsidR="00EA0623" w:rsidRPr="004538B5" w:rsidRDefault="00EA0623" w:rsidP="00EA0623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od urodzenia</w:t>
      </w:r>
    </w:p>
    <w:p w14:paraId="10981FBB" w14:textId="77777777" w:rsidR="00EA0623" w:rsidRPr="004538B5" w:rsidRDefault="00EA0623" w:rsidP="00EA0623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od ukończenia 18 lat</w:t>
      </w:r>
    </w:p>
    <w:p w14:paraId="37060002" w14:textId="77777777" w:rsidR="00EA0623" w:rsidRPr="004538B5" w:rsidRDefault="00EA0623" w:rsidP="00EA0623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od uzyskania pełnoletności</w:t>
      </w:r>
    </w:p>
    <w:p w14:paraId="7C3B139B" w14:textId="77777777" w:rsidR="00EA0623" w:rsidRPr="004538B5" w:rsidRDefault="00EA0623" w:rsidP="00EA0623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16C1B12" w14:textId="77777777" w:rsidR="00EA0623" w:rsidRPr="004538B5" w:rsidRDefault="00EA0623" w:rsidP="00EA0623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Zgodnie z kodeksem cywilnym spadek otwiera się:</w:t>
      </w:r>
    </w:p>
    <w:p w14:paraId="2B573B76" w14:textId="77777777" w:rsidR="00EA0623" w:rsidRPr="004538B5" w:rsidRDefault="00EA0623" w:rsidP="00EA0623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 xml:space="preserve">z chwilą sporządzenia aktu zgonu </w:t>
      </w:r>
    </w:p>
    <w:p w14:paraId="4C90E101" w14:textId="77777777" w:rsidR="00EA0623" w:rsidRPr="004538B5" w:rsidRDefault="00EA0623" w:rsidP="00EA0623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z chwilą śmierci spadkodawcy</w:t>
      </w:r>
    </w:p>
    <w:p w14:paraId="6D14BF1C" w14:textId="77777777" w:rsidR="00EA0623" w:rsidRDefault="00EA0623" w:rsidP="00EA0623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z chwilą śmierci spadkodawcy pod warunkiem sporządzenia aktu zgonu</w:t>
      </w:r>
    </w:p>
    <w:p w14:paraId="18AD58B6" w14:textId="77777777" w:rsidR="00895683" w:rsidRPr="004538B5" w:rsidRDefault="00895683" w:rsidP="00895683">
      <w:pPr>
        <w:pStyle w:val="Akapitzlist"/>
        <w:spacing w:after="20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FF4924D" w14:textId="77777777" w:rsidR="00EA0623" w:rsidRPr="004538B5" w:rsidRDefault="00EA0623" w:rsidP="00EA0623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Przez potrącenie nie mogą być umorzone wierzytelności:</w:t>
      </w:r>
    </w:p>
    <w:p w14:paraId="749D7AFF" w14:textId="77777777" w:rsidR="00EA0623" w:rsidRPr="004538B5" w:rsidRDefault="00EA0623" w:rsidP="00EA0623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wynikające z czynów niedozwolonych</w:t>
      </w:r>
    </w:p>
    <w:p w14:paraId="58847F79" w14:textId="77777777" w:rsidR="00EA0623" w:rsidRPr="004538B5" w:rsidRDefault="00EA0623" w:rsidP="00EA0623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przeciwko małżonkowi po ustaniu wspólności majątkowej na skutek rozwodu</w:t>
      </w:r>
    </w:p>
    <w:p w14:paraId="6E1B2217" w14:textId="77777777" w:rsidR="00EA0623" w:rsidRPr="009E7874" w:rsidRDefault="00EA0623" w:rsidP="00EA0623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zabezpieczone zastawem lub hipoteką</w:t>
      </w:r>
    </w:p>
    <w:p w14:paraId="4A016998" w14:textId="77777777" w:rsidR="009E7874" w:rsidRPr="009E7874" w:rsidRDefault="009E7874" w:rsidP="009E7874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7C418" w14:textId="77777777" w:rsidR="00EA0623" w:rsidRPr="004538B5" w:rsidRDefault="00EA0623" w:rsidP="00EA0623">
      <w:pPr>
        <w:pStyle w:val="Akapitzli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2A8A63" w14:textId="77777777" w:rsidR="00EA0623" w:rsidRPr="004538B5" w:rsidRDefault="00EA0623" w:rsidP="00EA0623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lastRenderedPageBreak/>
        <w:t>Umowa zobowiązująca do przeniesienia własności nieruchomości dla swojej ważności:</w:t>
      </w:r>
    </w:p>
    <w:p w14:paraId="300BBE40" w14:textId="77777777" w:rsidR="00EA0623" w:rsidRPr="004538B5" w:rsidRDefault="00EA0623" w:rsidP="00EA0623">
      <w:pPr>
        <w:pStyle w:val="Akapitzlist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powinna być zawarta w formie aktu notarialnego</w:t>
      </w:r>
    </w:p>
    <w:p w14:paraId="4D8E5F43" w14:textId="77777777" w:rsidR="00EA0623" w:rsidRPr="004538B5" w:rsidRDefault="00EA0623" w:rsidP="00EA0623">
      <w:pPr>
        <w:pStyle w:val="Akapitzlist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powinna być poprzedzona zawarciem umowy przedwstępnej</w:t>
      </w:r>
    </w:p>
    <w:p w14:paraId="69E96827" w14:textId="77777777" w:rsidR="00EA0623" w:rsidRPr="004538B5" w:rsidRDefault="00EA0623" w:rsidP="00EA0623">
      <w:pPr>
        <w:pStyle w:val="Akapitzlist"/>
        <w:numPr>
          <w:ilvl w:val="0"/>
          <w:numId w:val="13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może być zawarta w formie elektronicznej jeżeli strony posługują się podpisem elektronicznym</w:t>
      </w:r>
    </w:p>
    <w:p w14:paraId="3A4D7FB4" w14:textId="77777777" w:rsidR="00EA0623" w:rsidRPr="004538B5" w:rsidRDefault="00EA0623" w:rsidP="00EA0623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A28E692" w14:textId="77777777" w:rsidR="00EA0623" w:rsidRPr="004538B5" w:rsidRDefault="00EA0623" w:rsidP="00EA0623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Czy kodeks cywilny przewiduje odpowiedzialność za szkodę na zasadzie ryzyka:</w:t>
      </w:r>
    </w:p>
    <w:p w14:paraId="1E224223" w14:textId="77777777" w:rsidR="00EA0623" w:rsidRPr="004538B5" w:rsidRDefault="00EA0623" w:rsidP="00EA0623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nie</w:t>
      </w:r>
    </w:p>
    <w:p w14:paraId="234FFD0D" w14:textId="77777777" w:rsidR="00EA0623" w:rsidRPr="004538B5" w:rsidRDefault="00EA0623" w:rsidP="00EA0623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tak</w:t>
      </w:r>
    </w:p>
    <w:p w14:paraId="4EABA860" w14:textId="77777777" w:rsidR="00EA0623" w:rsidRPr="004538B5" w:rsidRDefault="00EA0623" w:rsidP="00EA0623">
      <w:pPr>
        <w:pStyle w:val="Akapitzlist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tak, ale z wyłączeniem osób prawnych</w:t>
      </w:r>
    </w:p>
    <w:p w14:paraId="2A673DBF" w14:textId="77777777" w:rsidR="00EA0623" w:rsidRPr="004538B5" w:rsidRDefault="00EA0623" w:rsidP="00EA0623">
      <w:pPr>
        <w:pStyle w:val="Akapitzlist"/>
        <w:autoSpaceDE w:val="0"/>
        <w:autoSpaceDN w:val="0"/>
        <w:adjustRightInd w:val="0"/>
        <w:spacing w:before="24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5B89E2E" w14:textId="77777777" w:rsidR="00EA0623" w:rsidRPr="004538B5" w:rsidRDefault="00EA0623" w:rsidP="00EA0623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 xml:space="preserve">Oświadczenie woli złożone dla pozoru drugiej stronie za jej zgodą jest: </w:t>
      </w:r>
    </w:p>
    <w:p w14:paraId="269923BA" w14:textId="77777777" w:rsidR="00EA0623" w:rsidRPr="004538B5" w:rsidRDefault="00EA0623" w:rsidP="00EA0623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zawsze nieważne</w:t>
      </w:r>
    </w:p>
    <w:p w14:paraId="5BFC6851" w14:textId="77777777" w:rsidR="00EA0623" w:rsidRPr="004538B5" w:rsidRDefault="00EA0623" w:rsidP="00EA0623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bezskuteczne</w:t>
      </w:r>
    </w:p>
    <w:p w14:paraId="7D3ACBC8" w14:textId="77777777" w:rsidR="00EA0623" w:rsidRDefault="00EA0623" w:rsidP="00EA0623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podlega zaskarżeniu w ciągu roku od chwili złożenia</w:t>
      </w:r>
    </w:p>
    <w:p w14:paraId="6D8DF966" w14:textId="77777777" w:rsidR="00895683" w:rsidRPr="004538B5" w:rsidRDefault="00895683" w:rsidP="00895683">
      <w:pPr>
        <w:pStyle w:val="Akapitzlist"/>
        <w:spacing w:after="20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3A8A81F" w14:textId="77777777" w:rsidR="00EA0623" w:rsidRPr="004538B5" w:rsidRDefault="00EA0623" w:rsidP="00EA0623">
      <w:pPr>
        <w:ind w:left="1788" w:firstLine="336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 xml:space="preserve">Pytania z zakresu postępowania cywilnego </w:t>
      </w:r>
    </w:p>
    <w:p w14:paraId="08469FD5" w14:textId="77777777" w:rsidR="00EA0623" w:rsidRPr="004538B5" w:rsidRDefault="00EA0623" w:rsidP="00EA0623">
      <w:pPr>
        <w:pStyle w:val="Akapitzlist"/>
        <w:autoSpaceDE w:val="0"/>
        <w:autoSpaceDN w:val="0"/>
        <w:adjustRightInd w:val="0"/>
        <w:spacing w:before="24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86E5771" w14:textId="77777777" w:rsidR="00EA0623" w:rsidRPr="004538B5" w:rsidRDefault="00EA0623" w:rsidP="00EA062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240"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Wniosek o sporządzenie pisemnego uzasadnienia wyroku ogłoszonego na posiedzeniu jawnym należy złożyć:</w:t>
      </w:r>
    </w:p>
    <w:p w14:paraId="5C1D5235" w14:textId="77777777" w:rsidR="00EA0623" w:rsidRPr="004538B5" w:rsidRDefault="00EA0623" w:rsidP="00EA0623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w terminie 14 dni od ogłoszenia wyroku</w:t>
      </w:r>
    </w:p>
    <w:p w14:paraId="6BE79205" w14:textId="77777777" w:rsidR="00EA0623" w:rsidRPr="004538B5" w:rsidRDefault="00EA0623" w:rsidP="00EA0623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w terminie tygodnia od ogłoszenia wyroku</w:t>
      </w:r>
    </w:p>
    <w:p w14:paraId="2DD9B0B2" w14:textId="77777777" w:rsidR="00EA0623" w:rsidRDefault="00EA0623" w:rsidP="00EA0623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w terminie 21 dni od ogłoszenia wyroku</w:t>
      </w:r>
    </w:p>
    <w:p w14:paraId="1CD4401D" w14:textId="77777777" w:rsidR="009E7874" w:rsidRPr="004538B5" w:rsidRDefault="009E7874" w:rsidP="009E7874">
      <w:pPr>
        <w:pStyle w:val="Akapitzlist"/>
        <w:autoSpaceDE w:val="0"/>
        <w:autoSpaceDN w:val="0"/>
        <w:adjustRightInd w:val="0"/>
        <w:spacing w:before="240" w:after="0" w:line="276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135C5F47" w14:textId="77777777" w:rsidR="00EA0623" w:rsidRPr="004538B5" w:rsidRDefault="00EA0623" w:rsidP="00EA062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240" w:after="0" w:line="276" w:lineRule="auto"/>
        <w:ind w:hanging="9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Do właściwości sądu okręgowego nie należą sprawy o:</w:t>
      </w:r>
    </w:p>
    <w:p w14:paraId="59BFECA0" w14:textId="77777777" w:rsidR="00EA0623" w:rsidRPr="004538B5" w:rsidRDefault="00EA0623" w:rsidP="00EA062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240" w:after="0" w:line="276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naruszenie posiadania</w:t>
      </w:r>
    </w:p>
    <w:p w14:paraId="32E59B0E" w14:textId="77777777" w:rsidR="00EA0623" w:rsidRPr="004538B5" w:rsidRDefault="00EA0623" w:rsidP="00EA062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240" w:after="0" w:line="276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separację</w:t>
      </w:r>
    </w:p>
    <w:p w14:paraId="2D7A3543" w14:textId="77777777" w:rsidR="00EA0623" w:rsidRPr="004538B5" w:rsidRDefault="00EA0623" w:rsidP="00EA062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before="240" w:after="0" w:line="276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roszczenia wynikające z Prawa prasowego</w:t>
      </w:r>
    </w:p>
    <w:p w14:paraId="445A28A0" w14:textId="77777777" w:rsidR="00EA0623" w:rsidRPr="004538B5" w:rsidRDefault="00EA0623" w:rsidP="00EA0623">
      <w:pPr>
        <w:pStyle w:val="Akapitzlist"/>
        <w:autoSpaceDE w:val="0"/>
        <w:autoSpaceDN w:val="0"/>
        <w:adjustRightInd w:val="0"/>
        <w:spacing w:before="240"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1D5616F" w14:textId="77777777" w:rsidR="00EA0623" w:rsidRPr="004538B5" w:rsidRDefault="00EA0623" w:rsidP="00EA062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240" w:after="0" w:line="276" w:lineRule="auto"/>
        <w:ind w:left="709" w:hanging="567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Według kodeksu postępowania cywilnego od wydanego na posiedzeniu niejawnym w postępowaniu nieprocesowym postanowienia co do istoty sprawy przysługuje:</w:t>
      </w:r>
    </w:p>
    <w:p w14:paraId="0207BAF7" w14:textId="77777777" w:rsidR="00EA0623" w:rsidRPr="004538B5" w:rsidRDefault="00EA0623" w:rsidP="00EA062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zażalenie</w:t>
      </w:r>
    </w:p>
    <w:p w14:paraId="7D9C4ED3" w14:textId="77777777" w:rsidR="00EA0623" w:rsidRPr="004538B5" w:rsidRDefault="00EA0623" w:rsidP="00EA062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apelacja</w:t>
      </w:r>
    </w:p>
    <w:p w14:paraId="7088DE3A" w14:textId="77777777" w:rsidR="00EA0623" w:rsidRPr="004538B5" w:rsidRDefault="00EA0623" w:rsidP="00EA062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sprzeciw</w:t>
      </w:r>
    </w:p>
    <w:p w14:paraId="4DC2454A" w14:textId="77777777" w:rsidR="00EA0623" w:rsidRPr="004538B5" w:rsidRDefault="00EA0623" w:rsidP="00EA0623">
      <w:pPr>
        <w:pStyle w:val="Akapitzlist"/>
        <w:autoSpaceDE w:val="0"/>
        <w:autoSpaceDN w:val="0"/>
        <w:adjustRightInd w:val="0"/>
        <w:spacing w:before="240" w:after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E90937" w14:textId="77777777" w:rsidR="00EA0623" w:rsidRPr="004538B5" w:rsidRDefault="00EA0623" w:rsidP="00EA062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240" w:after="0" w:line="276" w:lineRule="auto"/>
        <w:ind w:left="851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 xml:space="preserve"> Według kodeksu postępowania cywilnego wyrok zaoczny sąd uzasadnia:</w:t>
      </w:r>
    </w:p>
    <w:p w14:paraId="77135AF1" w14:textId="77777777" w:rsidR="00EA0623" w:rsidRPr="004538B5" w:rsidRDefault="00EA0623" w:rsidP="00EA062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zawsze na żądanie strony zgłoszone w ciągu tygodnia od doręczenia wyroku</w:t>
      </w:r>
    </w:p>
    <w:p w14:paraId="3C94D932" w14:textId="77777777" w:rsidR="00EA0623" w:rsidRPr="004538B5" w:rsidRDefault="00EA0623" w:rsidP="00EA062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w razie wniesienia przez pozwanego sprzeciwu</w:t>
      </w:r>
    </w:p>
    <w:p w14:paraId="355D2091" w14:textId="77777777" w:rsidR="00EA0623" w:rsidRDefault="00EA0623" w:rsidP="00EA062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 xml:space="preserve">gdy powództwo zostało oddalone w całości lub w części a powód zażądał uzasadnienia w ciągu tygodnia od doręczenia mu wyroku </w:t>
      </w:r>
    </w:p>
    <w:p w14:paraId="43D45641" w14:textId="77777777" w:rsidR="009E7874" w:rsidRPr="009E7874" w:rsidRDefault="009E7874" w:rsidP="009E7874">
      <w:p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72681" w14:textId="77777777" w:rsidR="00EA0623" w:rsidRPr="004538B5" w:rsidRDefault="00EA0623" w:rsidP="00EA0623">
      <w:pPr>
        <w:pStyle w:val="Akapitzlist"/>
        <w:autoSpaceDE w:val="0"/>
        <w:autoSpaceDN w:val="0"/>
        <w:adjustRightInd w:val="0"/>
        <w:spacing w:before="240"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D4CF5D0" w14:textId="77777777" w:rsidR="00EA0623" w:rsidRPr="004538B5" w:rsidRDefault="00EA0623" w:rsidP="00EA062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240" w:after="0" w:line="276" w:lineRule="auto"/>
        <w:ind w:left="851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Według kodeksu postępowania cywilnego zażalenie nie przysługuje na:</w:t>
      </w:r>
    </w:p>
    <w:p w14:paraId="2C7EE2F6" w14:textId="77777777" w:rsidR="00EA0623" w:rsidRPr="004538B5" w:rsidRDefault="00EA0623" w:rsidP="00EA062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zarządzenie o zwrocie pozwu</w:t>
      </w:r>
    </w:p>
    <w:p w14:paraId="1AD5CC43" w14:textId="77777777" w:rsidR="00EA0623" w:rsidRPr="004538B5" w:rsidRDefault="00EA0623" w:rsidP="00EA062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podjęcie zawieszonego postępowania</w:t>
      </w:r>
    </w:p>
    <w:p w14:paraId="1709F877" w14:textId="77777777" w:rsidR="00EA0623" w:rsidRDefault="00EA0623" w:rsidP="00EA0623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rygor natychmiastowej wykonalności</w:t>
      </w:r>
    </w:p>
    <w:p w14:paraId="0E79BA6E" w14:textId="77777777" w:rsidR="009E7874" w:rsidRPr="004538B5" w:rsidRDefault="009E7874" w:rsidP="009E7874">
      <w:pPr>
        <w:pStyle w:val="Akapitzlist"/>
        <w:autoSpaceDE w:val="0"/>
        <w:autoSpaceDN w:val="0"/>
        <w:adjustRightInd w:val="0"/>
        <w:spacing w:before="240"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48DA3B3" w14:textId="77777777" w:rsidR="00EA0623" w:rsidRPr="004538B5" w:rsidRDefault="00EA0623" w:rsidP="00EA0623">
      <w:pPr>
        <w:pStyle w:val="Akapitzlist"/>
        <w:autoSpaceDE w:val="0"/>
        <w:autoSpaceDN w:val="0"/>
        <w:adjustRightInd w:val="0"/>
        <w:spacing w:before="240"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8CE0C40" w14:textId="77777777" w:rsidR="00EA0623" w:rsidRPr="004538B5" w:rsidRDefault="00EA0623" w:rsidP="00EA062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240" w:after="0" w:line="276" w:lineRule="auto"/>
        <w:ind w:hanging="938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 xml:space="preserve"> W wyroku rozwodowym sąd może orzec także o: </w:t>
      </w:r>
    </w:p>
    <w:p w14:paraId="13B8E7C4" w14:textId="77777777" w:rsidR="00EA0623" w:rsidRPr="004538B5" w:rsidRDefault="00EA0623" w:rsidP="00EA062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podziale majątku wspólnego</w:t>
      </w:r>
    </w:p>
    <w:p w14:paraId="37A00F10" w14:textId="77777777" w:rsidR="00EA0623" w:rsidRPr="004538B5" w:rsidRDefault="00EA0623" w:rsidP="00EA062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zadośćuczynieniu za naruszenie dóbr osobistych</w:t>
      </w:r>
    </w:p>
    <w:p w14:paraId="126EAFE2" w14:textId="77777777" w:rsidR="00EA0623" w:rsidRPr="004538B5" w:rsidRDefault="00EA0623" w:rsidP="00EA062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zwrocie posagu</w:t>
      </w:r>
    </w:p>
    <w:p w14:paraId="3B5E2720" w14:textId="77777777" w:rsidR="00EA0623" w:rsidRPr="004538B5" w:rsidRDefault="00EA0623" w:rsidP="00EA0623">
      <w:pPr>
        <w:pStyle w:val="Akapitzlist"/>
        <w:autoSpaceDE w:val="0"/>
        <w:autoSpaceDN w:val="0"/>
        <w:adjustRightInd w:val="0"/>
        <w:spacing w:before="240"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60FCF0B" w14:textId="77777777" w:rsidR="00EA0623" w:rsidRPr="004538B5" w:rsidRDefault="00EA0623" w:rsidP="00EA062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240" w:after="0" w:line="276" w:lineRule="auto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W razie wniesienia pozwu przeciwko pozwanemu, który nie posiada zdolności sądowej pozew, zgodnie z kodeksem postępowania cywilnego, podlega:</w:t>
      </w:r>
    </w:p>
    <w:p w14:paraId="4786995C" w14:textId="77777777" w:rsidR="00EA0623" w:rsidRPr="004538B5" w:rsidRDefault="00EA0623" w:rsidP="00EA062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oddaleniu</w:t>
      </w:r>
    </w:p>
    <w:p w14:paraId="11B63963" w14:textId="77777777" w:rsidR="00EA0623" w:rsidRPr="004538B5" w:rsidRDefault="00EA0623" w:rsidP="00EA062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 xml:space="preserve">odrzuceniu </w:t>
      </w:r>
    </w:p>
    <w:p w14:paraId="16C45213" w14:textId="77777777" w:rsidR="00EA0623" w:rsidRPr="004538B5" w:rsidRDefault="00EA0623" w:rsidP="00EA062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zwrotowi</w:t>
      </w:r>
    </w:p>
    <w:p w14:paraId="048D64D8" w14:textId="77777777" w:rsidR="00EA0623" w:rsidRPr="004538B5" w:rsidRDefault="00EA0623" w:rsidP="00EA062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240" w:after="200" w:line="276" w:lineRule="auto"/>
        <w:ind w:left="56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>Zgodnie z kodeksem postępowania cywilnego w sprawie z powództwa o własność nieruchomości właściwy miejscowo jest sąd:</w:t>
      </w:r>
    </w:p>
    <w:p w14:paraId="3F625FF3" w14:textId="77777777" w:rsidR="00EA0623" w:rsidRPr="004538B5" w:rsidRDefault="00EA0623" w:rsidP="00EA062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miejsca zamieszkania pozwanego</w:t>
      </w:r>
    </w:p>
    <w:p w14:paraId="3C07D0EF" w14:textId="77777777" w:rsidR="00EA0623" w:rsidRPr="004538B5" w:rsidRDefault="00EA0623" w:rsidP="00EA062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240"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 xml:space="preserve">wyłącznie sąd miejsca położenia nieruchomości </w:t>
      </w:r>
    </w:p>
    <w:p w14:paraId="60959020" w14:textId="77777777" w:rsidR="002F51A9" w:rsidRPr="002F51A9" w:rsidRDefault="00EA0623" w:rsidP="002F51A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przemiennie miejsca zamieszkania pozwanego i miejsca położenia nieruchomości</w:t>
      </w:r>
    </w:p>
    <w:p w14:paraId="6AD92587" w14:textId="1611445A" w:rsidR="00EA0623" w:rsidRPr="002F51A9" w:rsidRDefault="00EA0623" w:rsidP="002F51A9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before="240" w:after="0" w:line="276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51A9">
        <w:rPr>
          <w:rFonts w:ascii="Times New Roman" w:hAnsi="Times New Roman" w:cs="Times New Roman"/>
          <w:b/>
          <w:sz w:val="24"/>
          <w:szCs w:val="24"/>
        </w:rPr>
        <w:t>Czynność procesowa dokonana przez stronę po upływie terminu jest:</w:t>
      </w:r>
    </w:p>
    <w:p w14:paraId="27819086" w14:textId="77777777" w:rsidR="00EA0623" w:rsidRPr="004538B5" w:rsidRDefault="00EA0623" w:rsidP="00EA062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nieważna</w:t>
      </w:r>
    </w:p>
    <w:p w14:paraId="30922E7C" w14:textId="77777777" w:rsidR="00EA0623" w:rsidRPr="004538B5" w:rsidRDefault="00EA0623" w:rsidP="00EA062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bezskuteczna</w:t>
      </w:r>
    </w:p>
    <w:p w14:paraId="561B6D94" w14:textId="3B411AA9" w:rsidR="00EA0623" w:rsidRPr="002F51A9" w:rsidRDefault="00EA0623" w:rsidP="002F51A9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nieistniejąca</w:t>
      </w:r>
    </w:p>
    <w:p w14:paraId="1EF47257" w14:textId="77777777" w:rsidR="002F51A9" w:rsidRPr="002F51A9" w:rsidRDefault="002F51A9" w:rsidP="002F51A9">
      <w:pPr>
        <w:autoSpaceDE w:val="0"/>
        <w:autoSpaceDN w:val="0"/>
        <w:adjustRightInd w:val="0"/>
        <w:spacing w:before="240" w:after="0" w:line="276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CED102" w14:textId="01B02EB4" w:rsidR="00EA0623" w:rsidRDefault="00C937CF" w:rsidP="002F51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t xml:space="preserve">Pytania z zakresu prawa </w:t>
      </w:r>
      <w:r>
        <w:rPr>
          <w:rFonts w:ascii="Times New Roman" w:hAnsi="Times New Roman" w:cs="Times New Roman"/>
          <w:b/>
          <w:sz w:val="24"/>
          <w:szCs w:val="24"/>
        </w:rPr>
        <w:t>karnego</w:t>
      </w:r>
      <w:r w:rsidRPr="004538B5">
        <w:rPr>
          <w:rFonts w:ascii="Times New Roman" w:hAnsi="Times New Roman" w:cs="Times New Roman"/>
          <w:b/>
          <w:sz w:val="24"/>
          <w:szCs w:val="24"/>
        </w:rPr>
        <w:t xml:space="preserve"> materialnego</w:t>
      </w:r>
    </w:p>
    <w:p w14:paraId="115E87DD" w14:textId="77777777" w:rsidR="002F51A9" w:rsidRPr="002F51A9" w:rsidRDefault="002F51A9" w:rsidP="002F51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16A9A4" w14:textId="77777777" w:rsidR="009004BE" w:rsidRPr="00C937CF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1. Zgodnie z kodeksem karnym zbrodnię można popełnić: </w:t>
      </w:r>
    </w:p>
    <w:p w14:paraId="3C76E599" w14:textId="13973108" w:rsidR="009004BE" w:rsidRPr="00A03C69" w:rsidRDefault="009004BE" w:rsidP="00A03C69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 xml:space="preserve">umyślnie, jak i nieumyślnie, </w:t>
      </w:r>
    </w:p>
    <w:p w14:paraId="38530383" w14:textId="04231E3A" w:rsidR="009004BE" w:rsidRPr="00A03C69" w:rsidRDefault="009004BE" w:rsidP="00A03C69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 xml:space="preserve">tylko umyślnie, z zamiarem bezpośrednim, jak i ewentualnym, </w:t>
      </w:r>
    </w:p>
    <w:p w14:paraId="63BA85C4" w14:textId="7F753531" w:rsidR="009004BE" w:rsidRPr="00A03C69" w:rsidRDefault="009004BE" w:rsidP="00A03C69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tylko umyślnie, z zamiarem bezpośrednim.</w:t>
      </w:r>
    </w:p>
    <w:p w14:paraId="05AA8D7E" w14:textId="77777777" w:rsidR="009004BE" w:rsidRPr="00C937CF" w:rsidRDefault="009004BE" w:rsidP="009004B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standardContextual"/>
        </w:rPr>
      </w:pPr>
      <w:r w:rsidRPr="00C937CF"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standardContextual"/>
        </w:rPr>
        <w:t xml:space="preserve">2. Miejscem popełnienia przestępstwa nie jest: </w:t>
      </w:r>
    </w:p>
    <w:p w14:paraId="7B02D3B7" w14:textId="150A928B" w:rsidR="009004BE" w:rsidRPr="00A03C69" w:rsidRDefault="009004BE" w:rsidP="00A03C69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C69">
        <w:rPr>
          <w:rFonts w:ascii="Times New Roman" w:hAnsi="Times New Roman" w:cs="Times New Roman"/>
          <w:color w:val="000000"/>
          <w:sz w:val="24"/>
          <w:szCs w:val="24"/>
        </w:rPr>
        <w:t xml:space="preserve">miejsce, gdzie sprawca działał lub zaniechał działania, do którego był obowiązany, </w:t>
      </w:r>
    </w:p>
    <w:p w14:paraId="3681157B" w14:textId="3AF99E15" w:rsidR="009004BE" w:rsidRPr="00A03C69" w:rsidRDefault="009004BE" w:rsidP="00A03C69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C69">
        <w:rPr>
          <w:rFonts w:ascii="Times New Roman" w:hAnsi="Times New Roman" w:cs="Times New Roman"/>
          <w:color w:val="000000"/>
          <w:sz w:val="24"/>
          <w:szCs w:val="24"/>
        </w:rPr>
        <w:t xml:space="preserve">miejsce, gdzie pokrzywdzony czynem zabronionym złożył zawiadomienie o popełnieniu przestępstwa, </w:t>
      </w:r>
    </w:p>
    <w:p w14:paraId="1121EF38" w14:textId="7339396E" w:rsidR="009004BE" w:rsidRPr="00A03C69" w:rsidRDefault="009004BE" w:rsidP="00A03C69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3C69">
        <w:rPr>
          <w:rFonts w:ascii="Times New Roman" w:hAnsi="Times New Roman" w:cs="Times New Roman"/>
          <w:color w:val="000000"/>
          <w:sz w:val="24"/>
          <w:szCs w:val="24"/>
        </w:rPr>
        <w:t>miejsce, gdzie nastąpił skutek stanowiący znamię czynu zabronionego lub według zamiaru sprawcy miał nastąpić.</w:t>
      </w:r>
    </w:p>
    <w:p w14:paraId="5DB49EA1" w14:textId="77777777" w:rsidR="00C937CF" w:rsidRPr="004538B5" w:rsidRDefault="00C937CF" w:rsidP="009004B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14:ligatures w14:val="standardContextual"/>
        </w:rPr>
      </w:pPr>
    </w:p>
    <w:p w14:paraId="5DE30185" w14:textId="77777777" w:rsidR="009004BE" w:rsidRPr="00C937CF" w:rsidRDefault="009004BE" w:rsidP="009004B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937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3. Zgodnie z kodeksem karnym, wymierzając karę ograniczenia wolności, sąd nie może orzec obowiązku:</w:t>
      </w:r>
    </w:p>
    <w:p w14:paraId="68BE44C6" w14:textId="77777777" w:rsidR="009004BE" w:rsidRPr="004538B5" w:rsidRDefault="009004BE" w:rsidP="00A03C69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8B5">
        <w:rPr>
          <w:rFonts w:ascii="Times New Roman" w:eastAsia="Times New Roman" w:hAnsi="Times New Roman" w:cs="Times New Roman"/>
          <w:sz w:val="24"/>
          <w:szCs w:val="24"/>
          <w:lang w:eastAsia="pl-PL"/>
        </w:rPr>
        <w:t>poddania się terapii uzależnień,</w:t>
      </w:r>
    </w:p>
    <w:p w14:paraId="66614AA0" w14:textId="77777777" w:rsidR="009004BE" w:rsidRPr="004538B5" w:rsidRDefault="009004BE" w:rsidP="00A03C69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8B5">
        <w:rPr>
          <w:rFonts w:ascii="Times New Roman" w:eastAsia="Times New Roman" w:hAnsi="Times New Roman" w:cs="Times New Roman"/>
          <w:sz w:val="24"/>
          <w:szCs w:val="24"/>
          <w:lang w:eastAsia="pl-PL"/>
        </w:rPr>
        <w:t>opuszczenia lokalu zajmowanego wspólnie z pokrzywdzonym,</w:t>
      </w:r>
    </w:p>
    <w:p w14:paraId="3D78CF24" w14:textId="77777777" w:rsidR="009004BE" w:rsidRDefault="009004BE" w:rsidP="00A03C69">
      <w:pPr>
        <w:numPr>
          <w:ilvl w:val="0"/>
          <w:numId w:val="3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8B5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wykonywania pracy zarobkowej.</w:t>
      </w:r>
    </w:p>
    <w:p w14:paraId="6C59D0A4" w14:textId="77777777" w:rsidR="009E7874" w:rsidRPr="004538B5" w:rsidRDefault="009E7874" w:rsidP="009E7874">
      <w:pPr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AF6AF3" w14:textId="77777777" w:rsidR="009004BE" w:rsidRPr="00C937CF" w:rsidRDefault="009004BE" w:rsidP="009004BE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937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4. Nie podlegają łączeniu ze sobą następujące kary: </w:t>
      </w:r>
    </w:p>
    <w:p w14:paraId="0AA6C213" w14:textId="7115F658" w:rsidR="009004BE" w:rsidRPr="00A03C69" w:rsidRDefault="009004BE" w:rsidP="00A03C69">
      <w:pPr>
        <w:pStyle w:val="Akapitzlist"/>
        <w:numPr>
          <w:ilvl w:val="0"/>
          <w:numId w:val="37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kara pozbawienia wolności i kara grzywny, </w:t>
      </w:r>
    </w:p>
    <w:p w14:paraId="3A70058E" w14:textId="562380A8" w:rsidR="009004BE" w:rsidRPr="00A03C69" w:rsidRDefault="009004BE" w:rsidP="00A03C69">
      <w:pPr>
        <w:pStyle w:val="Akapitzlist"/>
        <w:numPr>
          <w:ilvl w:val="0"/>
          <w:numId w:val="37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kara pozbawienia wolności i kara 25 lat pozbawienia wolności, </w:t>
      </w:r>
    </w:p>
    <w:p w14:paraId="7691EA54" w14:textId="28F20F31" w:rsidR="009004BE" w:rsidRPr="00A03C69" w:rsidRDefault="009004BE" w:rsidP="00A03C69">
      <w:pPr>
        <w:pStyle w:val="Akapitzlist"/>
        <w:numPr>
          <w:ilvl w:val="0"/>
          <w:numId w:val="37"/>
        </w:numPr>
        <w:tabs>
          <w:tab w:val="left" w:pos="56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kara pozbawienia wolności i kara ograniczenia wolności, </w:t>
      </w:r>
    </w:p>
    <w:p w14:paraId="56D79F3C" w14:textId="77777777" w:rsidR="009004BE" w:rsidRPr="00C937CF" w:rsidRDefault="009004BE" w:rsidP="009004BE">
      <w:pPr>
        <w:spacing w:after="0" w:line="36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937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5. Zgodnie z kodeksem karnym, nie podlega karze współdziałający, który:</w:t>
      </w:r>
    </w:p>
    <w:p w14:paraId="2904B16A" w14:textId="77777777" w:rsidR="009004BE" w:rsidRPr="004538B5" w:rsidRDefault="009004BE" w:rsidP="00A03C69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8B5">
        <w:rPr>
          <w:rFonts w:ascii="Times New Roman" w:eastAsia="Times New Roman" w:hAnsi="Times New Roman" w:cs="Times New Roman"/>
          <w:sz w:val="24"/>
          <w:szCs w:val="24"/>
          <w:lang w:eastAsia="pl-PL"/>
        </w:rPr>
        <w:t>dobrowolnie starał się zapobiec dokonaniu czynu zabronionego;</w:t>
      </w:r>
    </w:p>
    <w:p w14:paraId="34170993" w14:textId="77777777" w:rsidR="009004BE" w:rsidRPr="004538B5" w:rsidRDefault="009004BE" w:rsidP="00A03C69">
      <w:pPr>
        <w:numPr>
          <w:ilvl w:val="0"/>
          <w:numId w:val="39"/>
        </w:num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8B5">
        <w:rPr>
          <w:rFonts w:ascii="Times New Roman" w:eastAsia="Times New Roman" w:hAnsi="Times New Roman" w:cs="Times New Roman"/>
          <w:sz w:val="24"/>
          <w:szCs w:val="24"/>
          <w:lang w:eastAsia="pl-PL"/>
        </w:rPr>
        <w:t>pojednał się z pokrzywdzonym;</w:t>
      </w:r>
    </w:p>
    <w:p w14:paraId="72D70C9D" w14:textId="77777777" w:rsidR="009004BE" w:rsidRPr="004538B5" w:rsidRDefault="009004BE" w:rsidP="00A03C69">
      <w:pPr>
        <w:numPr>
          <w:ilvl w:val="0"/>
          <w:numId w:val="3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8B5">
        <w:rPr>
          <w:rFonts w:ascii="Times New Roman" w:eastAsia="Times New Roman" w:hAnsi="Times New Roman" w:cs="Times New Roman"/>
          <w:sz w:val="24"/>
          <w:szCs w:val="24"/>
          <w:lang w:eastAsia="pl-PL"/>
        </w:rPr>
        <w:t>dobrowolnie zapobiegł dokonaniu czynu zabronionego.</w:t>
      </w:r>
    </w:p>
    <w:p w14:paraId="3F0BD66D" w14:textId="77777777" w:rsidR="009004BE" w:rsidRPr="00C937CF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937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6. </w:t>
      </w:r>
      <w:r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Zgodnie z ustawą Kodeks karny sąd wymierza karę łączną w granicach: </w:t>
      </w:r>
    </w:p>
    <w:p w14:paraId="442DE2F2" w14:textId="0227BC63" w:rsidR="009004BE" w:rsidRPr="00A03C69" w:rsidRDefault="009004BE" w:rsidP="00A03C69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 xml:space="preserve">do najwyższej z kar wymierzonych za poszczególne przestępstwa, </w:t>
      </w:r>
    </w:p>
    <w:p w14:paraId="2F684577" w14:textId="78E9051D" w:rsidR="009004BE" w:rsidRPr="00A03C69" w:rsidRDefault="009004BE" w:rsidP="00A03C69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 xml:space="preserve">powyżej najwyższej z kar wymierzonych za poszczególne przestępstwa do ich sumy, </w:t>
      </w:r>
    </w:p>
    <w:p w14:paraId="4E3DC11E" w14:textId="73A651D9" w:rsidR="009004BE" w:rsidRPr="00A03C69" w:rsidRDefault="009004BE" w:rsidP="00A03C69">
      <w:pPr>
        <w:pStyle w:val="Akapitzlist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powyżej sumy kar wymierzonych za poszczególne przestępstwa.</w:t>
      </w:r>
    </w:p>
    <w:p w14:paraId="32268267" w14:textId="77777777" w:rsidR="009004BE" w:rsidRPr="00C937CF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7. Warunkowe umorzenie postępowania jest możliwe wobec:</w:t>
      </w:r>
    </w:p>
    <w:p w14:paraId="0A656F7B" w14:textId="7EAE05EF" w:rsidR="009004BE" w:rsidRPr="00A03C69" w:rsidRDefault="009004BE" w:rsidP="00A03C69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sprawcy przestępstwa zagrożonego karą pozbawienia wolności do lat 8;</w:t>
      </w:r>
    </w:p>
    <w:p w14:paraId="70726ECA" w14:textId="36B0470B" w:rsidR="009004BE" w:rsidRPr="00A03C69" w:rsidRDefault="009004BE" w:rsidP="00A03C69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sprawcy przestępstwa zagrożonego karą pozbawienia wolności do lat 7;</w:t>
      </w:r>
    </w:p>
    <w:p w14:paraId="7111228E" w14:textId="62111B57" w:rsidR="009004BE" w:rsidRPr="00A03C69" w:rsidRDefault="009004BE" w:rsidP="00A03C69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sprawcy przestępstwa zagrożonego karą pozbawienia wolności do lat 5.</w:t>
      </w:r>
    </w:p>
    <w:p w14:paraId="3967A66F" w14:textId="77777777" w:rsidR="009004BE" w:rsidRPr="00C937CF" w:rsidRDefault="009004BE" w:rsidP="009004B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937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8. Dozór przy warunkowym zawieszeniu wykonania kary pozbawienia wolności, jest obligatoryjny wobec sprawcy:</w:t>
      </w:r>
    </w:p>
    <w:p w14:paraId="5868CC1C" w14:textId="77777777" w:rsidR="009004BE" w:rsidRPr="004538B5" w:rsidRDefault="009004BE" w:rsidP="00A03C69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4538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który był już wcześniej karany sądownie;</w:t>
      </w:r>
    </w:p>
    <w:p w14:paraId="476B3B91" w14:textId="77777777" w:rsidR="009004BE" w:rsidRPr="004538B5" w:rsidRDefault="009004BE" w:rsidP="00A03C69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4538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przestępstwa popełnionego w związku z zaburzeniem preferencji seksualnych;</w:t>
      </w:r>
    </w:p>
    <w:p w14:paraId="77D90B01" w14:textId="77777777" w:rsidR="009004BE" w:rsidRPr="004538B5" w:rsidRDefault="009004BE" w:rsidP="00A03C69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  <w:r w:rsidRPr="004538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młodocianego sprawcy każdego przestępstwa.</w:t>
      </w:r>
    </w:p>
    <w:p w14:paraId="7C271CE8" w14:textId="1D5A0198" w:rsidR="00F97602" w:rsidRPr="00F97602" w:rsidRDefault="009004BE" w:rsidP="00F97602">
      <w:pPr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9. </w:t>
      </w:r>
      <w:r w:rsidR="00F97602" w:rsidRPr="00F97602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Przygotowanie jest karalne:</w:t>
      </w:r>
    </w:p>
    <w:p w14:paraId="038CDF41" w14:textId="77777777" w:rsidR="00F97602" w:rsidRPr="00F97602" w:rsidRDefault="00F97602" w:rsidP="00A03C69">
      <w:pPr>
        <w:numPr>
          <w:ilvl w:val="0"/>
          <w:numId w:val="45"/>
        </w:numPr>
        <w:spacing w:after="0"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9760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zawsze</w:t>
      </w:r>
    </w:p>
    <w:p w14:paraId="4E5D748A" w14:textId="77777777" w:rsidR="00F97602" w:rsidRPr="00F97602" w:rsidRDefault="00F97602" w:rsidP="00A03C69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9760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gdy ustawa tak stanowi</w:t>
      </w:r>
    </w:p>
    <w:p w14:paraId="78551BEB" w14:textId="372785D6" w:rsidR="00F97602" w:rsidRDefault="00F97602" w:rsidP="00A03C69">
      <w:pPr>
        <w:numPr>
          <w:ilvl w:val="0"/>
          <w:numId w:val="45"/>
        </w:numPr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F97602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tylko w przypadku zbrodni</w:t>
      </w:r>
      <w:r w:rsidR="002F51A9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6E328D22" w14:textId="77777777" w:rsidR="009E7874" w:rsidRDefault="009E7874" w:rsidP="009E7874">
      <w:pPr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28EF3EDA" w14:textId="77777777" w:rsidR="009E7874" w:rsidRDefault="009E7874" w:rsidP="009E7874">
      <w:pPr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0F660D5" w14:textId="77777777" w:rsidR="009E7874" w:rsidRPr="002F51A9" w:rsidRDefault="009E7874" w:rsidP="009E7874">
      <w:pPr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49B4B59" w14:textId="77777777" w:rsidR="00C937CF" w:rsidRDefault="00C937CF" w:rsidP="009004BE">
      <w:pPr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70483E5D" w14:textId="60519D70" w:rsidR="00C937CF" w:rsidRPr="004538B5" w:rsidRDefault="00C937CF" w:rsidP="00C937CF">
      <w:pPr>
        <w:ind w:left="1788" w:firstLine="336"/>
        <w:rPr>
          <w:rFonts w:ascii="Times New Roman" w:hAnsi="Times New Roman" w:cs="Times New Roman"/>
          <w:b/>
          <w:sz w:val="24"/>
          <w:szCs w:val="24"/>
        </w:rPr>
      </w:pPr>
      <w:r w:rsidRPr="004538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Pytania z zakresu postępowania </w:t>
      </w:r>
      <w:r>
        <w:rPr>
          <w:rFonts w:ascii="Times New Roman" w:hAnsi="Times New Roman" w:cs="Times New Roman"/>
          <w:b/>
          <w:sz w:val="24"/>
          <w:szCs w:val="24"/>
        </w:rPr>
        <w:t>karnego</w:t>
      </w:r>
    </w:p>
    <w:p w14:paraId="717D558F" w14:textId="77777777" w:rsidR="00C937CF" w:rsidRPr="004538B5" w:rsidRDefault="00C937CF" w:rsidP="009004BE">
      <w:pPr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6621A8FF" w14:textId="3611BBC9" w:rsidR="009004BE" w:rsidRPr="00C937CF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1. Zgodnie z kodeksem postępowania karnego sąd odwoławczy w przypadku śmierci oskarżonego: </w:t>
      </w:r>
    </w:p>
    <w:p w14:paraId="345D321A" w14:textId="75449C7F" w:rsidR="009004BE" w:rsidRPr="00A03C69" w:rsidRDefault="009004BE" w:rsidP="00A03C69">
      <w:pPr>
        <w:pStyle w:val="Akapitzlist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 xml:space="preserve">uchyla zaskarżony wyrok i uniewinnia oskarżonego; </w:t>
      </w:r>
    </w:p>
    <w:p w14:paraId="7657E5C2" w14:textId="6C208AC7" w:rsidR="009004BE" w:rsidRPr="00A03C69" w:rsidRDefault="009004BE" w:rsidP="00A03C69">
      <w:pPr>
        <w:pStyle w:val="Akapitzlist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 xml:space="preserve">uchyla zaskarżony wyroku i umarza postępowanie; </w:t>
      </w:r>
    </w:p>
    <w:p w14:paraId="25164D46" w14:textId="46EDA55E" w:rsidR="009004BE" w:rsidRDefault="009004BE" w:rsidP="00A03C69">
      <w:pPr>
        <w:pStyle w:val="Akapitzlist"/>
        <w:numPr>
          <w:ilvl w:val="0"/>
          <w:numId w:val="4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umarza postępowanie odwoławcze</w:t>
      </w:r>
    </w:p>
    <w:p w14:paraId="32BA71A0" w14:textId="77777777" w:rsidR="009E7874" w:rsidRPr="00A03C69" w:rsidRDefault="009E7874" w:rsidP="009E7874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9F2B67" w14:textId="1FEE5026" w:rsidR="009004BE" w:rsidRPr="00C937CF" w:rsidRDefault="00C937CF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2</w:t>
      </w:r>
      <w:r w:rsidR="009004BE"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. Niejawna z mocy prawa jest rozprawa, która dotyczy: </w:t>
      </w:r>
    </w:p>
    <w:p w14:paraId="6C50F85D" w14:textId="27032510" w:rsidR="009004BE" w:rsidRPr="00A03C69" w:rsidRDefault="009004BE" w:rsidP="00A03C69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 xml:space="preserve">wniosku prokuratora o umorzenie postępowania z powodu niepoczytalności sprawcy i zastosowanie środka zabezpieczającego, </w:t>
      </w:r>
    </w:p>
    <w:p w14:paraId="795501D7" w14:textId="049E1983" w:rsidR="009004BE" w:rsidRPr="00A03C69" w:rsidRDefault="009004BE" w:rsidP="00A03C69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 xml:space="preserve">sprawy o zbrodnię zabójstwa ze szczególnym okrucieństwem, </w:t>
      </w:r>
    </w:p>
    <w:p w14:paraId="4D349143" w14:textId="36136828" w:rsidR="009004BE" w:rsidRDefault="009004BE" w:rsidP="00A03C69">
      <w:pPr>
        <w:pStyle w:val="Akapitzlist"/>
        <w:numPr>
          <w:ilvl w:val="0"/>
          <w:numId w:val="4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sprawy, w której pokrzywdzonym jest osoba małoletnia</w:t>
      </w:r>
    </w:p>
    <w:p w14:paraId="57388E44" w14:textId="77777777" w:rsidR="00895683" w:rsidRPr="00A03C69" w:rsidRDefault="00895683" w:rsidP="0089568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5906D" w14:textId="62A89205" w:rsidR="009004BE" w:rsidRPr="00C937CF" w:rsidRDefault="00C937CF" w:rsidP="009004B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C937CF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3</w:t>
      </w:r>
      <w:r w:rsidR="009004BE" w:rsidRPr="00C937CF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. Postanowienie o zastosowaniu tymczasowego aresztowania w toku postępowania</w:t>
      </w:r>
    </w:p>
    <w:p w14:paraId="7472A4AC" w14:textId="77777777" w:rsidR="009004BE" w:rsidRPr="00C937CF" w:rsidRDefault="009004BE" w:rsidP="009004B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</w:pPr>
      <w:r w:rsidRPr="00C937CF">
        <w:rPr>
          <w:rFonts w:ascii="Times New Roman" w:hAnsi="Times New Roman" w:cs="Times New Roman"/>
          <w:b/>
          <w:bCs/>
          <w:sz w:val="24"/>
          <w:szCs w:val="24"/>
          <w14:ligatures w14:val="standardContextual"/>
        </w:rPr>
        <w:t>przygotowawczego wydaje:</w:t>
      </w:r>
    </w:p>
    <w:p w14:paraId="6D245D15" w14:textId="6C4539F1" w:rsidR="009004BE" w:rsidRPr="00A03C69" w:rsidRDefault="009004BE" w:rsidP="00A03C69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w każdej sprawie sąd rejonowy;</w:t>
      </w:r>
    </w:p>
    <w:p w14:paraId="2713DF8C" w14:textId="118010E3" w:rsidR="009004BE" w:rsidRPr="00A03C69" w:rsidRDefault="009004BE" w:rsidP="00A03C69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sąd rejonowy lub sąd okręgowy – w zależności od tego, do którego sądu złoży wniosek</w:t>
      </w:r>
    </w:p>
    <w:p w14:paraId="6FCF8B9C" w14:textId="77777777" w:rsidR="00895683" w:rsidRDefault="009004BE" w:rsidP="00895683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95683">
        <w:rPr>
          <w:rFonts w:ascii="Times New Roman" w:hAnsi="Times New Roman" w:cs="Times New Roman"/>
          <w:sz w:val="24"/>
          <w:szCs w:val="24"/>
        </w:rPr>
        <w:t>prokurator</w:t>
      </w:r>
      <w:r w:rsidR="00895683" w:rsidRPr="00895683">
        <w:rPr>
          <w:rFonts w:ascii="Times New Roman" w:hAnsi="Times New Roman" w:cs="Times New Roman"/>
          <w:sz w:val="24"/>
          <w:szCs w:val="24"/>
        </w:rPr>
        <w:t>;</w:t>
      </w:r>
    </w:p>
    <w:p w14:paraId="359FD14A" w14:textId="35A5D61A" w:rsidR="009004BE" w:rsidRPr="00895683" w:rsidRDefault="009004BE" w:rsidP="00895683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5683">
        <w:rPr>
          <w:rFonts w:ascii="Times New Roman" w:hAnsi="Times New Roman" w:cs="Times New Roman"/>
          <w:sz w:val="24"/>
          <w:szCs w:val="24"/>
        </w:rPr>
        <w:t>sąd rejonowy, ale tylko w sprawach o przestępstwa, do których rozpoznania jest on właściwy na zasadach ogólnych</w:t>
      </w:r>
    </w:p>
    <w:p w14:paraId="0E1130F6" w14:textId="77777777" w:rsidR="00895683" w:rsidRPr="00895683" w:rsidRDefault="00895683" w:rsidP="00895683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2CCE49" w14:textId="4E6C791F" w:rsidR="009004BE" w:rsidRPr="00C937CF" w:rsidRDefault="00C937CF" w:rsidP="009004BE">
      <w:pPr>
        <w:spacing w:after="0" w:line="360" w:lineRule="auto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C937CF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4</w:t>
      </w:r>
      <w:r w:rsidR="009004BE" w:rsidRPr="00C937CF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. Środkiem zapobiegawczym nie jest:</w:t>
      </w:r>
    </w:p>
    <w:p w14:paraId="04F2AE86" w14:textId="22E14363" w:rsidR="009004BE" w:rsidRPr="00A03C69" w:rsidRDefault="009004BE" w:rsidP="00A03C69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tymczasowe aresztowanie;</w:t>
      </w:r>
    </w:p>
    <w:p w14:paraId="6D1E02A6" w14:textId="599E2C71" w:rsidR="009004BE" w:rsidRPr="00A03C69" w:rsidRDefault="009004BE" w:rsidP="00A03C69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zabezpieczenie majątkowe;</w:t>
      </w:r>
    </w:p>
    <w:p w14:paraId="33588E72" w14:textId="218F8FAA" w:rsidR="009004BE" w:rsidRDefault="009004BE" w:rsidP="00A03C69">
      <w:pPr>
        <w:pStyle w:val="Akapitzlist"/>
        <w:numPr>
          <w:ilvl w:val="0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poręczenie majątkowe</w:t>
      </w:r>
    </w:p>
    <w:p w14:paraId="37AD74B5" w14:textId="77777777" w:rsidR="00895683" w:rsidRPr="00A03C69" w:rsidRDefault="00895683" w:rsidP="0089568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D73DE" w14:textId="7A35CA8F" w:rsidR="009004BE" w:rsidRPr="00C937CF" w:rsidRDefault="00C937CF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5</w:t>
      </w:r>
      <w:r w:rsidR="009004BE"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. Miejscowo właściwy do rozpoznania sprawy jest:</w:t>
      </w:r>
    </w:p>
    <w:p w14:paraId="0732FE4B" w14:textId="32E988A2" w:rsidR="009004BE" w:rsidRPr="00A03C69" w:rsidRDefault="009004BE" w:rsidP="00A03C69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 xml:space="preserve">sąd, w którego okręgu siedzibę ma jednostka prokuratury prowadząca postępowanie przygotowawcze, </w:t>
      </w:r>
    </w:p>
    <w:p w14:paraId="4A523346" w14:textId="0A8EC178" w:rsidR="009004BE" w:rsidRPr="00A03C69" w:rsidRDefault="009004BE" w:rsidP="00A03C69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 xml:space="preserve">sąd, w którego okręgu oskarżony ma stałe miejsce zamieszkania, </w:t>
      </w:r>
    </w:p>
    <w:p w14:paraId="4E85EED4" w14:textId="4C9EC34F" w:rsidR="009004BE" w:rsidRDefault="009004BE" w:rsidP="00A03C69">
      <w:pPr>
        <w:pStyle w:val="Akapitzlist"/>
        <w:numPr>
          <w:ilvl w:val="0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sąd, w którego okręgu popełniono przestępstwo</w:t>
      </w:r>
    </w:p>
    <w:p w14:paraId="39258562" w14:textId="77777777" w:rsidR="00895683" w:rsidRDefault="00895683" w:rsidP="0089568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A5CD9" w14:textId="77777777" w:rsidR="009E7874" w:rsidRDefault="009E7874" w:rsidP="0089568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0D9F9" w14:textId="77777777" w:rsidR="009E7874" w:rsidRPr="00A03C69" w:rsidRDefault="009E7874" w:rsidP="0089568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281229" w14:textId="74A4EA22" w:rsidR="009004BE" w:rsidRPr="00C937CF" w:rsidRDefault="00C937CF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lastRenderedPageBreak/>
        <w:t>6</w:t>
      </w:r>
      <w:r w:rsidR="009004BE"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. Protokolant ulega wyłączeniu z tych samych powodów co sędzia:</w:t>
      </w:r>
    </w:p>
    <w:p w14:paraId="334D6BE3" w14:textId="77777777" w:rsidR="009004BE" w:rsidRPr="004538B5" w:rsidRDefault="009004BE" w:rsidP="00A03C69">
      <w:pPr>
        <w:numPr>
          <w:ilvl w:val="0"/>
          <w:numId w:val="57"/>
        </w:numPr>
        <w:spacing w:after="0" w:line="360" w:lineRule="auto"/>
        <w:ind w:left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tak</w:t>
      </w:r>
    </w:p>
    <w:p w14:paraId="3C30B7C3" w14:textId="77777777" w:rsidR="009004BE" w:rsidRPr="004538B5" w:rsidRDefault="009004BE" w:rsidP="00A03C69">
      <w:pPr>
        <w:numPr>
          <w:ilvl w:val="0"/>
          <w:numId w:val="57"/>
        </w:numPr>
        <w:spacing w:after="0" w:line="360" w:lineRule="auto"/>
        <w:ind w:left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nie</w:t>
      </w:r>
    </w:p>
    <w:p w14:paraId="50377A54" w14:textId="1DDAB0F5" w:rsidR="00C937CF" w:rsidRDefault="009004BE" w:rsidP="00C937CF">
      <w:pPr>
        <w:numPr>
          <w:ilvl w:val="0"/>
          <w:numId w:val="57"/>
        </w:numPr>
        <w:spacing w:after="0" w:line="360" w:lineRule="auto"/>
        <w:ind w:left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nie podlega w ogóle wyłączeniu</w:t>
      </w:r>
    </w:p>
    <w:p w14:paraId="56771A18" w14:textId="77777777" w:rsidR="00895683" w:rsidRPr="00A03C69" w:rsidRDefault="00895683" w:rsidP="00895683">
      <w:pPr>
        <w:spacing w:after="0" w:line="360" w:lineRule="auto"/>
        <w:ind w:left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7A25A180" w14:textId="7B5CC473" w:rsidR="009004BE" w:rsidRPr="00C937CF" w:rsidRDefault="00C937CF" w:rsidP="00C937C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37CF">
        <w:rPr>
          <w:rFonts w:ascii="Times New Roman" w:hAnsi="Times New Roman" w:cs="Times New Roman"/>
          <w:b/>
          <w:bCs/>
          <w:sz w:val="24"/>
          <w:szCs w:val="24"/>
        </w:rPr>
        <w:t>7.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04BE" w:rsidRPr="00C937CF">
        <w:rPr>
          <w:rFonts w:ascii="Times New Roman" w:hAnsi="Times New Roman" w:cs="Times New Roman"/>
          <w:b/>
          <w:bCs/>
          <w:sz w:val="24"/>
          <w:szCs w:val="24"/>
        </w:rPr>
        <w:t>Czy apelację od wyroku sądu okręgowego wydanego w I instancji może złożyć osobiście oskarżony:</w:t>
      </w:r>
    </w:p>
    <w:p w14:paraId="10B1AB8E" w14:textId="77777777" w:rsidR="009004BE" w:rsidRPr="004538B5" w:rsidRDefault="009004BE" w:rsidP="00A03C69">
      <w:pPr>
        <w:numPr>
          <w:ilvl w:val="0"/>
          <w:numId w:val="58"/>
        </w:numPr>
        <w:spacing w:after="0" w:line="360" w:lineRule="auto"/>
        <w:ind w:left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tak</w:t>
      </w:r>
    </w:p>
    <w:p w14:paraId="0B0F2A66" w14:textId="77777777" w:rsidR="009004BE" w:rsidRPr="004538B5" w:rsidRDefault="009004BE" w:rsidP="00A03C69">
      <w:pPr>
        <w:numPr>
          <w:ilvl w:val="0"/>
          <w:numId w:val="58"/>
        </w:numPr>
        <w:spacing w:after="0" w:line="360" w:lineRule="auto"/>
        <w:ind w:left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nie</w:t>
      </w:r>
    </w:p>
    <w:p w14:paraId="58D89627" w14:textId="7DFEF129" w:rsidR="00895683" w:rsidRPr="009E7874" w:rsidRDefault="009004BE" w:rsidP="009E7874">
      <w:pPr>
        <w:numPr>
          <w:ilvl w:val="0"/>
          <w:numId w:val="58"/>
        </w:numPr>
        <w:spacing w:after="0" w:line="360" w:lineRule="auto"/>
        <w:ind w:left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tak, gdy osobiście złożył wniosek o sporządzenie i doręczenie wyroku wraz z uzasadnieniem</w:t>
      </w:r>
    </w:p>
    <w:p w14:paraId="4BD5B9F7" w14:textId="77777777" w:rsidR="00895683" w:rsidRPr="004538B5" w:rsidRDefault="00895683" w:rsidP="00895683">
      <w:pPr>
        <w:spacing w:after="0" w:line="360" w:lineRule="auto"/>
        <w:ind w:left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54D3FF9A" w14:textId="05641E5F" w:rsidR="009004BE" w:rsidRPr="00C937CF" w:rsidRDefault="00C937CF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8</w:t>
      </w:r>
      <w:r w:rsidR="009004BE"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. Sprostowanie oczywistej omyłki pisarskiej w orzeczeniu następuje:</w:t>
      </w:r>
    </w:p>
    <w:p w14:paraId="64018A1D" w14:textId="2CD3EE21" w:rsidR="009004BE" w:rsidRPr="00A03C69" w:rsidRDefault="009004BE" w:rsidP="00A03C69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z urzędu</w:t>
      </w:r>
    </w:p>
    <w:p w14:paraId="2A1C6C34" w14:textId="201EA20A" w:rsidR="009004BE" w:rsidRPr="00A03C69" w:rsidRDefault="009004BE" w:rsidP="00A03C69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na wniosek strony</w:t>
      </w:r>
    </w:p>
    <w:p w14:paraId="1F6FCF6C" w14:textId="31072D05" w:rsidR="009004BE" w:rsidRDefault="009004BE" w:rsidP="00A03C69">
      <w:pPr>
        <w:pStyle w:val="Akapitzlist"/>
        <w:numPr>
          <w:ilvl w:val="0"/>
          <w:numId w:val="5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C69">
        <w:rPr>
          <w:rFonts w:ascii="Times New Roman" w:hAnsi="Times New Roman" w:cs="Times New Roman"/>
          <w:sz w:val="24"/>
          <w:szCs w:val="24"/>
        </w:rPr>
        <w:t>obie odpowiedzi są prawidłowe</w:t>
      </w:r>
    </w:p>
    <w:p w14:paraId="3E883BAD" w14:textId="77777777" w:rsidR="00895683" w:rsidRPr="00A03C69" w:rsidRDefault="00895683" w:rsidP="00895683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75357B" w14:textId="7DB53FDE" w:rsidR="009004BE" w:rsidRPr="00C937CF" w:rsidRDefault="00C937CF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9</w:t>
      </w:r>
      <w:r w:rsidR="009004BE" w:rsidRPr="00C937CF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. Sąd może odroczyć sporządzenie uzasadnienia postanowienia na czas do:</w:t>
      </w:r>
    </w:p>
    <w:p w14:paraId="6E9181F4" w14:textId="77777777" w:rsidR="009004BE" w:rsidRPr="004538B5" w:rsidRDefault="009004BE" w:rsidP="00A03C69">
      <w:pPr>
        <w:numPr>
          <w:ilvl w:val="0"/>
          <w:numId w:val="61"/>
        </w:numPr>
        <w:spacing w:after="0" w:line="360" w:lineRule="auto"/>
        <w:ind w:left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7 dni</w:t>
      </w:r>
    </w:p>
    <w:p w14:paraId="5F335869" w14:textId="77777777" w:rsidR="009004BE" w:rsidRPr="004538B5" w:rsidRDefault="009004BE" w:rsidP="00A03C69">
      <w:pPr>
        <w:numPr>
          <w:ilvl w:val="0"/>
          <w:numId w:val="61"/>
        </w:numPr>
        <w:spacing w:after="0" w:line="360" w:lineRule="auto"/>
        <w:ind w:left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3 dni</w:t>
      </w:r>
    </w:p>
    <w:p w14:paraId="4FD3AE34" w14:textId="77777777" w:rsidR="009004BE" w:rsidRDefault="009004BE" w:rsidP="00A03C69">
      <w:pPr>
        <w:numPr>
          <w:ilvl w:val="0"/>
          <w:numId w:val="61"/>
        </w:numPr>
        <w:spacing w:after="0" w:line="360" w:lineRule="auto"/>
        <w:ind w:left="709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14 dni</w:t>
      </w:r>
    </w:p>
    <w:p w14:paraId="575109CC" w14:textId="77777777" w:rsidR="004538B5" w:rsidRDefault="004538B5" w:rsidP="004538B5">
      <w:pPr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1742528" w14:textId="44CBF1EB" w:rsidR="004538B5" w:rsidRPr="004538B5" w:rsidRDefault="004538B5" w:rsidP="004538B5">
      <w:pPr>
        <w:tabs>
          <w:tab w:val="left" w:pos="2760"/>
        </w:tabs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TEMATY PRAC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Y</w:t>
      </w:r>
      <w:r w:rsidRPr="004538B5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PISEMN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EJ – do wyboru jeden z dwóch tematów</w:t>
      </w:r>
    </w:p>
    <w:p w14:paraId="7DB3458E" w14:textId="77777777" w:rsidR="004538B5" w:rsidRPr="004538B5" w:rsidRDefault="004538B5" w:rsidP="004538B5">
      <w:pPr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7B29A61A" w14:textId="77777777" w:rsidR="004538B5" w:rsidRPr="004538B5" w:rsidRDefault="004538B5" w:rsidP="004538B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538B5"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 pracy pisemnej z zakresu prawa cywilnego </w:t>
      </w:r>
    </w:p>
    <w:p w14:paraId="07D62EDB" w14:textId="77777777" w:rsidR="004538B5" w:rsidRPr="004538B5" w:rsidRDefault="004538B5" w:rsidP="004538B5">
      <w:pPr>
        <w:pStyle w:val="Akapitzlist"/>
        <w:spacing w:after="0"/>
        <w:ind w:left="144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D04154" w14:textId="77777777" w:rsidR="004538B5" w:rsidRPr="004538B5" w:rsidRDefault="004538B5" w:rsidP="004538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sz w:val="24"/>
          <w:szCs w:val="24"/>
        </w:rPr>
        <w:t>„Proszę wymienić i zwięźle omówić źródła zobowiązań”.</w:t>
      </w:r>
    </w:p>
    <w:p w14:paraId="06CED69D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80BF0B8" w14:textId="2DD93439" w:rsidR="009004BE" w:rsidRPr="004538B5" w:rsidRDefault="004538B5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Temat z p</w:t>
      </w:r>
      <w:r w:rsidR="009004BE" w:rsidRPr="004538B5"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rac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y</w:t>
      </w:r>
      <w:r w:rsidR="009004BE" w:rsidRPr="004538B5"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 xml:space="preserve"> pisemn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ej</w:t>
      </w:r>
      <w:r w:rsidR="009004BE" w:rsidRPr="004538B5"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 xml:space="preserve"> z</w:t>
      </w:r>
      <w:r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 xml:space="preserve"> zakresu </w:t>
      </w:r>
      <w:r w:rsidR="009004BE" w:rsidRPr="004538B5"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 xml:space="preserve"> prawa karnego.</w:t>
      </w:r>
    </w:p>
    <w:p w14:paraId="0D1E98B7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69D55E19" w14:textId="77777777" w:rsidR="009004BE" w:rsidRPr="004538B5" w:rsidRDefault="009004BE" w:rsidP="009004BE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Wyrokiem z dnia 15 marca 2026 roku wydanym w sprawie II K 235/25 Sąd Rejonowy w Zamościu uznał oskarżonego Jana Kowalskiego za winnego popełnienia przestępstwa z art. 280 § 1 k.k. i za ten czyn wymierzył mu karę 3 lat pozbawienia wolności. </w:t>
      </w:r>
    </w:p>
    <w:p w14:paraId="3987D912" w14:textId="77777777" w:rsidR="009004BE" w:rsidRPr="004538B5" w:rsidRDefault="009004BE" w:rsidP="009004BE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Wniosek o sporządzenie na piśmie i doręczenie uzasadnienia wyroku złożyli: obrońca, prokurator oraz pełnomocnik oskarżyciela posiłkowego Adam Nowak. Wyrok wraz z </w:t>
      </w: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lastRenderedPageBreak/>
        <w:t xml:space="preserve">uzasadnieniem został doręczony w dniu 18.04.2026r. obrońcy, w dniu 22.04.2026r. prokuratorowi, a w dniu 25.04.2026r. pełnomocnikowi oskarżyciela posiłkowego.  </w:t>
      </w:r>
    </w:p>
    <w:p w14:paraId="2B9F6846" w14:textId="77777777" w:rsidR="009004BE" w:rsidRDefault="009004BE" w:rsidP="009004BE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W dniu 15.05.2026r. oskarżony złożył apelację od tego wyroku. Apelacja została przyjęta przez Przewodniczącego II Wydziału Karnego Sądu Rejonowego w Zamościu. Po wpłynięciu akt sprawy do II Wydziału Karnego Sądu Okręgowego w Zamościu, Przewodniczący Wydziału skierował sprawę na posiedzenie.  </w:t>
      </w:r>
    </w:p>
    <w:p w14:paraId="70BECCC5" w14:textId="77777777" w:rsidR="00A03C69" w:rsidRPr="004538B5" w:rsidRDefault="00A03C69" w:rsidP="009004BE">
      <w:pPr>
        <w:spacing w:after="0" w:line="360" w:lineRule="auto"/>
        <w:ind w:firstLine="708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1D700C04" w14:textId="77777777" w:rsidR="009004BE" w:rsidRPr="004538B5" w:rsidRDefault="009004BE" w:rsidP="009004B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Sporządź projekt orzeczenia, które powinien wydać sąd okręgowy oraz odpowiedz na pytania: </w:t>
      </w:r>
    </w:p>
    <w:p w14:paraId="6E89ACF9" w14:textId="77777777" w:rsidR="009004BE" w:rsidRPr="004538B5" w:rsidRDefault="009004BE" w:rsidP="009004BE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czy strony należy w takim przypadku zawiadomić o terminie posiedzenia sądu odwoławczego? </w:t>
      </w:r>
    </w:p>
    <w:p w14:paraId="32BDBD26" w14:textId="77777777" w:rsidR="009004BE" w:rsidRPr="004538B5" w:rsidRDefault="009004BE" w:rsidP="009004BE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czy stronom doręcza się odpis orzeczenia, które zostanie wydane? </w:t>
      </w:r>
    </w:p>
    <w:p w14:paraId="340E3BD6" w14:textId="77777777" w:rsidR="009004BE" w:rsidRPr="004538B5" w:rsidRDefault="009004BE" w:rsidP="009004BE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czy orzeczenie to jest zaskarżalne, a jeżeli tak, to wskaż rodzaj środka odwoławczego, termin jego wniesienia oraz organ właściwy do rozpoznania środka odwoławczego.</w:t>
      </w:r>
    </w:p>
    <w:p w14:paraId="211A6333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0C5C68EF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Przepisy kodeksu postępowania karnego.</w:t>
      </w:r>
    </w:p>
    <w:p w14:paraId="50323E4A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Art.  422. </w:t>
      </w:r>
      <w:proofErr w:type="spellStart"/>
      <w:r w:rsidRPr="004538B5">
        <w:rPr>
          <w:rFonts w:ascii="Times New Roman" w:hAnsi="Times New Roman" w:cs="Times New Roman"/>
          <w:b/>
          <w:bCs/>
          <w:kern w:val="2"/>
          <w:sz w:val="24"/>
          <w:szCs w:val="24"/>
          <w14:ligatures w14:val="standardContextual"/>
        </w:rPr>
        <w:t>kpk</w:t>
      </w:r>
      <w:proofErr w:type="spellEnd"/>
    </w:p>
    <w:p w14:paraId="328C6FD4" w14:textId="77777777" w:rsidR="009004BE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§  1.  W terminie zawitym 7 dni od daty ogłoszenia wyroku, strona, a w wypadku wyroku warunkowo umarzającego postępowanie, wydanego na posiedzeniu, także pokrzywdzony, mogą złożyć wniosek o sporządzenie na piśmie i doręczenie uzasadnienia wyroku. Sporządzenie uzasadnienia z urzędu nie zwalnia strony oraz pokrzywdzonego od złożenia wniosku o doręczenie uzasadnienia. Wniosek składa się na piśmie.</w:t>
      </w:r>
    </w:p>
    <w:p w14:paraId="6079EC3D" w14:textId="77777777" w:rsidR="00A03C69" w:rsidRPr="004538B5" w:rsidRDefault="00A03C69" w:rsidP="00900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</w:p>
    <w:p w14:paraId="50AAF4C7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Art.  429 </w:t>
      </w:r>
      <w:proofErr w:type="spellStart"/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kpk</w:t>
      </w:r>
      <w:proofErr w:type="spellEnd"/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 </w:t>
      </w:r>
    </w:p>
    <w:p w14:paraId="497D4B30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§  1. </w:t>
      </w:r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 Prezes sądu pierwszej instancji odmawia przyjęcia środka odwoławczego, jeżeli wniesiony został po terminie lub przez osobę nieuprawnioną albo jest niedopuszczalny z mocy ustawy.</w:t>
      </w:r>
    </w:p>
    <w:p w14:paraId="66BA428F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§  2. </w:t>
      </w:r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 Na zarządzenie odmawiające przyjęcia środka odwoławczego na podstawie </w:t>
      </w:r>
      <w:hyperlink r:id="rId8" w:anchor="/document/16798685?unitId=art(120)par(1)" w:history="1">
        <w:r w:rsidRPr="004538B5">
          <w:rPr>
            <w:rFonts w:ascii="Times New Roman" w:hAnsi="Times New Roman" w:cs="Times New Roman"/>
            <w:color w:val="000000" w:themeColor="text1"/>
            <w:kern w:val="2"/>
            <w:sz w:val="24"/>
            <w:szCs w:val="24"/>
            <w:u w:val="single"/>
            <w14:ligatures w14:val="standardContextual"/>
          </w:rPr>
          <w:t>§ 1</w:t>
        </w:r>
      </w:hyperlink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lub </w:t>
      </w:r>
      <w:hyperlink r:id="rId9" w:anchor="/document/16798685?unitId=art(120)par(2)" w:history="1">
        <w:r w:rsidRPr="004538B5">
          <w:rPr>
            <w:rFonts w:ascii="Times New Roman" w:hAnsi="Times New Roman" w:cs="Times New Roman"/>
            <w:color w:val="000000" w:themeColor="text1"/>
            <w:kern w:val="2"/>
            <w:sz w:val="24"/>
            <w:szCs w:val="24"/>
            <w:u w:val="single"/>
            <w14:ligatures w14:val="standardContextual"/>
          </w:rPr>
          <w:t>art. 120 § 2</w:t>
        </w:r>
      </w:hyperlink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przysługuje zażalenie.</w:t>
      </w:r>
    </w:p>
    <w:p w14:paraId="129844CA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Art.  430 </w:t>
      </w:r>
      <w:proofErr w:type="spellStart"/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kpk</w:t>
      </w:r>
      <w:proofErr w:type="spellEnd"/>
    </w:p>
    <w:p w14:paraId="7693AEE1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§  1. </w:t>
      </w:r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 Sąd odwoławczy pozostawia bez rozpoznania przyjęty środek odwoławczy, jeżeli zachodzą okoliczności określone w </w:t>
      </w:r>
      <w:hyperlink r:id="rId10" w:anchor="/document/16798685?unitId=art(429)par(1)" w:history="1">
        <w:r w:rsidRPr="004538B5">
          <w:rPr>
            <w:rFonts w:ascii="Times New Roman" w:hAnsi="Times New Roman" w:cs="Times New Roman"/>
            <w:color w:val="000000" w:themeColor="text1"/>
            <w:kern w:val="2"/>
            <w:sz w:val="24"/>
            <w:szCs w:val="24"/>
            <w:u w:val="single"/>
            <w14:ligatures w14:val="standardContextual"/>
          </w:rPr>
          <w:t>art. 429 § 1</w:t>
        </w:r>
      </w:hyperlink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albo jeżeli przyjęcie tego środka nastąpiło na skutek niezasadnego przywrócenia terminu.</w:t>
      </w:r>
    </w:p>
    <w:p w14:paraId="1AA8E21B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§  2. </w:t>
      </w:r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 Na postanowienie przysługuje zażalenie do innego równorzędnego składu sądu odwoławczego, chyba że zostało wydane przez Sąd Najwyższy.</w:t>
      </w:r>
    </w:p>
    <w:p w14:paraId="5BF6DCBB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lastRenderedPageBreak/>
        <w:t>Art.  445. </w:t>
      </w:r>
      <w:proofErr w:type="spellStart"/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kpk</w:t>
      </w:r>
      <w:proofErr w:type="spellEnd"/>
    </w:p>
    <w:p w14:paraId="287ED13F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§  1. </w:t>
      </w:r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 Termin do wniesienia apelacji wynosi 14 dni i biegnie dla każdego uprawnionego od daty doręczenia mu wyroku z uzasadnieniem.</w:t>
      </w:r>
    </w:p>
    <w:p w14:paraId="242E132A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§  2. </w:t>
      </w:r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 Apelacja wniesiona przed upływem terminu złożenia wniosku o sporządzenie uzasadnienia wywołuje skutki określone w </w:t>
      </w:r>
      <w:hyperlink r:id="rId11" w:anchor="/document/16798685?unitId=art(422)" w:history="1">
        <w:r w:rsidRPr="004538B5">
          <w:rPr>
            <w:rFonts w:ascii="Times New Roman" w:hAnsi="Times New Roman" w:cs="Times New Roman"/>
            <w:color w:val="000000" w:themeColor="text1"/>
            <w:kern w:val="2"/>
            <w:sz w:val="24"/>
            <w:szCs w:val="24"/>
            <w:u w:val="single"/>
            <w14:ligatures w14:val="standardContextual"/>
          </w:rPr>
          <w:t>art. 422</w:t>
        </w:r>
      </w:hyperlink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i podlega rozpoznaniu; apelację taką można uzupełnić w terminie określonym w </w:t>
      </w:r>
      <w:hyperlink r:id="rId12" w:anchor="/document/16798685?unitId=art(445)par(1)" w:history="1">
        <w:r w:rsidRPr="004538B5">
          <w:rPr>
            <w:rFonts w:ascii="Times New Roman" w:hAnsi="Times New Roman" w:cs="Times New Roman"/>
            <w:color w:val="000000" w:themeColor="text1"/>
            <w:kern w:val="2"/>
            <w:sz w:val="24"/>
            <w:szCs w:val="24"/>
            <w:u w:val="single"/>
            <w14:ligatures w14:val="standardContextual"/>
          </w:rPr>
          <w:t>§ 1</w:t>
        </w:r>
      </w:hyperlink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.</w:t>
      </w:r>
    </w:p>
    <w:p w14:paraId="05BEEA6A" w14:textId="77777777" w:rsidR="00C937CF" w:rsidRDefault="00C937CF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</w:pPr>
    </w:p>
    <w:p w14:paraId="16A1EB5B" w14:textId="30E96B1C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Art.  624 </w:t>
      </w:r>
      <w:proofErr w:type="spellStart"/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kpk</w:t>
      </w:r>
      <w:proofErr w:type="spellEnd"/>
    </w:p>
    <w:p w14:paraId="5CCEC545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§  1. </w:t>
      </w:r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 Sąd może zwolnić oskarżonego lub oskarżyciela posiłkowego w całości lub w części od zapłaty na rzecz Skarbu Państwa kosztów sądowych, jeżeli istnieją podstawy do uznania, że uiszczenie ich byłoby dla nich zbyt uciążliwe ze względu na sytuację rodzinną, majątkową i wysokość dochodów, jak również wtedy, gdy przemawiają za tym względy słuszności.</w:t>
      </w:r>
    </w:p>
    <w:p w14:paraId="0372BF49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Art.  635 </w:t>
      </w:r>
      <w:proofErr w:type="spellStart"/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kpk</w:t>
      </w:r>
      <w:proofErr w:type="spellEnd"/>
    </w:p>
    <w:p w14:paraId="6421177A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Niezależnie od tego, kto wniósł środek odwoławczy, jeżeli dojdzie do zmiany wyroku skazującego lub orzeczenia o warunkowym umorzeniu postępowania na niekorzyść oskarżonego, koszty procesu za postępowanie odwoławcze ustala się na ogólnych zasadach.</w:t>
      </w:r>
    </w:p>
    <w:p w14:paraId="648E99DB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Art.  636 </w:t>
      </w:r>
      <w:proofErr w:type="spellStart"/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kpk</w:t>
      </w:r>
      <w:proofErr w:type="spellEnd"/>
    </w:p>
    <w:p w14:paraId="4DB14E09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§  1. </w:t>
      </w:r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 W sprawach z oskarżenia publicznego, w razie nieuwzględnienia środka odwoławczego, wniesionego wyłącznie przez oskarżonego lub oskarżyciela posiłkowego, koszty procesu za postępowanie odwoławcze ponosi na ogólnych zasadach ten, kto wniósł środek odwoławczy, a jeżeli środek ten pochodzi wyłącznie od oskarżyciela publicznego - koszty procesu za postępowanie odwoławcze ponosi Skarb Państwa.</w:t>
      </w:r>
    </w:p>
    <w:p w14:paraId="260B8331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§  2. </w:t>
      </w:r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 W razie nieuwzględnienia środków odwoławczych wniesionych przez co najmniej dwa uprawnione podmioty, stosuje się odpowiednio </w:t>
      </w:r>
      <w:hyperlink r:id="rId13" w:anchor="/document/16798685?unitId=art(633)" w:history="1">
        <w:r w:rsidRPr="004538B5">
          <w:rPr>
            <w:rFonts w:ascii="Times New Roman" w:hAnsi="Times New Roman" w:cs="Times New Roman"/>
            <w:color w:val="000000" w:themeColor="text1"/>
            <w:kern w:val="2"/>
            <w:sz w:val="24"/>
            <w:szCs w:val="24"/>
            <w:u w:val="single"/>
            <w14:ligatures w14:val="standardContextual"/>
          </w:rPr>
          <w:t>art. 633</w:t>
        </w:r>
      </w:hyperlink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.</w:t>
      </w:r>
    </w:p>
    <w:p w14:paraId="22B4B310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§  3. </w:t>
      </w:r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 Przepisy </w:t>
      </w:r>
      <w:hyperlink r:id="rId14" w:anchor="/document/16798685?unitId=art(636)par(1)" w:history="1">
        <w:r w:rsidRPr="004538B5">
          <w:rPr>
            <w:rFonts w:ascii="Times New Roman" w:hAnsi="Times New Roman" w:cs="Times New Roman"/>
            <w:color w:val="000000" w:themeColor="text1"/>
            <w:kern w:val="2"/>
            <w:sz w:val="24"/>
            <w:szCs w:val="24"/>
            <w:u w:val="single"/>
            <w14:ligatures w14:val="standardContextual"/>
          </w:rPr>
          <w:t>§ 1</w:t>
        </w:r>
      </w:hyperlink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i </w:t>
      </w:r>
      <w:hyperlink r:id="rId15" w:anchor="/document/16798685?unitId=art(636)par(2)" w:history="1">
        <w:r w:rsidRPr="004538B5">
          <w:rPr>
            <w:rFonts w:ascii="Times New Roman" w:hAnsi="Times New Roman" w:cs="Times New Roman"/>
            <w:color w:val="000000" w:themeColor="text1"/>
            <w:kern w:val="2"/>
            <w:sz w:val="24"/>
            <w:szCs w:val="24"/>
            <w:u w:val="single"/>
            <w14:ligatures w14:val="standardContextual"/>
          </w:rPr>
          <w:t>2</w:t>
        </w:r>
      </w:hyperlink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stosuje się odpowiednio w sprawach z oskarżenia prywatnego.</w:t>
      </w:r>
    </w:p>
    <w:p w14:paraId="09463280" w14:textId="77777777" w:rsidR="009004BE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Art.  637 </w:t>
      </w:r>
      <w:proofErr w:type="spellStart"/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>kpk</w:t>
      </w:r>
      <w:proofErr w:type="spellEnd"/>
    </w:p>
    <w:p w14:paraId="0943EE38" w14:textId="7F96EA74" w:rsidR="00437703" w:rsidRPr="004538B5" w:rsidRDefault="009004BE" w:rsidP="009004B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8B5">
        <w:rPr>
          <w:rFonts w:ascii="Times New Roman" w:hAnsi="Times New Roman" w:cs="Times New Roman"/>
          <w:b/>
          <w:bCs/>
          <w:color w:val="000000" w:themeColor="text1"/>
          <w:kern w:val="2"/>
          <w:sz w:val="24"/>
          <w:szCs w:val="24"/>
          <w14:ligatures w14:val="standardContextual"/>
        </w:rPr>
        <w:t xml:space="preserve">§  1. </w:t>
      </w:r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 Przepisy </w:t>
      </w:r>
      <w:hyperlink r:id="rId16" w:anchor="/document/16798685?unitId=art(635)" w:history="1">
        <w:r w:rsidRPr="004538B5">
          <w:rPr>
            <w:rFonts w:ascii="Times New Roman" w:hAnsi="Times New Roman" w:cs="Times New Roman"/>
            <w:color w:val="000000" w:themeColor="text1"/>
            <w:kern w:val="2"/>
            <w:sz w:val="24"/>
            <w:szCs w:val="24"/>
            <w:u w:val="single"/>
            <w14:ligatures w14:val="standardContextual"/>
          </w:rPr>
          <w:t>art. 635</w:t>
        </w:r>
      </w:hyperlink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i </w:t>
      </w:r>
      <w:hyperlink r:id="rId17" w:anchor="/document/16798685?unitId=art(636)" w:history="1">
        <w:r w:rsidRPr="004538B5">
          <w:rPr>
            <w:rFonts w:ascii="Times New Roman" w:hAnsi="Times New Roman" w:cs="Times New Roman"/>
            <w:color w:val="000000" w:themeColor="text1"/>
            <w:kern w:val="2"/>
            <w:sz w:val="24"/>
            <w:szCs w:val="24"/>
            <w:u w:val="single"/>
            <w14:ligatures w14:val="standardContextual"/>
          </w:rPr>
          <w:t>636</w:t>
        </w:r>
      </w:hyperlink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 stosuje się odpowiednio w razie pozostawienia środka odwoławczego bez rozpoznania wobec jego cofnięcia lub z przyczyn wskazanych w </w:t>
      </w:r>
      <w:hyperlink r:id="rId18" w:anchor="/document/16798685?unitId=art(430)" w:history="1">
        <w:r w:rsidRPr="004538B5">
          <w:rPr>
            <w:rFonts w:ascii="Times New Roman" w:hAnsi="Times New Roman" w:cs="Times New Roman"/>
            <w:color w:val="000000" w:themeColor="text1"/>
            <w:kern w:val="2"/>
            <w:sz w:val="24"/>
            <w:szCs w:val="24"/>
            <w:u w:val="single"/>
            <w14:ligatures w14:val="standardContextual"/>
          </w:rPr>
          <w:t>art. 430</w:t>
        </w:r>
      </w:hyperlink>
      <w:r w:rsidRPr="004538B5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.</w:t>
      </w:r>
    </w:p>
    <w:sectPr w:rsidR="00437703" w:rsidRPr="004538B5" w:rsidSect="00A03C69">
      <w:footerReference w:type="default" r:id="rId1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06E09" w14:textId="77777777" w:rsidR="00777973" w:rsidRDefault="00777973" w:rsidP="00A03C69">
      <w:pPr>
        <w:spacing w:after="0" w:line="240" w:lineRule="auto"/>
      </w:pPr>
      <w:r>
        <w:separator/>
      </w:r>
    </w:p>
  </w:endnote>
  <w:endnote w:type="continuationSeparator" w:id="0">
    <w:p w14:paraId="3261E2A3" w14:textId="77777777" w:rsidR="00777973" w:rsidRDefault="00777973" w:rsidP="00A03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5042850"/>
      <w:docPartObj>
        <w:docPartGallery w:val="Page Numbers (Bottom of Page)"/>
        <w:docPartUnique/>
      </w:docPartObj>
    </w:sdtPr>
    <w:sdtContent>
      <w:p w14:paraId="55FDF935" w14:textId="319A51F4" w:rsidR="00DB5C17" w:rsidRDefault="00DB5C1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B8681B" w14:textId="77777777" w:rsidR="00DB5C17" w:rsidRDefault="00DB5C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437EA" w14:textId="77777777" w:rsidR="00777973" w:rsidRDefault="00777973" w:rsidP="00A03C69">
      <w:pPr>
        <w:spacing w:after="0" w:line="240" w:lineRule="auto"/>
      </w:pPr>
      <w:r>
        <w:separator/>
      </w:r>
    </w:p>
  </w:footnote>
  <w:footnote w:type="continuationSeparator" w:id="0">
    <w:p w14:paraId="61EA6522" w14:textId="77777777" w:rsidR="00777973" w:rsidRDefault="00777973" w:rsidP="00A03C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252A"/>
    <w:multiLevelType w:val="hybridMultilevel"/>
    <w:tmpl w:val="6EE4B75A"/>
    <w:lvl w:ilvl="0" w:tplc="7B34001C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83C8C"/>
    <w:multiLevelType w:val="hybridMultilevel"/>
    <w:tmpl w:val="C40CA92C"/>
    <w:lvl w:ilvl="0" w:tplc="C10EC4F6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A58C5"/>
    <w:multiLevelType w:val="hybridMultilevel"/>
    <w:tmpl w:val="6BB8D2C6"/>
    <w:lvl w:ilvl="0" w:tplc="0952D92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C8338F"/>
    <w:multiLevelType w:val="hybridMultilevel"/>
    <w:tmpl w:val="4C16800C"/>
    <w:lvl w:ilvl="0" w:tplc="25D245D4">
      <w:start w:val="1"/>
      <w:numFmt w:val="lowerLetter"/>
      <w:lvlText w:val="%1.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672672"/>
    <w:multiLevelType w:val="hybridMultilevel"/>
    <w:tmpl w:val="6BB4408E"/>
    <w:lvl w:ilvl="0" w:tplc="2530F9B6">
      <w:start w:val="1"/>
      <w:numFmt w:val="lowerLetter"/>
      <w:lvlText w:val="%1.)"/>
      <w:lvlJc w:val="left"/>
      <w:pPr>
        <w:ind w:left="163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7" w:hanging="360"/>
      </w:pPr>
    </w:lvl>
    <w:lvl w:ilvl="2" w:tplc="FFFFFFFF" w:tentative="1">
      <w:start w:val="1"/>
      <w:numFmt w:val="lowerRoman"/>
      <w:lvlText w:val="%3."/>
      <w:lvlJc w:val="right"/>
      <w:pPr>
        <w:ind w:left="3077" w:hanging="180"/>
      </w:pPr>
    </w:lvl>
    <w:lvl w:ilvl="3" w:tplc="FFFFFFFF" w:tentative="1">
      <w:start w:val="1"/>
      <w:numFmt w:val="decimal"/>
      <w:lvlText w:val="%4."/>
      <w:lvlJc w:val="left"/>
      <w:pPr>
        <w:ind w:left="3797" w:hanging="360"/>
      </w:pPr>
    </w:lvl>
    <w:lvl w:ilvl="4" w:tplc="FFFFFFFF" w:tentative="1">
      <w:start w:val="1"/>
      <w:numFmt w:val="lowerLetter"/>
      <w:lvlText w:val="%5."/>
      <w:lvlJc w:val="left"/>
      <w:pPr>
        <w:ind w:left="4517" w:hanging="360"/>
      </w:pPr>
    </w:lvl>
    <w:lvl w:ilvl="5" w:tplc="FFFFFFFF" w:tentative="1">
      <w:start w:val="1"/>
      <w:numFmt w:val="lowerRoman"/>
      <w:lvlText w:val="%6."/>
      <w:lvlJc w:val="right"/>
      <w:pPr>
        <w:ind w:left="5237" w:hanging="180"/>
      </w:pPr>
    </w:lvl>
    <w:lvl w:ilvl="6" w:tplc="FFFFFFFF" w:tentative="1">
      <w:start w:val="1"/>
      <w:numFmt w:val="decimal"/>
      <w:lvlText w:val="%7."/>
      <w:lvlJc w:val="left"/>
      <w:pPr>
        <w:ind w:left="5957" w:hanging="360"/>
      </w:pPr>
    </w:lvl>
    <w:lvl w:ilvl="7" w:tplc="FFFFFFFF" w:tentative="1">
      <w:start w:val="1"/>
      <w:numFmt w:val="lowerLetter"/>
      <w:lvlText w:val="%8."/>
      <w:lvlJc w:val="left"/>
      <w:pPr>
        <w:ind w:left="6677" w:hanging="360"/>
      </w:pPr>
    </w:lvl>
    <w:lvl w:ilvl="8" w:tplc="FFFFFFFF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0CB53AF6"/>
    <w:multiLevelType w:val="hybridMultilevel"/>
    <w:tmpl w:val="692E74EC"/>
    <w:lvl w:ilvl="0" w:tplc="154ED9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987972"/>
    <w:multiLevelType w:val="hybridMultilevel"/>
    <w:tmpl w:val="1D20AB92"/>
    <w:lvl w:ilvl="0" w:tplc="A71C5F02">
      <w:start w:val="1"/>
      <w:numFmt w:val="lowerLetter"/>
      <w:lvlText w:val="%1)"/>
      <w:lvlJc w:val="left"/>
      <w:pPr>
        <w:ind w:left="709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0FAF700F"/>
    <w:multiLevelType w:val="hybridMultilevel"/>
    <w:tmpl w:val="AF980570"/>
    <w:lvl w:ilvl="0" w:tplc="B6AEBCC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6863FD"/>
    <w:multiLevelType w:val="hybridMultilevel"/>
    <w:tmpl w:val="C5200C58"/>
    <w:lvl w:ilvl="0" w:tplc="C6AA0C5C">
      <w:start w:val="1"/>
      <w:numFmt w:val="lowerLetter"/>
      <w:lvlText w:val="%1.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2AF05B7"/>
    <w:multiLevelType w:val="hybridMultilevel"/>
    <w:tmpl w:val="BF84B78C"/>
    <w:lvl w:ilvl="0" w:tplc="2530F9B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262EE7"/>
    <w:multiLevelType w:val="hybridMultilevel"/>
    <w:tmpl w:val="53F0B9F4"/>
    <w:lvl w:ilvl="0" w:tplc="70FE2DDA">
      <w:start w:val="1"/>
      <w:numFmt w:val="lowerLetter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6E04FBB"/>
    <w:multiLevelType w:val="hybridMultilevel"/>
    <w:tmpl w:val="F976CEE6"/>
    <w:lvl w:ilvl="0" w:tplc="2530F9B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D10819"/>
    <w:multiLevelType w:val="hybridMultilevel"/>
    <w:tmpl w:val="8674B4D2"/>
    <w:lvl w:ilvl="0" w:tplc="20326CC6">
      <w:start w:val="1"/>
      <w:numFmt w:val="lowerLetter"/>
      <w:lvlText w:val="%1.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E25323E"/>
    <w:multiLevelType w:val="hybridMultilevel"/>
    <w:tmpl w:val="BD4A7B2A"/>
    <w:lvl w:ilvl="0" w:tplc="70A2966A">
      <w:start w:val="1"/>
      <w:numFmt w:val="lowerLetter"/>
      <w:lvlText w:val="%1)"/>
      <w:lvlJc w:val="left"/>
      <w:pPr>
        <w:ind w:left="709" w:hanging="360"/>
      </w:pPr>
      <w:rPr>
        <w:rFonts w:ascii="Cambria" w:eastAsia="Times New Roman" w:hAnsi="Cambria" w:cs="Times New Roman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4" w15:restartNumberingAfterBreak="0">
    <w:nsid w:val="232E6443"/>
    <w:multiLevelType w:val="hybridMultilevel"/>
    <w:tmpl w:val="CDBE6AFA"/>
    <w:lvl w:ilvl="0" w:tplc="2530F9B6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8E631DD"/>
    <w:multiLevelType w:val="hybridMultilevel"/>
    <w:tmpl w:val="B0C4FD52"/>
    <w:lvl w:ilvl="0" w:tplc="2530F9B6">
      <w:start w:val="1"/>
      <w:numFmt w:val="lowerLetter"/>
      <w:lvlText w:val="%1.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A1C2D8C"/>
    <w:multiLevelType w:val="hybridMultilevel"/>
    <w:tmpl w:val="3760BBFA"/>
    <w:lvl w:ilvl="0" w:tplc="ABBA7670">
      <w:start w:val="1"/>
      <w:numFmt w:val="lowerLetter"/>
      <w:lvlText w:val="%1.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B755000"/>
    <w:multiLevelType w:val="hybridMultilevel"/>
    <w:tmpl w:val="8AF0BC7A"/>
    <w:lvl w:ilvl="0" w:tplc="2530F9B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0A6136"/>
    <w:multiLevelType w:val="hybridMultilevel"/>
    <w:tmpl w:val="34180112"/>
    <w:lvl w:ilvl="0" w:tplc="2530F9B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35560B"/>
    <w:multiLevelType w:val="hybridMultilevel"/>
    <w:tmpl w:val="F1EC86AE"/>
    <w:lvl w:ilvl="0" w:tplc="4B7C5AD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DC63B8"/>
    <w:multiLevelType w:val="hybridMultilevel"/>
    <w:tmpl w:val="3BE0819E"/>
    <w:lvl w:ilvl="0" w:tplc="7ADCBA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0CC3781"/>
    <w:multiLevelType w:val="hybridMultilevel"/>
    <w:tmpl w:val="7100900C"/>
    <w:lvl w:ilvl="0" w:tplc="54C450F6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1520AE"/>
    <w:multiLevelType w:val="hybridMultilevel"/>
    <w:tmpl w:val="05F4B65E"/>
    <w:lvl w:ilvl="0" w:tplc="C932155A">
      <w:start w:val="1"/>
      <w:numFmt w:val="lowerLetter"/>
      <w:lvlText w:val="%1.)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 w15:restartNumberingAfterBreak="0">
    <w:nsid w:val="36D01188"/>
    <w:multiLevelType w:val="hybridMultilevel"/>
    <w:tmpl w:val="5C80FD9A"/>
    <w:lvl w:ilvl="0" w:tplc="2530F9B6">
      <w:start w:val="1"/>
      <w:numFmt w:val="lowerLetter"/>
      <w:lvlText w:val="%1.)"/>
      <w:lvlJc w:val="left"/>
      <w:pPr>
        <w:ind w:left="70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149" w:hanging="180"/>
      </w:pPr>
    </w:lvl>
    <w:lvl w:ilvl="3" w:tplc="FFFFFFFF" w:tentative="1">
      <w:start w:val="1"/>
      <w:numFmt w:val="decimal"/>
      <w:lvlText w:val="%4."/>
      <w:lvlJc w:val="left"/>
      <w:pPr>
        <w:ind w:left="2869" w:hanging="360"/>
      </w:pPr>
    </w:lvl>
    <w:lvl w:ilvl="4" w:tplc="FFFFFFFF" w:tentative="1">
      <w:start w:val="1"/>
      <w:numFmt w:val="lowerLetter"/>
      <w:lvlText w:val="%5."/>
      <w:lvlJc w:val="left"/>
      <w:pPr>
        <w:ind w:left="3589" w:hanging="360"/>
      </w:pPr>
    </w:lvl>
    <w:lvl w:ilvl="5" w:tplc="FFFFFFFF" w:tentative="1">
      <w:start w:val="1"/>
      <w:numFmt w:val="lowerRoman"/>
      <w:lvlText w:val="%6."/>
      <w:lvlJc w:val="right"/>
      <w:pPr>
        <w:ind w:left="4309" w:hanging="180"/>
      </w:pPr>
    </w:lvl>
    <w:lvl w:ilvl="6" w:tplc="FFFFFFFF" w:tentative="1">
      <w:start w:val="1"/>
      <w:numFmt w:val="decimal"/>
      <w:lvlText w:val="%7."/>
      <w:lvlJc w:val="left"/>
      <w:pPr>
        <w:ind w:left="5029" w:hanging="360"/>
      </w:pPr>
    </w:lvl>
    <w:lvl w:ilvl="7" w:tplc="FFFFFFFF" w:tentative="1">
      <w:start w:val="1"/>
      <w:numFmt w:val="lowerLetter"/>
      <w:lvlText w:val="%8."/>
      <w:lvlJc w:val="left"/>
      <w:pPr>
        <w:ind w:left="5749" w:hanging="360"/>
      </w:pPr>
    </w:lvl>
    <w:lvl w:ilvl="8" w:tplc="FFFFFFFF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4" w15:restartNumberingAfterBreak="0">
    <w:nsid w:val="39692E21"/>
    <w:multiLevelType w:val="hybridMultilevel"/>
    <w:tmpl w:val="DDDE22BA"/>
    <w:lvl w:ilvl="0" w:tplc="BC00C638">
      <w:start w:val="1"/>
      <w:numFmt w:val="lowerLetter"/>
      <w:lvlText w:val="%1)"/>
      <w:lvlJc w:val="left"/>
      <w:pPr>
        <w:ind w:left="924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444D6C"/>
    <w:multiLevelType w:val="hybridMultilevel"/>
    <w:tmpl w:val="BABAE7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8B16EA"/>
    <w:multiLevelType w:val="hybridMultilevel"/>
    <w:tmpl w:val="277412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507FA"/>
    <w:multiLevelType w:val="hybridMultilevel"/>
    <w:tmpl w:val="3D80CD3E"/>
    <w:lvl w:ilvl="0" w:tplc="B616F860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4B17D9"/>
    <w:multiLevelType w:val="hybridMultilevel"/>
    <w:tmpl w:val="031EFCBE"/>
    <w:lvl w:ilvl="0" w:tplc="BB5C60A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DE20A78"/>
    <w:multiLevelType w:val="hybridMultilevel"/>
    <w:tmpl w:val="575272B6"/>
    <w:lvl w:ilvl="0" w:tplc="66AC6092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E4741FC"/>
    <w:multiLevelType w:val="hybridMultilevel"/>
    <w:tmpl w:val="525E553E"/>
    <w:lvl w:ilvl="0" w:tplc="9300F760">
      <w:start w:val="1"/>
      <w:numFmt w:val="lowerLetter"/>
      <w:lvlText w:val="%1.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E597B3E"/>
    <w:multiLevelType w:val="hybridMultilevel"/>
    <w:tmpl w:val="20246D6C"/>
    <w:lvl w:ilvl="0" w:tplc="4E58E470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6F4831"/>
    <w:multiLevelType w:val="hybridMultilevel"/>
    <w:tmpl w:val="33B62F7C"/>
    <w:lvl w:ilvl="0" w:tplc="F5E85BA4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1817BE9"/>
    <w:multiLevelType w:val="hybridMultilevel"/>
    <w:tmpl w:val="2C6CA700"/>
    <w:lvl w:ilvl="0" w:tplc="2530F9B6">
      <w:start w:val="1"/>
      <w:numFmt w:val="lowerLetter"/>
      <w:lvlText w:val="%1.)"/>
      <w:lvlJc w:val="left"/>
      <w:pPr>
        <w:ind w:left="70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149" w:hanging="180"/>
      </w:pPr>
    </w:lvl>
    <w:lvl w:ilvl="3" w:tplc="FFFFFFFF" w:tentative="1">
      <w:start w:val="1"/>
      <w:numFmt w:val="decimal"/>
      <w:lvlText w:val="%4."/>
      <w:lvlJc w:val="left"/>
      <w:pPr>
        <w:ind w:left="2869" w:hanging="360"/>
      </w:pPr>
    </w:lvl>
    <w:lvl w:ilvl="4" w:tplc="FFFFFFFF" w:tentative="1">
      <w:start w:val="1"/>
      <w:numFmt w:val="lowerLetter"/>
      <w:lvlText w:val="%5."/>
      <w:lvlJc w:val="left"/>
      <w:pPr>
        <w:ind w:left="3589" w:hanging="360"/>
      </w:pPr>
    </w:lvl>
    <w:lvl w:ilvl="5" w:tplc="FFFFFFFF" w:tentative="1">
      <w:start w:val="1"/>
      <w:numFmt w:val="lowerRoman"/>
      <w:lvlText w:val="%6."/>
      <w:lvlJc w:val="right"/>
      <w:pPr>
        <w:ind w:left="4309" w:hanging="180"/>
      </w:pPr>
    </w:lvl>
    <w:lvl w:ilvl="6" w:tplc="FFFFFFFF" w:tentative="1">
      <w:start w:val="1"/>
      <w:numFmt w:val="decimal"/>
      <w:lvlText w:val="%7."/>
      <w:lvlJc w:val="left"/>
      <w:pPr>
        <w:ind w:left="5029" w:hanging="360"/>
      </w:pPr>
    </w:lvl>
    <w:lvl w:ilvl="7" w:tplc="FFFFFFFF" w:tentative="1">
      <w:start w:val="1"/>
      <w:numFmt w:val="lowerLetter"/>
      <w:lvlText w:val="%8."/>
      <w:lvlJc w:val="left"/>
      <w:pPr>
        <w:ind w:left="5749" w:hanging="360"/>
      </w:pPr>
    </w:lvl>
    <w:lvl w:ilvl="8" w:tplc="FFFFFFFF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4" w15:restartNumberingAfterBreak="0">
    <w:nsid w:val="51962108"/>
    <w:multiLevelType w:val="hybridMultilevel"/>
    <w:tmpl w:val="BE48611E"/>
    <w:lvl w:ilvl="0" w:tplc="BB5C60AE">
      <w:start w:val="1"/>
      <w:numFmt w:val="lowerLetter"/>
      <w:lvlText w:val="%1.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29026DC"/>
    <w:multiLevelType w:val="hybridMultilevel"/>
    <w:tmpl w:val="DBFE50D6"/>
    <w:lvl w:ilvl="0" w:tplc="2530F9B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0D24C4"/>
    <w:multiLevelType w:val="hybridMultilevel"/>
    <w:tmpl w:val="5106B476"/>
    <w:lvl w:ilvl="0" w:tplc="C1AA47DC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54E620A"/>
    <w:multiLevelType w:val="hybridMultilevel"/>
    <w:tmpl w:val="B9B283C4"/>
    <w:lvl w:ilvl="0" w:tplc="2530F9B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D22228"/>
    <w:multiLevelType w:val="hybridMultilevel"/>
    <w:tmpl w:val="2CC27278"/>
    <w:lvl w:ilvl="0" w:tplc="A71C5F0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5A6C6E"/>
    <w:multiLevelType w:val="hybridMultilevel"/>
    <w:tmpl w:val="28D03820"/>
    <w:lvl w:ilvl="0" w:tplc="2530F9B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A6176B6"/>
    <w:multiLevelType w:val="hybridMultilevel"/>
    <w:tmpl w:val="3D1A5F28"/>
    <w:lvl w:ilvl="0" w:tplc="9BE62F4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5D566D14"/>
    <w:multiLevelType w:val="hybridMultilevel"/>
    <w:tmpl w:val="A8E85468"/>
    <w:lvl w:ilvl="0" w:tplc="2530F9B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9A37D4"/>
    <w:multiLevelType w:val="hybridMultilevel"/>
    <w:tmpl w:val="321A6EF0"/>
    <w:lvl w:ilvl="0" w:tplc="0415000F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F44C0F"/>
    <w:multiLevelType w:val="hybridMultilevel"/>
    <w:tmpl w:val="736A3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DA2DDC"/>
    <w:multiLevelType w:val="hybridMultilevel"/>
    <w:tmpl w:val="4CC211A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26C09BE"/>
    <w:multiLevelType w:val="hybridMultilevel"/>
    <w:tmpl w:val="6E4CC932"/>
    <w:lvl w:ilvl="0" w:tplc="F2B6BCB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4210652"/>
    <w:multiLevelType w:val="hybridMultilevel"/>
    <w:tmpl w:val="63CAA784"/>
    <w:lvl w:ilvl="0" w:tplc="2530F9B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4E61EC0"/>
    <w:multiLevelType w:val="hybridMultilevel"/>
    <w:tmpl w:val="CA525318"/>
    <w:lvl w:ilvl="0" w:tplc="377C05B8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1A51C3"/>
    <w:multiLevelType w:val="hybridMultilevel"/>
    <w:tmpl w:val="22208F92"/>
    <w:lvl w:ilvl="0" w:tplc="2530F9B6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662142E3"/>
    <w:multiLevelType w:val="hybridMultilevel"/>
    <w:tmpl w:val="9E1651B0"/>
    <w:lvl w:ilvl="0" w:tplc="50C87E1C">
      <w:start w:val="1"/>
      <w:numFmt w:val="lowerLetter"/>
      <w:lvlText w:val="%1.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6B9C0B2C"/>
    <w:multiLevelType w:val="hybridMultilevel"/>
    <w:tmpl w:val="1CF08168"/>
    <w:lvl w:ilvl="0" w:tplc="DB0E297E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4B7427"/>
    <w:multiLevelType w:val="hybridMultilevel"/>
    <w:tmpl w:val="39EC6242"/>
    <w:lvl w:ilvl="0" w:tplc="08E6A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E0485A"/>
    <w:multiLevelType w:val="hybridMultilevel"/>
    <w:tmpl w:val="9E0A6A30"/>
    <w:lvl w:ilvl="0" w:tplc="2530F9B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0DB5D66"/>
    <w:multiLevelType w:val="hybridMultilevel"/>
    <w:tmpl w:val="1FF2CF3C"/>
    <w:lvl w:ilvl="0" w:tplc="A39E4F9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5453618"/>
    <w:multiLevelType w:val="hybridMultilevel"/>
    <w:tmpl w:val="582CE09A"/>
    <w:lvl w:ilvl="0" w:tplc="2530F9B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75E938A3"/>
    <w:multiLevelType w:val="hybridMultilevel"/>
    <w:tmpl w:val="1E7E2614"/>
    <w:lvl w:ilvl="0" w:tplc="2530F9B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545481"/>
    <w:multiLevelType w:val="hybridMultilevel"/>
    <w:tmpl w:val="623AD710"/>
    <w:lvl w:ilvl="0" w:tplc="2530F9B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884BBF"/>
    <w:multiLevelType w:val="hybridMultilevel"/>
    <w:tmpl w:val="258231D0"/>
    <w:lvl w:ilvl="0" w:tplc="70DAF8C4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9DF3221"/>
    <w:multiLevelType w:val="hybridMultilevel"/>
    <w:tmpl w:val="82928856"/>
    <w:lvl w:ilvl="0" w:tplc="2D36D81E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5A2F1A"/>
    <w:multiLevelType w:val="hybridMultilevel"/>
    <w:tmpl w:val="B8B0E712"/>
    <w:lvl w:ilvl="0" w:tplc="C7243D7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7E1661F8"/>
    <w:multiLevelType w:val="hybridMultilevel"/>
    <w:tmpl w:val="7C3A1C46"/>
    <w:lvl w:ilvl="0" w:tplc="5DF27EAA">
      <w:start w:val="1"/>
      <w:numFmt w:val="lowerLetter"/>
      <w:lvlText w:val="%1.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3307934">
    <w:abstractNumId w:val="51"/>
  </w:num>
  <w:num w:numId="2" w16cid:durableId="1038122605">
    <w:abstractNumId w:val="16"/>
  </w:num>
  <w:num w:numId="3" w16cid:durableId="2027171891">
    <w:abstractNumId w:val="36"/>
  </w:num>
  <w:num w:numId="4" w16cid:durableId="1618681321">
    <w:abstractNumId w:val="28"/>
  </w:num>
  <w:num w:numId="5" w16cid:durableId="587621991">
    <w:abstractNumId w:val="34"/>
  </w:num>
  <w:num w:numId="6" w16cid:durableId="1186552547">
    <w:abstractNumId w:val="32"/>
  </w:num>
  <w:num w:numId="7" w16cid:durableId="181673772">
    <w:abstractNumId w:val="60"/>
  </w:num>
  <w:num w:numId="8" w16cid:durableId="315499178">
    <w:abstractNumId w:val="59"/>
  </w:num>
  <w:num w:numId="9" w16cid:durableId="2034457010">
    <w:abstractNumId w:val="49"/>
  </w:num>
  <w:num w:numId="10" w16cid:durableId="965163407">
    <w:abstractNumId w:val="29"/>
  </w:num>
  <w:num w:numId="11" w16cid:durableId="1735736060">
    <w:abstractNumId w:val="7"/>
  </w:num>
  <w:num w:numId="12" w16cid:durableId="305087369">
    <w:abstractNumId w:val="57"/>
  </w:num>
  <w:num w:numId="13" w16cid:durableId="302929944">
    <w:abstractNumId w:val="3"/>
  </w:num>
  <w:num w:numId="14" w16cid:durableId="1455128137">
    <w:abstractNumId w:val="54"/>
  </w:num>
  <w:num w:numId="15" w16cid:durableId="2145923681">
    <w:abstractNumId w:val="8"/>
  </w:num>
  <w:num w:numId="16" w16cid:durableId="1921594059">
    <w:abstractNumId w:val="45"/>
  </w:num>
  <w:num w:numId="17" w16cid:durableId="1233004357">
    <w:abstractNumId w:val="30"/>
  </w:num>
  <w:num w:numId="18" w16cid:durableId="1251543383">
    <w:abstractNumId w:val="5"/>
  </w:num>
  <w:num w:numId="19" w16cid:durableId="1912737210">
    <w:abstractNumId w:val="22"/>
  </w:num>
  <w:num w:numId="20" w16cid:durableId="1019038732">
    <w:abstractNumId w:val="12"/>
  </w:num>
  <w:num w:numId="21" w16cid:durableId="486365386">
    <w:abstractNumId w:val="13"/>
  </w:num>
  <w:num w:numId="22" w16cid:durableId="2087412990">
    <w:abstractNumId w:val="6"/>
  </w:num>
  <w:num w:numId="23" w16cid:durableId="719086271">
    <w:abstractNumId w:val="26"/>
  </w:num>
  <w:num w:numId="24" w16cid:durableId="1579557143">
    <w:abstractNumId w:val="43"/>
  </w:num>
  <w:num w:numId="25" w16cid:durableId="2043938712">
    <w:abstractNumId w:val="40"/>
  </w:num>
  <w:num w:numId="26" w16cid:durableId="71127838">
    <w:abstractNumId w:val="20"/>
  </w:num>
  <w:num w:numId="27" w16cid:durableId="977953315">
    <w:abstractNumId w:val="42"/>
  </w:num>
  <w:num w:numId="28" w16cid:durableId="1741520865">
    <w:abstractNumId w:val="2"/>
  </w:num>
  <w:num w:numId="29" w16cid:durableId="188229379">
    <w:abstractNumId w:val="25"/>
  </w:num>
  <w:num w:numId="30" w16cid:durableId="1070693124">
    <w:abstractNumId w:val="44"/>
  </w:num>
  <w:num w:numId="31" w16cid:durableId="1285039472">
    <w:abstractNumId w:val="10"/>
  </w:num>
  <w:num w:numId="32" w16cid:durableId="513882066">
    <w:abstractNumId w:val="17"/>
  </w:num>
  <w:num w:numId="33" w16cid:durableId="1902787297">
    <w:abstractNumId w:val="47"/>
  </w:num>
  <w:num w:numId="34" w16cid:durableId="921336675">
    <w:abstractNumId w:val="41"/>
  </w:num>
  <w:num w:numId="35" w16cid:durableId="2001031609">
    <w:abstractNumId w:val="27"/>
  </w:num>
  <w:num w:numId="36" w16cid:durableId="1735278015">
    <w:abstractNumId w:val="33"/>
  </w:num>
  <w:num w:numId="37" w16cid:durableId="2139755453">
    <w:abstractNumId w:val="56"/>
  </w:num>
  <w:num w:numId="38" w16cid:durableId="167211464">
    <w:abstractNumId w:val="24"/>
  </w:num>
  <w:num w:numId="39" w16cid:durableId="1114515896">
    <w:abstractNumId w:val="23"/>
  </w:num>
  <w:num w:numId="40" w16cid:durableId="1936742022">
    <w:abstractNumId w:val="9"/>
  </w:num>
  <w:num w:numId="41" w16cid:durableId="883561595">
    <w:abstractNumId w:val="50"/>
  </w:num>
  <w:num w:numId="42" w16cid:durableId="2082409577">
    <w:abstractNumId w:val="39"/>
  </w:num>
  <w:num w:numId="43" w16cid:durableId="1462649650">
    <w:abstractNumId w:val="19"/>
  </w:num>
  <w:num w:numId="44" w16cid:durableId="1648852942">
    <w:abstractNumId w:val="37"/>
  </w:num>
  <w:num w:numId="45" w16cid:durableId="634943661">
    <w:abstractNumId w:val="15"/>
  </w:num>
  <w:num w:numId="46" w16cid:durableId="335963564">
    <w:abstractNumId w:val="38"/>
  </w:num>
  <w:num w:numId="47" w16cid:durableId="2133745978">
    <w:abstractNumId w:val="21"/>
  </w:num>
  <w:num w:numId="48" w16cid:durableId="1714454204">
    <w:abstractNumId w:val="52"/>
  </w:num>
  <w:num w:numId="49" w16cid:durableId="727655026">
    <w:abstractNumId w:val="18"/>
  </w:num>
  <w:num w:numId="50" w16cid:durableId="1514879334">
    <w:abstractNumId w:val="0"/>
  </w:num>
  <w:num w:numId="51" w16cid:durableId="1811633606">
    <w:abstractNumId w:val="46"/>
  </w:num>
  <w:num w:numId="52" w16cid:durableId="641270115">
    <w:abstractNumId w:val="1"/>
  </w:num>
  <w:num w:numId="53" w16cid:durableId="1267427413">
    <w:abstractNumId w:val="35"/>
  </w:num>
  <w:num w:numId="54" w16cid:durableId="1355841297">
    <w:abstractNumId w:val="58"/>
  </w:num>
  <w:num w:numId="55" w16cid:durableId="1658529283">
    <w:abstractNumId w:val="55"/>
  </w:num>
  <w:num w:numId="56" w16cid:durableId="365714189">
    <w:abstractNumId w:val="53"/>
  </w:num>
  <w:num w:numId="57" w16cid:durableId="722681837">
    <w:abstractNumId w:val="4"/>
  </w:num>
  <w:num w:numId="58" w16cid:durableId="592249037">
    <w:abstractNumId w:val="14"/>
  </w:num>
  <w:num w:numId="59" w16cid:durableId="1526869638">
    <w:abstractNumId w:val="11"/>
  </w:num>
  <w:num w:numId="60" w16cid:durableId="1502626414">
    <w:abstractNumId w:val="31"/>
  </w:num>
  <w:num w:numId="61" w16cid:durableId="1617911664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28A"/>
    <w:rsid w:val="0001709B"/>
    <w:rsid w:val="0016128A"/>
    <w:rsid w:val="001E43D9"/>
    <w:rsid w:val="002A02AA"/>
    <w:rsid w:val="002F51A9"/>
    <w:rsid w:val="00314477"/>
    <w:rsid w:val="003A5683"/>
    <w:rsid w:val="00437703"/>
    <w:rsid w:val="004538B5"/>
    <w:rsid w:val="00753AA0"/>
    <w:rsid w:val="00777973"/>
    <w:rsid w:val="00895683"/>
    <w:rsid w:val="009004BE"/>
    <w:rsid w:val="009E7874"/>
    <w:rsid w:val="00A03C69"/>
    <w:rsid w:val="00AA49DC"/>
    <w:rsid w:val="00C937CF"/>
    <w:rsid w:val="00DB5C17"/>
    <w:rsid w:val="00DF67EE"/>
    <w:rsid w:val="00EA0623"/>
    <w:rsid w:val="00F9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123CE"/>
  <w15:chartTrackingRefBased/>
  <w15:docId w15:val="{FC1BBB41-1266-4E6B-B5C8-697691D33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67EE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1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1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128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1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128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1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1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1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1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128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12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128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128A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128A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12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12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12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12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1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61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1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61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128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612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128A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6128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12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128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128A"/>
    <w:rPr>
      <w:b/>
      <w:bCs/>
      <w:smallCaps/>
      <w:color w:val="2E74B5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03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C69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03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C6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8F2E2-E2AB-490B-BCBE-D57D889C2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</Pages>
  <Words>1807</Words>
  <Characters>10848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Rozwadowska-Podolak Elżbieta</dc:creator>
  <cp:keywords/>
  <dc:description/>
  <cp:lastModifiedBy>Rozwadowska-Podolak Elżbieta</cp:lastModifiedBy>
  <cp:revision>12</cp:revision>
  <cp:lastPrinted>2026-06-17T10:04:00Z</cp:lastPrinted>
  <dcterms:created xsi:type="dcterms:W3CDTF">2026-06-17T07:17:00Z</dcterms:created>
  <dcterms:modified xsi:type="dcterms:W3CDTF">2026-07-31T06:45:00Z</dcterms:modified>
</cp:coreProperties>
</file>