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2D1" w:rsidRPr="009901D5" w:rsidRDefault="00FD52D1" w:rsidP="00FD52D1">
      <w:pPr>
        <w:widowControl w:val="0"/>
        <w:spacing w:after="0" w:line="360" w:lineRule="auto"/>
        <w:jc w:val="center"/>
        <w:rPr>
          <w:rFonts w:ascii="Times New Roman" w:eastAsia="Times New Roman" w:hAnsi="Times New Roman"/>
          <w:b/>
          <w:sz w:val="24"/>
          <w:szCs w:val="24"/>
          <w:lang w:eastAsia="pl-PL"/>
        </w:rPr>
      </w:pPr>
      <w:r w:rsidRPr="009901D5">
        <w:rPr>
          <w:rFonts w:ascii="Times New Roman" w:eastAsia="Times New Roman" w:hAnsi="Times New Roman"/>
          <w:b/>
          <w:sz w:val="24"/>
          <w:szCs w:val="24"/>
          <w:lang w:eastAsia="pl-PL"/>
        </w:rPr>
        <w:t>EGZAMIN KONKURSU</w:t>
      </w:r>
    </w:p>
    <w:p w:rsidR="00FD52D1" w:rsidRPr="009901D5" w:rsidRDefault="00FD52D1" w:rsidP="00FD52D1">
      <w:pPr>
        <w:widowControl w:val="0"/>
        <w:spacing w:after="0" w:line="360" w:lineRule="auto"/>
        <w:jc w:val="center"/>
        <w:rPr>
          <w:rFonts w:ascii="Times New Roman" w:eastAsia="Times New Roman" w:hAnsi="Times New Roman"/>
          <w:b/>
          <w:sz w:val="24"/>
          <w:szCs w:val="24"/>
          <w:lang w:eastAsia="pl-PL"/>
        </w:rPr>
      </w:pPr>
      <w:r w:rsidRPr="009901D5">
        <w:rPr>
          <w:rFonts w:ascii="Times New Roman" w:eastAsia="Times New Roman" w:hAnsi="Times New Roman"/>
          <w:b/>
          <w:sz w:val="24"/>
          <w:szCs w:val="24"/>
          <w:lang w:eastAsia="pl-PL"/>
        </w:rPr>
        <w:t>DLA KANDYDATÓW NA ASYSTENTA SĘDZIEGO</w:t>
      </w:r>
    </w:p>
    <w:p w:rsidR="00FD52D1" w:rsidRPr="009901D5" w:rsidRDefault="00FD52D1" w:rsidP="00FD52D1">
      <w:pPr>
        <w:widowControl w:val="0"/>
        <w:spacing w:after="0" w:line="360" w:lineRule="auto"/>
        <w:jc w:val="center"/>
        <w:rPr>
          <w:rFonts w:ascii="Times New Roman" w:eastAsia="Times New Roman" w:hAnsi="Times New Roman"/>
          <w:b/>
          <w:sz w:val="24"/>
          <w:szCs w:val="24"/>
          <w:lang w:eastAsia="pl-PL"/>
        </w:rPr>
      </w:pPr>
      <w:r w:rsidRPr="009901D5">
        <w:rPr>
          <w:rFonts w:ascii="Times New Roman" w:eastAsia="Times New Roman" w:hAnsi="Times New Roman"/>
          <w:b/>
          <w:sz w:val="24"/>
          <w:szCs w:val="24"/>
          <w:lang w:eastAsia="pl-PL"/>
        </w:rPr>
        <w:t>23 września 2022 r.</w:t>
      </w:r>
    </w:p>
    <w:p w:rsidR="00FD52D1" w:rsidRPr="00FD52D1" w:rsidRDefault="00FD52D1" w:rsidP="00FD52D1">
      <w:pPr>
        <w:widowControl w:val="0"/>
        <w:spacing w:after="0" w:line="360" w:lineRule="auto"/>
        <w:jc w:val="center"/>
        <w:rPr>
          <w:rFonts w:ascii="Times New Roman" w:eastAsia="Times New Roman" w:hAnsi="Times New Roman"/>
          <w:sz w:val="24"/>
          <w:szCs w:val="24"/>
          <w:lang w:eastAsia="pl-PL"/>
        </w:rPr>
      </w:pPr>
    </w:p>
    <w:p w:rsidR="00FD52D1" w:rsidRPr="009901D5" w:rsidRDefault="00FD52D1" w:rsidP="00FD52D1">
      <w:pPr>
        <w:widowControl w:val="0"/>
        <w:spacing w:after="0" w:line="360" w:lineRule="auto"/>
        <w:jc w:val="center"/>
        <w:rPr>
          <w:rFonts w:ascii="Times New Roman" w:eastAsia="Times New Roman" w:hAnsi="Times New Roman"/>
          <w:b/>
          <w:sz w:val="24"/>
          <w:szCs w:val="24"/>
          <w:lang w:eastAsia="pl-PL"/>
        </w:rPr>
      </w:pPr>
      <w:r w:rsidRPr="009901D5">
        <w:rPr>
          <w:rFonts w:ascii="Times New Roman" w:eastAsia="Times New Roman" w:hAnsi="Times New Roman"/>
          <w:b/>
          <w:sz w:val="24"/>
          <w:szCs w:val="24"/>
          <w:lang w:eastAsia="pl-PL"/>
        </w:rPr>
        <w:t>CZĘŚĆ I – ZESTAW PYTAŃ TESTOWYCH</w:t>
      </w:r>
    </w:p>
    <w:p w:rsidR="00C60FB2" w:rsidRPr="00FD52D1" w:rsidRDefault="00C60FB2" w:rsidP="00FD52D1">
      <w:pPr>
        <w:widowControl w:val="0"/>
        <w:spacing w:after="0" w:line="360" w:lineRule="auto"/>
        <w:jc w:val="center"/>
        <w:rPr>
          <w:rFonts w:ascii="Times New Roman" w:eastAsia="Times New Roman" w:hAnsi="Times New Roman"/>
          <w:sz w:val="24"/>
          <w:szCs w:val="24"/>
          <w:lang w:eastAsia="pl-PL"/>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1.</w:t>
      </w:r>
      <w:r w:rsidR="00295BDA">
        <w:rPr>
          <w:rFonts w:ascii="Times New Roman" w:hAnsi="Times New Roman"/>
          <w:b/>
          <w:sz w:val="24"/>
          <w:szCs w:val="24"/>
        </w:rPr>
        <w:t xml:space="preserve"> </w:t>
      </w:r>
      <w:r w:rsidRPr="00FD52D1">
        <w:rPr>
          <w:rFonts w:ascii="Times New Roman" w:hAnsi="Times New Roman"/>
          <w:sz w:val="24"/>
          <w:szCs w:val="24"/>
        </w:rPr>
        <w:t>Jeżeli przepis szczególny nie stanowi inaczej, termin przedawnienia roszczenia z zakresu prawa cywilnego wynosi:</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 xml:space="preserve">a) </w:t>
      </w:r>
      <w:r w:rsidR="00810C3B" w:rsidRPr="00FD52D1">
        <w:rPr>
          <w:rFonts w:ascii="Times New Roman" w:hAnsi="Times New Roman"/>
          <w:sz w:val="24"/>
          <w:szCs w:val="24"/>
        </w:rPr>
        <w:t>2 lata</w:t>
      </w:r>
      <w:r w:rsidR="00810C3B">
        <w:rPr>
          <w:rFonts w:ascii="Times New Roman" w:hAnsi="Times New Roman"/>
          <w:sz w:val="24"/>
          <w:szCs w:val="24"/>
        </w:rPr>
        <w:t>,</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w:t>
      </w:r>
      <w:r w:rsidR="00810C3B">
        <w:rPr>
          <w:rFonts w:ascii="Times New Roman" w:hAnsi="Times New Roman"/>
          <w:sz w:val="24"/>
          <w:szCs w:val="24"/>
        </w:rPr>
        <w:t xml:space="preserve"> </w:t>
      </w:r>
      <w:r w:rsidR="00810C3B" w:rsidRPr="00FD52D1">
        <w:rPr>
          <w:rFonts w:ascii="Times New Roman" w:hAnsi="Times New Roman"/>
          <w:sz w:val="24"/>
          <w:szCs w:val="24"/>
        </w:rPr>
        <w:t>6 lat,</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c) 10 lat.</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2.</w:t>
      </w:r>
      <w:r w:rsidRPr="00FD52D1">
        <w:rPr>
          <w:rFonts w:ascii="Times New Roman" w:hAnsi="Times New Roman"/>
          <w:sz w:val="24"/>
          <w:szCs w:val="24"/>
        </w:rPr>
        <w:t xml:space="preserve"> X zmarł, przed śmiercią nie sporządził testamentu. X pozostawił żonę i dwóch zstępnych (dzieci), na podstawie ustawy spadek po X dziedziczy:</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żona w ½ części, każde z  dzieci po 1/4 części każde z nich,</w:t>
      </w:r>
    </w:p>
    <w:p w:rsidR="00FD52D1" w:rsidRPr="00FD52D1" w:rsidRDefault="00810C3B" w:rsidP="00FD52D1">
      <w:pPr>
        <w:spacing w:after="0" w:line="276" w:lineRule="auto"/>
        <w:jc w:val="both"/>
        <w:rPr>
          <w:rFonts w:ascii="Times New Roman" w:hAnsi="Times New Roman"/>
          <w:sz w:val="24"/>
          <w:szCs w:val="24"/>
        </w:rPr>
      </w:pPr>
      <w:r>
        <w:rPr>
          <w:rFonts w:ascii="Times New Roman" w:hAnsi="Times New Roman"/>
          <w:sz w:val="24"/>
          <w:szCs w:val="24"/>
        </w:rPr>
        <w:t>b</w:t>
      </w:r>
      <w:r w:rsidR="00FD52D1" w:rsidRPr="00FD52D1">
        <w:rPr>
          <w:rFonts w:ascii="Times New Roman" w:hAnsi="Times New Roman"/>
          <w:sz w:val="24"/>
          <w:szCs w:val="24"/>
        </w:rPr>
        <w:t>) żona w ¼ części, dzieci po 3/8 części każde z nich,</w:t>
      </w:r>
    </w:p>
    <w:p w:rsidR="00FD52D1" w:rsidRPr="00FD52D1" w:rsidRDefault="00810C3B" w:rsidP="00FD52D1">
      <w:pPr>
        <w:spacing w:after="0" w:line="276" w:lineRule="auto"/>
        <w:jc w:val="both"/>
        <w:rPr>
          <w:rFonts w:ascii="Times New Roman" w:hAnsi="Times New Roman"/>
          <w:sz w:val="24"/>
          <w:szCs w:val="24"/>
        </w:rPr>
      </w:pPr>
      <w:r>
        <w:rPr>
          <w:rFonts w:ascii="Times New Roman" w:hAnsi="Times New Roman"/>
          <w:sz w:val="24"/>
          <w:szCs w:val="24"/>
        </w:rPr>
        <w:t>c</w:t>
      </w:r>
      <w:r w:rsidR="00FD52D1" w:rsidRPr="00FD52D1">
        <w:rPr>
          <w:rFonts w:ascii="Times New Roman" w:hAnsi="Times New Roman"/>
          <w:sz w:val="24"/>
          <w:szCs w:val="24"/>
        </w:rPr>
        <w:t xml:space="preserve">) żona i każde dzieci po 1/3 części każdy z nich. </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3.</w:t>
      </w:r>
      <w:r w:rsidRPr="00FD52D1">
        <w:rPr>
          <w:rFonts w:ascii="Times New Roman" w:hAnsi="Times New Roman"/>
          <w:sz w:val="24"/>
          <w:szCs w:val="24"/>
        </w:rPr>
        <w:t xml:space="preserve"> Miejscem zamieszkania osoby fizycznej jest:</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miejscowość, w której osoba ta przebywa z zamiarem stałego pobytu,</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miejscowość, w której osoba ta przebywa przez okres co najmniej 1 roku,</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c) miejscowość, w której znajdu</w:t>
      </w:r>
      <w:r w:rsidR="00810C3B">
        <w:rPr>
          <w:rFonts w:ascii="Times New Roman" w:hAnsi="Times New Roman"/>
          <w:sz w:val="24"/>
          <w:szCs w:val="24"/>
        </w:rPr>
        <w:t>je się majątek tej osoby.</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4.</w:t>
      </w:r>
      <w:r w:rsidRPr="00FD52D1">
        <w:rPr>
          <w:rFonts w:ascii="Times New Roman" w:hAnsi="Times New Roman"/>
          <w:sz w:val="24"/>
          <w:szCs w:val="24"/>
        </w:rPr>
        <w:t xml:space="preserve"> Posiadacz nieruchomości, który uzyskał posiadanie w dobrej wierze w dniu 1stycznia 2000r., niebędący właścicielem nabywa własność nieruchomości przez</w:t>
      </w:r>
      <w:r w:rsidR="00C60FB2">
        <w:rPr>
          <w:rFonts w:ascii="Times New Roman" w:hAnsi="Times New Roman"/>
          <w:sz w:val="24"/>
          <w:szCs w:val="24"/>
        </w:rPr>
        <w:t xml:space="preserve"> </w:t>
      </w:r>
      <w:r w:rsidRPr="00FD52D1">
        <w:rPr>
          <w:rFonts w:ascii="Times New Roman" w:hAnsi="Times New Roman"/>
          <w:sz w:val="24"/>
          <w:szCs w:val="24"/>
        </w:rPr>
        <w:t>zasiedzenie, jeżeli posiada nieruchomość nieprzerwanie przez:</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10 lat,</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20 lat,</w:t>
      </w:r>
    </w:p>
    <w:p w:rsidR="00FD52D1" w:rsidRPr="00FD52D1" w:rsidRDefault="00057DC2" w:rsidP="00FD52D1">
      <w:pPr>
        <w:spacing w:after="0" w:line="276" w:lineRule="auto"/>
        <w:jc w:val="both"/>
        <w:rPr>
          <w:rFonts w:ascii="Times New Roman" w:hAnsi="Times New Roman"/>
          <w:sz w:val="24"/>
          <w:szCs w:val="24"/>
        </w:rPr>
      </w:pPr>
      <w:r>
        <w:rPr>
          <w:rFonts w:ascii="Times New Roman" w:hAnsi="Times New Roman"/>
          <w:sz w:val="24"/>
          <w:szCs w:val="24"/>
        </w:rPr>
        <w:t>c) 30 lat.</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5.</w:t>
      </w:r>
      <w:r w:rsidRPr="00FD52D1">
        <w:rPr>
          <w:rFonts w:ascii="Times New Roman" w:hAnsi="Times New Roman"/>
          <w:sz w:val="24"/>
          <w:szCs w:val="24"/>
        </w:rPr>
        <w:t xml:space="preserve"> Dla osoby ubezwłasnowolnionej częściowo ustanawia się:</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opiekę,</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zarządcę tymczasowego,</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c) kuratelę</w:t>
      </w:r>
      <w:r w:rsidR="00057DC2">
        <w:rPr>
          <w:rFonts w:ascii="Times New Roman" w:hAnsi="Times New Roman"/>
          <w:sz w:val="24"/>
          <w:szCs w:val="24"/>
        </w:rPr>
        <w:t>.</w:t>
      </w:r>
    </w:p>
    <w:p w:rsidR="00FD52D1" w:rsidRDefault="00FD52D1" w:rsidP="00FD52D1">
      <w:pPr>
        <w:spacing w:after="0" w:line="276" w:lineRule="auto"/>
        <w:jc w:val="both"/>
        <w:rPr>
          <w:rFonts w:ascii="Times New Roman" w:hAnsi="Times New Roman"/>
          <w:sz w:val="24"/>
          <w:szCs w:val="24"/>
        </w:rPr>
      </w:pPr>
    </w:p>
    <w:p w:rsidR="00FD52D1" w:rsidRPr="007034B7" w:rsidRDefault="00FD52D1" w:rsidP="009901D5">
      <w:pPr>
        <w:spacing w:line="276" w:lineRule="auto"/>
        <w:jc w:val="both"/>
        <w:rPr>
          <w:rFonts w:ascii="Times New Roman" w:hAnsi="Times New Roman"/>
          <w:sz w:val="24"/>
          <w:szCs w:val="24"/>
        </w:rPr>
      </w:pPr>
      <w:r w:rsidRPr="007034B7">
        <w:rPr>
          <w:rFonts w:ascii="Times New Roman" w:hAnsi="Times New Roman"/>
          <w:b/>
          <w:sz w:val="24"/>
          <w:szCs w:val="24"/>
        </w:rPr>
        <w:t>6.</w:t>
      </w:r>
      <w:r w:rsidRPr="007034B7">
        <w:rPr>
          <w:rFonts w:ascii="Times New Roman" w:hAnsi="Times New Roman"/>
          <w:sz w:val="24"/>
          <w:szCs w:val="24"/>
        </w:rPr>
        <w:t xml:space="preserve"> Zdolność prawną ma:</w:t>
      </w:r>
    </w:p>
    <w:p w:rsidR="00FD52D1" w:rsidRPr="007034B7" w:rsidRDefault="00FD52D1" w:rsidP="00FD52D1">
      <w:pPr>
        <w:spacing w:after="0" w:line="276" w:lineRule="auto"/>
        <w:jc w:val="both"/>
        <w:rPr>
          <w:rFonts w:ascii="Times New Roman" w:hAnsi="Times New Roman"/>
          <w:sz w:val="24"/>
          <w:szCs w:val="24"/>
        </w:rPr>
      </w:pPr>
      <w:r w:rsidRPr="007034B7">
        <w:rPr>
          <w:rFonts w:ascii="Times New Roman" w:hAnsi="Times New Roman"/>
          <w:sz w:val="24"/>
          <w:szCs w:val="24"/>
        </w:rPr>
        <w:t>a) każdy człowiek, który ukończył lat osiemnaście,</w:t>
      </w:r>
    </w:p>
    <w:p w:rsidR="00FD52D1" w:rsidRPr="007034B7" w:rsidRDefault="00FD52D1" w:rsidP="00FD52D1">
      <w:pPr>
        <w:spacing w:after="0" w:line="276" w:lineRule="auto"/>
        <w:jc w:val="both"/>
        <w:rPr>
          <w:rFonts w:ascii="Times New Roman" w:hAnsi="Times New Roman"/>
          <w:sz w:val="24"/>
          <w:szCs w:val="24"/>
        </w:rPr>
      </w:pPr>
      <w:r w:rsidRPr="007034B7">
        <w:rPr>
          <w:rFonts w:ascii="Times New Roman" w:hAnsi="Times New Roman"/>
          <w:sz w:val="24"/>
          <w:szCs w:val="24"/>
        </w:rPr>
        <w:t>b) każdy człowiek, który ukończył lat trzynaście,</w:t>
      </w:r>
    </w:p>
    <w:p w:rsidR="00FD52D1" w:rsidRPr="007034B7" w:rsidRDefault="00FD52D1" w:rsidP="00FD52D1">
      <w:pPr>
        <w:spacing w:after="0" w:line="276" w:lineRule="auto"/>
        <w:jc w:val="both"/>
        <w:rPr>
          <w:rFonts w:ascii="Times New Roman" w:hAnsi="Times New Roman"/>
          <w:sz w:val="24"/>
          <w:szCs w:val="24"/>
        </w:rPr>
      </w:pPr>
      <w:r w:rsidRPr="007034B7">
        <w:rPr>
          <w:rFonts w:ascii="Times New Roman" w:hAnsi="Times New Roman"/>
          <w:sz w:val="24"/>
          <w:szCs w:val="24"/>
        </w:rPr>
        <w:t>c) każdy człowiek od chwili urodzenia.</w:t>
      </w: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7.</w:t>
      </w:r>
      <w:r w:rsidRPr="00FD52D1">
        <w:rPr>
          <w:rFonts w:ascii="Times New Roman" w:hAnsi="Times New Roman"/>
          <w:sz w:val="24"/>
          <w:szCs w:val="24"/>
        </w:rPr>
        <w:t xml:space="preserve"> X zmarł w dniu 1 października 2020 r. Niezłożenie przez pełnoletniego</w:t>
      </w:r>
      <w:r w:rsidR="00C60FB2">
        <w:rPr>
          <w:rFonts w:ascii="Times New Roman" w:hAnsi="Times New Roman"/>
          <w:sz w:val="24"/>
          <w:szCs w:val="24"/>
        </w:rPr>
        <w:t xml:space="preserve"> </w:t>
      </w:r>
      <w:r w:rsidRPr="00FD52D1">
        <w:rPr>
          <w:rFonts w:ascii="Times New Roman" w:hAnsi="Times New Roman"/>
          <w:sz w:val="24"/>
          <w:szCs w:val="24"/>
        </w:rPr>
        <w:t>spadkobiercę oświadczenia o przyjęciu lub odrzuceniu spadku w terminie sześciu</w:t>
      </w:r>
      <w:r w:rsidR="00C60FB2">
        <w:rPr>
          <w:rFonts w:ascii="Times New Roman" w:hAnsi="Times New Roman"/>
          <w:sz w:val="24"/>
          <w:szCs w:val="24"/>
        </w:rPr>
        <w:t xml:space="preserve"> </w:t>
      </w:r>
      <w:r w:rsidRPr="00FD52D1">
        <w:rPr>
          <w:rFonts w:ascii="Times New Roman" w:hAnsi="Times New Roman"/>
          <w:sz w:val="24"/>
          <w:szCs w:val="24"/>
        </w:rPr>
        <w:t>miesięcy od dnia, w którym spadkobierca dowiedział się o tytule swojego</w:t>
      </w:r>
      <w:r w:rsidR="00C60FB2">
        <w:rPr>
          <w:rFonts w:ascii="Times New Roman" w:hAnsi="Times New Roman"/>
          <w:sz w:val="24"/>
          <w:szCs w:val="24"/>
        </w:rPr>
        <w:t xml:space="preserve"> </w:t>
      </w:r>
      <w:r w:rsidRPr="00FD52D1">
        <w:rPr>
          <w:rFonts w:ascii="Times New Roman" w:hAnsi="Times New Roman"/>
          <w:sz w:val="24"/>
          <w:szCs w:val="24"/>
        </w:rPr>
        <w:t>powołania będzie jednoznaczne z:</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przyjęciem spadku wprost,</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odrzuceniem spadku,</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c) przyjęciem spadku z dobrodziejstwem inwentarza</w:t>
      </w:r>
      <w:r w:rsidR="008B013E">
        <w:rPr>
          <w:rFonts w:ascii="Times New Roman" w:hAnsi="Times New Roman"/>
          <w:sz w:val="24"/>
          <w:szCs w:val="24"/>
        </w:rPr>
        <w:t>.</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8.</w:t>
      </w:r>
      <w:r w:rsidRPr="00FD52D1">
        <w:rPr>
          <w:rFonts w:ascii="Times New Roman" w:hAnsi="Times New Roman"/>
          <w:sz w:val="24"/>
          <w:szCs w:val="24"/>
        </w:rPr>
        <w:t xml:space="preserve"> Testament sporządzony przez spadkodawcę w taki sposób, że napisze go w</w:t>
      </w:r>
      <w:r w:rsidR="00C60FB2">
        <w:rPr>
          <w:rFonts w:ascii="Times New Roman" w:hAnsi="Times New Roman"/>
          <w:sz w:val="24"/>
          <w:szCs w:val="24"/>
        </w:rPr>
        <w:t xml:space="preserve"> </w:t>
      </w:r>
      <w:r w:rsidRPr="00FD52D1">
        <w:rPr>
          <w:rFonts w:ascii="Times New Roman" w:hAnsi="Times New Roman"/>
          <w:sz w:val="24"/>
          <w:szCs w:val="24"/>
        </w:rPr>
        <w:t>całości pismem ręcznym, podpisze i opatrzy datą to testament:</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holograficzny,</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alograficzny,</w:t>
      </w:r>
    </w:p>
    <w:p w:rsidR="00FD52D1" w:rsidRPr="00FD52D1" w:rsidRDefault="008B013E" w:rsidP="00FD52D1">
      <w:pPr>
        <w:spacing w:after="0" w:line="276" w:lineRule="auto"/>
        <w:jc w:val="both"/>
        <w:rPr>
          <w:rFonts w:ascii="Times New Roman" w:hAnsi="Times New Roman"/>
          <w:sz w:val="24"/>
          <w:szCs w:val="24"/>
        </w:rPr>
      </w:pPr>
      <w:r>
        <w:rPr>
          <w:rFonts w:ascii="Times New Roman" w:hAnsi="Times New Roman"/>
          <w:sz w:val="24"/>
          <w:szCs w:val="24"/>
        </w:rPr>
        <w:t>c</w:t>
      </w:r>
      <w:r w:rsidR="00FD52D1" w:rsidRPr="00FD52D1">
        <w:rPr>
          <w:rFonts w:ascii="Times New Roman" w:hAnsi="Times New Roman"/>
          <w:sz w:val="24"/>
          <w:szCs w:val="24"/>
        </w:rPr>
        <w:t>) notarialny.</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9.</w:t>
      </w:r>
      <w:r w:rsidRPr="00FD52D1">
        <w:rPr>
          <w:rFonts w:ascii="Times New Roman" w:hAnsi="Times New Roman"/>
          <w:sz w:val="24"/>
          <w:szCs w:val="24"/>
        </w:rPr>
        <w:t xml:space="preserve"> Pozwany zmarł przed datą złożenia pozwu do sądu przez powoda. Wobec powyższego:</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Sąd umarza postępowanie,</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Sąd zawiesza postępowanie,</w:t>
      </w:r>
    </w:p>
    <w:p w:rsidR="00FD52D1" w:rsidRPr="00FD52D1" w:rsidRDefault="000477DB" w:rsidP="00FD52D1">
      <w:pPr>
        <w:spacing w:after="0" w:line="276" w:lineRule="auto"/>
        <w:jc w:val="both"/>
        <w:rPr>
          <w:rFonts w:ascii="Times New Roman" w:hAnsi="Times New Roman"/>
          <w:sz w:val="24"/>
          <w:szCs w:val="24"/>
        </w:rPr>
      </w:pPr>
      <w:r>
        <w:rPr>
          <w:rFonts w:ascii="Times New Roman" w:hAnsi="Times New Roman"/>
          <w:sz w:val="24"/>
          <w:szCs w:val="24"/>
        </w:rPr>
        <w:t>c) Sąd odrzuca pozew.</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10.</w:t>
      </w:r>
      <w:r w:rsidRPr="00FD52D1">
        <w:rPr>
          <w:rFonts w:ascii="Times New Roman" w:hAnsi="Times New Roman"/>
          <w:sz w:val="24"/>
          <w:szCs w:val="24"/>
        </w:rPr>
        <w:t xml:space="preserve"> W postępowaniu cywilnym zasadą jest, że postanowienie w zakresie rozstrzygnięcia wniosku o wyłączenie sędziego wydaje:</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Sąd</w:t>
      </w:r>
      <w:r w:rsidR="000477DB">
        <w:rPr>
          <w:rFonts w:ascii="Times New Roman" w:hAnsi="Times New Roman"/>
          <w:sz w:val="24"/>
          <w:szCs w:val="24"/>
        </w:rPr>
        <w:t>,</w:t>
      </w:r>
      <w:r w:rsidRPr="00FD52D1">
        <w:rPr>
          <w:rFonts w:ascii="Times New Roman" w:hAnsi="Times New Roman"/>
          <w:sz w:val="24"/>
          <w:szCs w:val="24"/>
        </w:rPr>
        <w:t xml:space="preserve"> w którym sprawa się toczy w składzie jednego sędziego zawodowego,</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Sąd</w:t>
      </w:r>
      <w:r w:rsidR="000477DB">
        <w:rPr>
          <w:rFonts w:ascii="Times New Roman" w:hAnsi="Times New Roman"/>
          <w:sz w:val="24"/>
          <w:szCs w:val="24"/>
        </w:rPr>
        <w:t>,</w:t>
      </w:r>
      <w:r w:rsidRPr="00FD52D1">
        <w:rPr>
          <w:rFonts w:ascii="Times New Roman" w:hAnsi="Times New Roman"/>
          <w:sz w:val="24"/>
          <w:szCs w:val="24"/>
        </w:rPr>
        <w:t xml:space="preserve"> w którym sprawa się toczy w składzie trzech sędziów zawodowych,</w:t>
      </w:r>
    </w:p>
    <w:p w:rsidR="00FD52D1" w:rsidRPr="00FD52D1" w:rsidRDefault="000477DB" w:rsidP="00FD52D1">
      <w:pPr>
        <w:spacing w:after="0" w:line="276" w:lineRule="auto"/>
        <w:jc w:val="both"/>
        <w:rPr>
          <w:rFonts w:ascii="Times New Roman" w:hAnsi="Times New Roman"/>
          <w:sz w:val="24"/>
          <w:szCs w:val="24"/>
        </w:rPr>
      </w:pPr>
      <w:r>
        <w:rPr>
          <w:rFonts w:ascii="Times New Roman" w:hAnsi="Times New Roman"/>
          <w:sz w:val="24"/>
          <w:szCs w:val="24"/>
        </w:rPr>
        <w:t>c</w:t>
      </w:r>
      <w:r w:rsidR="00FD52D1" w:rsidRPr="00FD52D1">
        <w:rPr>
          <w:rFonts w:ascii="Times New Roman" w:hAnsi="Times New Roman"/>
          <w:sz w:val="24"/>
          <w:szCs w:val="24"/>
        </w:rPr>
        <w:t>) Sąd przełożony nad sądem w którym sprawa się toczy w składzie trzech sędziów</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zawodowych.</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11.</w:t>
      </w:r>
      <w:r w:rsidRPr="00FD52D1">
        <w:rPr>
          <w:rFonts w:ascii="Times New Roman" w:hAnsi="Times New Roman"/>
          <w:sz w:val="24"/>
          <w:szCs w:val="24"/>
        </w:rPr>
        <w:t xml:space="preserve"> </w:t>
      </w:r>
      <w:r w:rsidR="00910929">
        <w:rPr>
          <w:rFonts w:ascii="Times New Roman" w:hAnsi="Times New Roman"/>
          <w:sz w:val="24"/>
          <w:szCs w:val="24"/>
        </w:rPr>
        <w:t>W postępowaniu cywilnym p</w:t>
      </w:r>
      <w:r w:rsidRPr="00FD52D1">
        <w:rPr>
          <w:rFonts w:ascii="Times New Roman" w:hAnsi="Times New Roman"/>
          <w:sz w:val="24"/>
          <w:szCs w:val="24"/>
        </w:rPr>
        <w:t xml:space="preserve">ostanowieniem wydanym niezwłocznie po zamknięciu rozprawy Sąd może odroczyć ogłoszenie wyroku na oznaczony termin przypadający nie później niż dwa tygodnie po dniu zamknięcia rozprawy. Jeżeli sprawa jest szczególnie zawiła, materiał sprawy jest szczególnie obszerny lub Sąd jest znacznie obciążony czynnościami </w:t>
      </w:r>
      <w:r w:rsidR="00910929">
        <w:rPr>
          <w:rFonts w:ascii="Times New Roman" w:hAnsi="Times New Roman"/>
          <w:sz w:val="24"/>
          <w:szCs w:val="24"/>
        </w:rPr>
        <w:br/>
      </w:r>
      <w:r w:rsidRPr="00FD52D1">
        <w:rPr>
          <w:rFonts w:ascii="Times New Roman" w:hAnsi="Times New Roman"/>
          <w:sz w:val="24"/>
          <w:szCs w:val="24"/>
        </w:rPr>
        <w:t>w innych sprawach, termin ten wyjątkowo może wynosić:</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 xml:space="preserve">a) </w:t>
      </w:r>
      <w:r w:rsidR="00725092">
        <w:rPr>
          <w:rFonts w:ascii="Times New Roman" w:hAnsi="Times New Roman"/>
          <w:sz w:val="24"/>
          <w:szCs w:val="24"/>
        </w:rPr>
        <w:t xml:space="preserve">jeden </w:t>
      </w:r>
      <w:r w:rsidRPr="00FD52D1">
        <w:rPr>
          <w:rFonts w:ascii="Times New Roman" w:hAnsi="Times New Roman"/>
          <w:sz w:val="24"/>
          <w:szCs w:val="24"/>
        </w:rPr>
        <w:t>miesiąc,</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 xml:space="preserve">b) dwa miesiące, </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 xml:space="preserve">c) </w:t>
      </w:r>
      <w:r w:rsidR="00910929">
        <w:rPr>
          <w:rFonts w:ascii="Times New Roman" w:hAnsi="Times New Roman"/>
          <w:sz w:val="24"/>
          <w:szCs w:val="24"/>
        </w:rPr>
        <w:t>trzy miesiące.</w:t>
      </w:r>
    </w:p>
    <w:p w:rsidR="009901D5" w:rsidRPr="00FD52D1" w:rsidRDefault="009901D5"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lastRenderedPageBreak/>
        <w:t>12.</w:t>
      </w:r>
      <w:r w:rsidRPr="00FD52D1">
        <w:rPr>
          <w:rFonts w:ascii="Times New Roman" w:hAnsi="Times New Roman"/>
          <w:sz w:val="24"/>
          <w:szCs w:val="24"/>
        </w:rPr>
        <w:t xml:space="preserve"> W procesie cywilnym każda ze stron postępowania przeciwko wstąpieniu interwenienta ubocznego</w:t>
      </w:r>
      <w:r w:rsidR="00C60FB2">
        <w:rPr>
          <w:rFonts w:ascii="Times New Roman" w:hAnsi="Times New Roman"/>
          <w:sz w:val="24"/>
          <w:szCs w:val="24"/>
        </w:rPr>
        <w:t xml:space="preserve"> </w:t>
      </w:r>
      <w:r w:rsidRPr="00FD52D1">
        <w:rPr>
          <w:rFonts w:ascii="Times New Roman" w:hAnsi="Times New Roman"/>
          <w:sz w:val="24"/>
          <w:szCs w:val="24"/>
        </w:rPr>
        <w:t>może zgłosić:</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sprzeciw,</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zażalenie,</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c</w:t>
      </w:r>
      <w:r w:rsidR="00910929">
        <w:rPr>
          <w:rFonts w:ascii="Times New Roman" w:hAnsi="Times New Roman"/>
          <w:sz w:val="24"/>
          <w:szCs w:val="24"/>
        </w:rPr>
        <w:t>) opozycję</w:t>
      </w:r>
      <w:r w:rsidRPr="00FD52D1">
        <w:rPr>
          <w:rFonts w:ascii="Times New Roman" w:hAnsi="Times New Roman"/>
          <w:sz w:val="24"/>
          <w:szCs w:val="24"/>
        </w:rPr>
        <w:t>.</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13.</w:t>
      </w:r>
      <w:r w:rsidRPr="00FD52D1">
        <w:rPr>
          <w:rFonts w:ascii="Times New Roman" w:hAnsi="Times New Roman"/>
          <w:sz w:val="24"/>
          <w:szCs w:val="24"/>
        </w:rPr>
        <w:t xml:space="preserve"> Złożony po oddaleniu wniosku o ustanowienie adwokata z urzędu ponowny</w:t>
      </w:r>
      <w:r w:rsidR="00C60FB2">
        <w:rPr>
          <w:rFonts w:ascii="Times New Roman" w:hAnsi="Times New Roman"/>
          <w:sz w:val="24"/>
          <w:szCs w:val="24"/>
        </w:rPr>
        <w:t xml:space="preserve"> </w:t>
      </w:r>
      <w:r w:rsidRPr="00FD52D1">
        <w:rPr>
          <w:rFonts w:ascii="Times New Roman" w:hAnsi="Times New Roman"/>
          <w:sz w:val="24"/>
          <w:szCs w:val="24"/>
        </w:rPr>
        <w:t xml:space="preserve">wniosek </w:t>
      </w:r>
      <w:r w:rsidR="00C60FB2">
        <w:rPr>
          <w:rFonts w:ascii="Times New Roman" w:hAnsi="Times New Roman"/>
          <w:sz w:val="24"/>
          <w:szCs w:val="24"/>
        </w:rPr>
        <w:br/>
      </w:r>
      <w:r w:rsidRPr="00FD52D1">
        <w:rPr>
          <w:rFonts w:ascii="Times New Roman" w:hAnsi="Times New Roman"/>
          <w:sz w:val="24"/>
          <w:szCs w:val="24"/>
        </w:rPr>
        <w:t>o ustanowienie adwokata z urzędu, oparty na tych samych</w:t>
      </w:r>
      <w:r w:rsidR="00C60FB2">
        <w:rPr>
          <w:rFonts w:ascii="Times New Roman" w:hAnsi="Times New Roman"/>
          <w:sz w:val="24"/>
          <w:szCs w:val="24"/>
        </w:rPr>
        <w:t xml:space="preserve"> </w:t>
      </w:r>
      <w:r w:rsidRPr="00FD52D1">
        <w:rPr>
          <w:rFonts w:ascii="Times New Roman" w:hAnsi="Times New Roman"/>
          <w:sz w:val="24"/>
          <w:szCs w:val="24"/>
        </w:rPr>
        <w:t>okolicznościach podlega:</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zwrotowi,</w:t>
      </w:r>
    </w:p>
    <w:p w:rsidR="00FD52D1" w:rsidRPr="00FD52D1" w:rsidRDefault="00435BD7" w:rsidP="00FD52D1">
      <w:pPr>
        <w:spacing w:after="0" w:line="276" w:lineRule="auto"/>
        <w:jc w:val="both"/>
        <w:rPr>
          <w:rFonts w:ascii="Times New Roman" w:hAnsi="Times New Roman"/>
          <w:sz w:val="24"/>
          <w:szCs w:val="24"/>
        </w:rPr>
      </w:pPr>
      <w:r>
        <w:rPr>
          <w:rFonts w:ascii="Times New Roman" w:hAnsi="Times New Roman"/>
          <w:sz w:val="24"/>
          <w:szCs w:val="24"/>
        </w:rPr>
        <w:t>b</w:t>
      </w:r>
      <w:r w:rsidR="00FD52D1" w:rsidRPr="00FD52D1">
        <w:rPr>
          <w:rFonts w:ascii="Times New Roman" w:hAnsi="Times New Roman"/>
          <w:sz w:val="24"/>
          <w:szCs w:val="24"/>
        </w:rPr>
        <w:t>) odrzuceniu,</w:t>
      </w:r>
    </w:p>
    <w:p w:rsidR="00FD52D1" w:rsidRPr="00FD52D1" w:rsidRDefault="00435BD7" w:rsidP="00FD52D1">
      <w:pPr>
        <w:spacing w:after="0" w:line="276" w:lineRule="auto"/>
        <w:jc w:val="both"/>
        <w:rPr>
          <w:rFonts w:ascii="Times New Roman" w:hAnsi="Times New Roman"/>
          <w:sz w:val="24"/>
          <w:szCs w:val="24"/>
        </w:rPr>
      </w:pPr>
      <w:r>
        <w:rPr>
          <w:rFonts w:ascii="Times New Roman" w:hAnsi="Times New Roman"/>
          <w:sz w:val="24"/>
          <w:szCs w:val="24"/>
        </w:rPr>
        <w:t>c</w:t>
      </w:r>
      <w:r w:rsidR="00FD52D1" w:rsidRPr="00FD52D1">
        <w:rPr>
          <w:rFonts w:ascii="Times New Roman" w:hAnsi="Times New Roman"/>
          <w:sz w:val="24"/>
          <w:szCs w:val="24"/>
        </w:rPr>
        <w:t>) pozostawieniu bez rozpoznania.</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14.</w:t>
      </w:r>
      <w:r w:rsidRPr="00FD52D1">
        <w:rPr>
          <w:rFonts w:ascii="Times New Roman" w:hAnsi="Times New Roman"/>
          <w:sz w:val="24"/>
          <w:szCs w:val="24"/>
        </w:rPr>
        <w:t xml:space="preserve"> Po upływie pół roku od daty postanowienia o zawieszeniu postępowania na zgodny</w:t>
      </w:r>
      <w:r w:rsidR="00C60FB2">
        <w:rPr>
          <w:rFonts w:ascii="Times New Roman" w:hAnsi="Times New Roman"/>
          <w:sz w:val="24"/>
          <w:szCs w:val="24"/>
        </w:rPr>
        <w:t xml:space="preserve"> </w:t>
      </w:r>
      <w:r w:rsidRPr="00FD52D1">
        <w:rPr>
          <w:rFonts w:ascii="Times New Roman" w:hAnsi="Times New Roman"/>
          <w:sz w:val="24"/>
          <w:szCs w:val="24"/>
        </w:rPr>
        <w:t>wniosek stron, w sytuacji gdy wniosek o podjęcie postępowania nie został w tym</w:t>
      </w:r>
      <w:r w:rsidR="00C60FB2">
        <w:rPr>
          <w:rFonts w:ascii="Times New Roman" w:hAnsi="Times New Roman"/>
          <w:sz w:val="24"/>
          <w:szCs w:val="24"/>
        </w:rPr>
        <w:t xml:space="preserve"> </w:t>
      </w:r>
      <w:r w:rsidRPr="00FD52D1">
        <w:rPr>
          <w:rFonts w:ascii="Times New Roman" w:hAnsi="Times New Roman"/>
          <w:sz w:val="24"/>
          <w:szCs w:val="24"/>
        </w:rPr>
        <w:t>okresie zgłoszony Sąd:</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podejmuje postępowanie i wyznacza termin rozprawy,</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zobowiązuje powoda do wskazania, czy podtrzymuje treść pozwu,</w:t>
      </w:r>
    </w:p>
    <w:p w:rsidR="00FD52D1" w:rsidRPr="00FD52D1" w:rsidRDefault="00AA6DB4" w:rsidP="00FD52D1">
      <w:pPr>
        <w:spacing w:after="0" w:line="276" w:lineRule="auto"/>
        <w:jc w:val="both"/>
        <w:rPr>
          <w:rFonts w:ascii="Times New Roman" w:hAnsi="Times New Roman"/>
          <w:sz w:val="24"/>
          <w:szCs w:val="24"/>
        </w:rPr>
      </w:pPr>
      <w:r>
        <w:rPr>
          <w:rFonts w:ascii="Times New Roman" w:hAnsi="Times New Roman"/>
          <w:sz w:val="24"/>
          <w:szCs w:val="24"/>
        </w:rPr>
        <w:t>c) umarza postępowanie.</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15.</w:t>
      </w:r>
      <w:r w:rsidRPr="00FD52D1">
        <w:rPr>
          <w:rFonts w:ascii="Times New Roman" w:hAnsi="Times New Roman"/>
          <w:sz w:val="24"/>
          <w:szCs w:val="24"/>
        </w:rPr>
        <w:t xml:space="preserve"> Wniosek o nadanie klauzuli wykonalności sąd rozpoznaje nie później niż</w:t>
      </w:r>
      <w:r w:rsidR="00C60FB2">
        <w:rPr>
          <w:rFonts w:ascii="Times New Roman" w:hAnsi="Times New Roman"/>
          <w:sz w:val="24"/>
          <w:szCs w:val="24"/>
        </w:rPr>
        <w:t xml:space="preserve"> </w:t>
      </w:r>
      <w:r w:rsidRPr="00FD52D1">
        <w:rPr>
          <w:rFonts w:ascii="Times New Roman" w:hAnsi="Times New Roman"/>
          <w:sz w:val="24"/>
          <w:szCs w:val="24"/>
        </w:rPr>
        <w:t>w terminie:</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3 dni od dnia jego złożenia,</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1 tygodnia od dnia jego złożenia,</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 xml:space="preserve">c) </w:t>
      </w:r>
      <w:r w:rsidR="00AA6DB4">
        <w:rPr>
          <w:rFonts w:ascii="Times New Roman" w:hAnsi="Times New Roman"/>
          <w:sz w:val="24"/>
          <w:szCs w:val="24"/>
        </w:rPr>
        <w:t>2 tygodni od dnia jego złożenia.</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16.</w:t>
      </w:r>
      <w:r w:rsidRPr="00FD52D1">
        <w:rPr>
          <w:rFonts w:ascii="Times New Roman" w:hAnsi="Times New Roman"/>
          <w:sz w:val="24"/>
          <w:szCs w:val="24"/>
        </w:rPr>
        <w:t xml:space="preserve"> Skargę na czynność komornika wnosi się w terminie:</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3 dni od daty dokonania czynności,</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1 tygodnia od daty dokonania czynności,</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 xml:space="preserve">c) 2 tygodni </w:t>
      </w:r>
      <w:r w:rsidR="00AA6DB4">
        <w:rPr>
          <w:rFonts w:ascii="Times New Roman" w:hAnsi="Times New Roman"/>
          <w:sz w:val="24"/>
          <w:szCs w:val="24"/>
        </w:rPr>
        <w:t>od daty dokonania czynności.</w:t>
      </w:r>
    </w:p>
    <w:p w:rsidR="00FD52D1" w:rsidRPr="00FD52D1" w:rsidRDefault="00FD52D1" w:rsidP="00FD52D1">
      <w:pPr>
        <w:spacing w:after="0" w:line="276" w:lineRule="auto"/>
        <w:jc w:val="both"/>
        <w:rPr>
          <w:rFonts w:ascii="Times New Roman" w:hAnsi="Times New Roman"/>
          <w:sz w:val="24"/>
          <w:szCs w:val="24"/>
        </w:rPr>
      </w:pPr>
    </w:p>
    <w:p w:rsidR="00FD52D1" w:rsidRPr="001758D5" w:rsidRDefault="00FD52D1" w:rsidP="009901D5">
      <w:pPr>
        <w:spacing w:line="276" w:lineRule="auto"/>
        <w:jc w:val="both"/>
        <w:rPr>
          <w:rFonts w:ascii="Times New Roman" w:hAnsi="Times New Roman"/>
          <w:sz w:val="24"/>
          <w:szCs w:val="24"/>
        </w:rPr>
      </w:pPr>
      <w:r w:rsidRPr="001758D5">
        <w:rPr>
          <w:rFonts w:ascii="Times New Roman" w:hAnsi="Times New Roman"/>
          <w:b/>
          <w:sz w:val="24"/>
          <w:szCs w:val="24"/>
        </w:rPr>
        <w:t>17.</w:t>
      </w:r>
      <w:r w:rsidRPr="001758D5">
        <w:rPr>
          <w:rFonts w:ascii="Times New Roman" w:hAnsi="Times New Roman"/>
          <w:sz w:val="24"/>
          <w:szCs w:val="24"/>
        </w:rPr>
        <w:t xml:space="preserve"> Wniosek o zawezwanie do próby ugodowej, przedmiotem której ma być zapłata</w:t>
      </w:r>
      <w:r w:rsidR="00C60FB2" w:rsidRPr="001758D5">
        <w:rPr>
          <w:rFonts w:ascii="Times New Roman" w:hAnsi="Times New Roman"/>
          <w:sz w:val="24"/>
          <w:szCs w:val="24"/>
        </w:rPr>
        <w:t xml:space="preserve"> </w:t>
      </w:r>
      <w:r w:rsidRPr="001758D5">
        <w:rPr>
          <w:rFonts w:ascii="Times New Roman" w:hAnsi="Times New Roman"/>
          <w:sz w:val="24"/>
          <w:szCs w:val="24"/>
        </w:rPr>
        <w:t>przez przeciwnika na rzecz wzywającego kwoty 100.000,00 zł należy złożyć do:</w:t>
      </w:r>
    </w:p>
    <w:p w:rsidR="00FD52D1" w:rsidRPr="001758D5" w:rsidRDefault="00FD52D1" w:rsidP="00FD52D1">
      <w:pPr>
        <w:spacing w:after="0" w:line="276" w:lineRule="auto"/>
        <w:jc w:val="both"/>
        <w:rPr>
          <w:rFonts w:ascii="Times New Roman" w:hAnsi="Times New Roman"/>
          <w:sz w:val="24"/>
          <w:szCs w:val="24"/>
        </w:rPr>
      </w:pPr>
      <w:r w:rsidRPr="001758D5">
        <w:rPr>
          <w:rFonts w:ascii="Times New Roman" w:hAnsi="Times New Roman"/>
          <w:sz w:val="24"/>
          <w:szCs w:val="24"/>
        </w:rPr>
        <w:t>a) sądu rejonowego ogólnie właściwego dla przeciwnika,</w:t>
      </w:r>
    </w:p>
    <w:p w:rsidR="00FD52D1" w:rsidRPr="001758D5" w:rsidRDefault="00FD52D1" w:rsidP="00FD52D1">
      <w:pPr>
        <w:spacing w:after="0" w:line="276" w:lineRule="auto"/>
        <w:jc w:val="both"/>
        <w:rPr>
          <w:rFonts w:ascii="Times New Roman" w:hAnsi="Times New Roman"/>
          <w:sz w:val="24"/>
          <w:szCs w:val="24"/>
        </w:rPr>
      </w:pPr>
      <w:r w:rsidRPr="001758D5">
        <w:rPr>
          <w:rFonts w:ascii="Times New Roman" w:hAnsi="Times New Roman"/>
          <w:sz w:val="24"/>
          <w:szCs w:val="24"/>
        </w:rPr>
        <w:t>b) sądu rejonowego ogólnie właściwego dla wzywającego,</w:t>
      </w:r>
    </w:p>
    <w:p w:rsidR="00FD52D1" w:rsidRPr="001758D5" w:rsidRDefault="00FD52D1" w:rsidP="00FD52D1">
      <w:pPr>
        <w:spacing w:after="0" w:line="276" w:lineRule="auto"/>
        <w:jc w:val="both"/>
        <w:rPr>
          <w:rFonts w:ascii="Times New Roman" w:hAnsi="Times New Roman"/>
          <w:sz w:val="24"/>
          <w:szCs w:val="24"/>
        </w:rPr>
      </w:pPr>
      <w:r w:rsidRPr="001758D5">
        <w:rPr>
          <w:rFonts w:ascii="Times New Roman" w:hAnsi="Times New Roman"/>
          <w:sz w:val="24"/>
          <w:szCs w:val="24"/>
        </w:rPr>
        <w:t>c) sądu okręgowego ogó</w:t>
      </w:r>
      <w:r w:rsidR="001758D5" w:rsidRPr="001758D5">
        <w:rPr>
          <w:rFonts w:ascii="Times New Roman" w:hAnsi="Times New Roman"/>
          <w:sz w:val="24"/>
          <w:szCs w:val="24"/>
        </w:rPr>
        <w:t>lnie właściwego dla przeciwnika.</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18.</w:t>
      </w:r>
      <w:r w:rsidRPr="00FD52D1">
        <w:rPr>
          <w:rFonts w:ascii="Times New Roman" w:hAnsi="Times New Roman"/>
          <w:sz w:val="24"/>
          <w:szCs w:val="24"/>
        </w:rPr>
        <w:t xml:space="preserve"> W</w:t>
      </w:r>
      <w:r w:rsidR="00157137">
        <w:rPr>
          <w:rFonts w:ascii="Times New Roman" w:hAnsi="Times New Roman"/>
          <w:sz w:val="24"/>
          <w:szCs w:val="24"/>
        </w:rPr>
        <w:t xml:space="preserve"> postępowaniu cywilnym w</w:t>
      </w:r>
      <w:r w:rsidRPr="00FD52D1">
        <w:rPr>
          <w:rFonts w:ascii="Times New Roman" w:hAnsi="Times New Roman"/>
          <w:sz w:val="24"/>
          <w:szCs w:val="24"/>
        </w:rPr>
        <w:t>ezwanie o braki formalne apelacji powinno nastąpić pod rygorem:</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zwrotu apelacji,</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oddalenia apelacji,</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c) odrzucenia apelacji</w:t>
      </w:r>
      <w:r w:rsidR="00157137">
        <w:rPr>
          <w:rFonts w:ascii="Times New Roman" w:hAnsi="Times New Roman"/>
          <w:sz w:val="24"/>
          <w:szCs w:val="24"/>
        </w:rPr>
        <w:t>.</w:t>
      </w:r>
    </w:p>
    <w:p w:rsidR="00FD52D1" w:rsidRPr="00FD52D1" w:rsidRDefault="00FD52D1" w:rsidP="00FD52D1">
      <w:pPr>
        <w:spacing w:after="0" w:line="276" w:lineRule="auto"/>
        <w:jc w:val="both"/>
        <w:rPr>
          <w:rFonts w:ascii="Times New Roman" w:hAnsi="Times New Roman"/>
          <w:sz w:val="24"/>
          <w:szCs w:val="24"/>
        </w:rPr>
      </w:pPr>
    </w:p>
    <w:p w:rsidR="00FD52D1" w:rsidRPr="007034B7" w:rsidRDefault="00FD52D1" w:rsidP="009901D5">
      <w:pPr>
        <w:spacing w:line="276" w:lineRule="auto"/>
        <w:jc w:val="both"/>
        <w:rPr>
          <w:rFonts w:ascii="Times New Roman" w:hAnsi="Times New Roman"/>
          <w:sz w:val="24"/>
          <w:szCs w:val="24"/>
        </w:rPr>
      </w:pPr>
      <w:r w:rsidRPr="007034B7">
        <w:rPr>
          <w:rFonts w:ascii="Times New Roman" w:hAnsi="Times New Roman"/>
          <w:b/>
          <w:sz w:val="24"/>
          <w:szCs w:val="24"/>
        </w:rPr>
        <w:t>19.</w:t>
      </w:r>
      <w:r w:rsidRPr="007034B7">
        <w:rPr>
          <w:rFonts w:ascii="Times New Roman" w:hAnsi="Times New Roman"/>
          <w:sz w:val="24"/>
          <w:szCs w:val="24"/>
        </w:rPr>
        <w:t xml:space="preserve"> Zgodnie z kodeksem karnym zbrodnię można popełnić:</w:t>
      </w:r>
    </w:p>
    <w:p w:rsidR="00FD52D1" w:rsidRPr="007034B7" w:rsidRDefault="00FD52D1" w:rsidP="00FD52D1">
      <w:pPr>
        <w:spacing w:after="0" w:line="276" w:lineRule="auto"/>
        <w:jc w:val="both"/>
        <w:rPr>
          <w:rFonts w:ascii="Times New Roman" w:hAnsi="Times New Roman"/>
          <w:sz w:val="24"/>
          <w:szCs w:val="24"/>
        </w:rPr>
      </w:pPr>
      <w:r w:rsidRPr="007034B7">
        <w:rPr>
          <w:rFonts w:ascii="Times New Roman" w:hAnsi="Times New Roman"/>
          <w:sz w:val="24"/>
          <w:szCs w:val="24"/>
        </w:rPr>
        <w:t xml:space="preserve">a) tylko umyślnie; </w:t>
      </w:r>
    </w:p>
    <w:p w:rsidR="00FD52D1" w:rsidRPr="007034B7" w:rsidRDefault="00FD52D1" w:rsidP="00FD52D1">
      <w:pPr>
        <w:spacing w:after="0" w:line="276" w:lineRule="auto"/>
        <w:jc w:val="both"/>
        <w:rPr>
          <w:rFonts w:ascii="Times New Roman" w:hAnsi="Times New Roman"/>
          <w:sz w:val="24"/>
          <w:szCs w:val="24"/>
        </w:rPr>
      </w:pPr>
      <w:r w:rsidRPr="007034B7">
        <w:rPr>
          <w:rFonts w:ascii="Times New Roman" w:hAnsi="Times New Roman"/>
          <w:sz w:val="24"/>
          <w:szCs w:val="24"/>
        </w:rPr>
        <w:t>b) umyślnie i nieumyślnie;</w:t>
      </w:r>
    </w:p>
    <w:p w:rsidR="00FD52D1" w:rsidRPr="007034B7" w:rsidRDefault="00FD52D1" w:rsidP="00FD52D1">
      <w:pPr>
        <w:spacing w:after="0" w:line="276" w:lineRule="auto"/>
        <w:jc w:val="both"/>
        <w:rPr>
          <w:rFonts w:ascii="Times New Roman" w:hAnsi="Times New Roman"/>
          <w:sz w:val="24"/>
          <w:szCs w:val="24"/>
        </w:rPr>
      </w:pPr>
      <w:r w:rsidRPr="007034B7">
        <w:rPr>
          <w:rFonts w:ascii="Times New Roman" w:hAnsi="Times New Roman"/>
          <w:sz w:val="24"/>
          <w:szCs w:val="24"/>
        </w:rPr>
        <w:t xml:space="preserve">c) umyślnie, oraz nieumyślnie gdy ustawa tak stanowi;  </w:t>
      </w:r>
    </w:p>
    <w:p w:rsidR="00FD52D1" w:rsidRDefault="00FD52D1" w:rsidP="00FD52D1">
      <w:pPr>
        <w:spacing w:after="0" w:line="276" w:lineRule="auto"/>
        <w:jc w:val="both"/>
        <w:rPr>
          <w:rFonts w:ascii="Times New Roman" w:hAnsi="Times New Roman"/>
          <w:sz w:val="24"/>
          <w:szCs w:val="24"/>
        </w:rPr>
      </w:pPr>
    </w:p>
    <w:p w:rsidR="00D85A6F" w:rsidRPr="007034B7" w:rsidRDefault="00D85A6F" w:rsidP="00FD52D1">
      <w:pPr>
        <w:spacing w:after="0" w:line="276" w:lineRule="auto"/>
        <w:jc w:val="both"/>
        <w:rPr>
          <w:rFonts w:ascii="Times New Roman" w:hAnsi="Times New Roman"/>
          <w:sz w:val="24"/>
          <w:szCs w:val="24"/>
        </w:rPr>
      </w:pPr>
    </w:p>
    <w:p w:rsidR="00FD52D1" w:rsidRPr="007034B7" w:rsidRDefault="00FD52D1" w:rsidP="009901D5">
      <w:pPr>
        <w:spacing w:line="276" w:lineRule="auto"/>
        <w:jc w:val="both"/>
        <w:rPr>
          <w:rFonts w:ascii="Times New Roman" w:hAnsi="Times New Roman"/>
          <w:sz w:val="24"/>
          <w:szCs w:val="24"/>
        </w:rPr>
      </w:pPr>
      <w:r w:rsidRPr="007034B7">
        <w:rPr>
          <w:rFonts w:ascii="Times New Roman" w:hAnsi="Times New Roman"/>
          <w:b/>
          <w:sz w:val="24"/>
          <w:szCs w:val="24"/>
        </w:rPr>
        <w:t>20.</w:t>
      </w:r>
      <w:r w:rsidRPr="007034B7">
        <w:rPr>
          <w:rFonts w:ascii="Times New Roman" w:hAnsi="Times New Roman"/>
          <w:sz w:val="24"/>
          <w:szCs w:val="24"/>
        </w:rPr>
        <w:t xml:space="preserve"> Zgodnie z kodeksem karnym wymierzając karę za pomocnictwo sąd może:</w:t>
      </w:r>
    </w:p>
    <w:p w:rsidR="00FD52D1" w:rsidRPr="007034B7" w:rsidRDefault="00FD52D1" w:rsidP="00FD52D1">
      <w:pPr>
        <w:spacing w:after="0" w:line="276" w:lineRule="auto"/>
        <w:jc w:val="both"/>
        <w:rPr>
          <w:rFonts w:ascii="Times New Roman" w:hAnsi="Times New Roman"/>
          <w:sz w:val="24"/>
          <w:szCs w:val="24"/>
        </w:rPr>
      </w:pPr>
      <w:r w:rsidRPr="007034B7">
        <w:rPr>
          <w:rFonts w:ascii="Times New Roman" w:hAnsi="Times New Roman"/>
          <w:sz w:val="24"/>
          <w:szCs w:val="24"/>
        </w:rPr>
        <w:t>a) zastosować nadzwyczajne złagodzenie kary;</w:t>
      </w:r>
    </w:p>
    <w:p w:rsidR="00FD52D1" w:rsidRPr="007034B7" w:rsidRDefault="00FD52D1" w:rsidP="00FD52D1">
      <w:pPr>
        <w:spacing w:after="0" w:line="276" w:lineRule="auto"/>
        <w:jc w:val="both"/>
        <w:rPr>
          <w:rFonts w:ascii="Times New Roman" w:hAnsi="Times New Roman"/>
          <w:sz w:val="24"/>
          <w:szCs w:val="24"/>
        </w:rPr>
      </w:pPr>
      <w:r w:rsidRPr="007034B7">
        <w:rPr>
          <w:rFonts w:ascii="Times New Roman" w:hAnsi="Times New Roman"/>
          <w:sz w:val="24"/>
          <w:szCs w:val="24"/>
        </w:rPr>
        <w:t>b) odstąpić od wymierzenia kary;</w:t>
      </w:r>
    </w:p>
    <w:p w:rsidR="00FD52D1" w:rsidRPr="007034B7" w:rsidRDefault="00FD52D1" w:rsidP="00FD52D1">
      <w:pPr>
        <w:spacing w:after="0" w:line="276" w:lineRule="auto"/>
        <w:jc w:val="both"/>
        <w:rPr>
          <w:rFonts w:ascii="Times New Roman" w:hAnsi="Times New Roman"/>
          <w:sz w:val="24"/>
          <w:szCs w:val="24"/>
        </w:rPr>
      </w:pPr>
      <w:r w:rsidRPr="007034B7">
        <w:rPr>
          <w:rFonts w:ascii="Times New Roman" w:hAnsi="Times New Roman"/>
          <w:sz w:val="24"/>
          <w:szCs w:val="24"/>
        </w:rPr>
        <w:t>c) zastosować nadzwyczajne złagodzenie kary, a nawet odstąpić od jej wymierzenia.</w:t>
      </w:r>
    </w:p>
    <w:p w:rsidR="00FD52D1" w:rsidRPr="007034B7" w:rsidRDefault="00FD52D1" w:rsidP="00FD52D1">
      <w:pPr>
        <w:spacing w:after="0" w:line="276" w:lineRule="auto"/>
        <w:jc w:val="both"/>
        <w:rPr>
          <w:rFonts w:ascii="Times New Roman" w:hAnsi="Times New Roman"/>
          <w:sz w:val="24"/>
          <w:szCs w:val="24"/>
        </w:rPr>
      </w:pPr>
    </w:p>
    <w:p w:rsidR="00FD52D1" w:rsidRPr="007034B7" w:rsidRDefault="00FD52D1" w:rsidP="009901D5">
      <w:pPr>
        <w:spacing w:line="276" w:lineRule="auto"/>
        <w:jc w:val="both"/>
        <w:rPr>
          <w:rFonts w:ascii="Times New Roman" w:hAnsi="Times New Roman"/>
          <w:sz w:val="24"/>
          <w:szCs w:val="24"/>
        </w:rPr>
      </w:pPr>
      <w:r w:rsidRPr="007034B7">
        <w:rPr>
          <w:rFonts w:ascii="Times New Roman" w:hAnsi="Times New Roman"/>
          <w:b/>
          <w:sz w:val="24"/>
          <w:szCs w:val="24"/>
        </w:rPr>
        <w:t>21.</w:t>
      </w:r>
      <w:r w:rsidRPr="007034B7">
        <w:rPr>
          <w:rFonts w:ascii="Times New Roman" w:hAnsi="Times New Roman"/>
          <w:sz w:val="24"/>
          <w:szCs w:val="24"/>
        </w:rPr>
        <w:t xml:space="preserve"> Zgodnie z kodeksem karnym nieodpłatna, kontrolowana praca na cele społeczne jest wykonywana w wymiarze:</w:t>
      </w:r>
    </w:p>
    <w:p w:rsidR="00FD52D1" w:rsidRPr="007034B7" w:rsidRDefault="00FD52D1" w:rsidP="00FD52D1">
      <w:pPr>
        <w:spacing w:after="0" w:line="276" w:lineRule="auto"/>
        <w:jc w:val="both"/>
        <w:rPr>
          <w:rFonts w:ascii="Times New Roman" w:hAnsi="Times New Roman"/>
          <w:sz w:val="24"/>
          <w:szCs w:val="24"/>
        </w:rPr>
      </w:pPr>
      <w:r w:rsidRPr="007034B7">
        <w:rPr>
          <w:rFonts w:ascii="Times New Roman" w:hAnsi="Times New Roman"/>
          <w:sz w:val="24"/>
          <w:szCs w:val="24"/>
        </w:rPr>
        <w:t>a) od 10 do 40 godzin w stosunku miesięcznym;</w:t>
      </w:r>
    </w:p>
    <w:p w:rsidR="00FD52D1" w:rsidRPr="007034B7" w:rsidRDefault="00FD52D1" w:rsidP="00FD52D1">
      <w:pPr>
        <w:spacing w:after="0" w:line="276" w:lineRule="auto"/>
        <w:jc w:val="both"/>
        <w:rPr>
          <w:rFonts w:ascii="Times New Roman" w:hAnsi="Times New Roman"/>
          <w:sz w:val="24"/>
          <w:szCs w:val="24"/>
        </w:rPr>
      </w:pPr>
      <w:r w:rsidRPr="007034B7">
        <w:rPr>
          <w:rFonts w:ascii="Times New Roman" w:hAnsi="Times New Roman"/>
          <w:sz w:val="24"/>
          <w:szCs w:val="24"/>
        </w:rPr>
        <w:t>b) od 15 do 40 godzin w stosunku miesięcznym;</w:t>
      </w:r>
    </w:p>
    <w:p w:rsidR="00FD52D1" w:rsidRPr="007034B7" w:rsidRDefault="009901D5" w:rsidP="00FD52D1">
      <w:pPr>
        <w:spacing w:after="0" w:line="276" w:lineRule="auto"/>
        <w:jc w:val="both"/>
        <w:rPr>
          <w:rFonts w:ascii="Times New Roman" w:hAnsi="Times New Roman"/>
          <w:sz w:val="24"/>
          <w:szCs w:val="24"/>
        </w:rPr>
      </w:pPr>
      <w:r w:rsidRPr="007034B7">
        <w:rPr>
          <w:rFonts w:ascii="Times New Roman" w:hAnsi="Times New Roman"/>
          <w:sz w:val="24"/>
          <w:szCs w:val="24"/>
        </w:rPr>
        <w:t>c</w:t>
      </w:r>
      <w:r w:rsidR="00FD52D1" w:rsidRPr="007034B7">
        <w:rPr>
          <w:rFonts w:ascii="Times New Roman" w:hAnsi="Times New Roman"/>
          <w:sz w:val="24"/>
          <w:szCs w:val="24"/>
        </w:rPr>
        <w:t>) od 20 do 40 godzin w stosunku miesięcznym.</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22.</w:t>
      </w:r>
      <w:r w:rsidRPr="00FD52D1">
        <w:rPr>
          <w:rFonts w:ascii="Times New Roman" w:hAnsi="Times New Roman"/>
          <w:sz w:val="24"/>
          <w:szCs w:val="24"/>
        </w:rPr>
        <w:t xml:space="preserve"> Zgodnie z kodeksem karnym jeżeli ustawa nie stanowi inaczej zakaz prowadzenia pojazdów orzeka się w latach:</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od roku do lat 10;</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od roku do lat 15;</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c) od roku do lat 20.</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23.</w:t>
      </w:r>
      <w:r w:rsidRPr="00FD52D1">
        <w:rPr>
          <w:rFonts w:ascii="Times New Roman" w:hAnsi="Times New Roman"/>
          <w:sz w:val="24"/>
          <w:szCs w:val="24"/>
        </w:rPr>
        <w:t xml:space="preserve"> Zgodnie z kodeksem karnym wobec sprawcy, który w czasie popełnienia przestępstwa nie ukończył:</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18 lat, nie orzeka się kary dożywotniego pozbawienia wolności;</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21 lat, nie orzeka się kary dożywotniego pozbawienia wolności;</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c) 23 lat, nie orzeka się kary dożywotniego pozbawienia wolności.</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24.</w:t>
      </w:r>
      <w:r w:rsidRPr="00FD52D1">
        <w:rPr>
          <w:rFonts w:ascii="Times New Roman" w:hAnsi="Times New Roman"/>
          <w:sz w:val="24"/>
          <w:szCs w:val="24"/>
        </w:rPr>
        <w:t xml:space="preserve"> Zgodnie z kodeksem karnym dozór kuratora jest obowiązkowy wobec:</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młodocianego;</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młodocianego sprawcy przestępstwa umyślnego;</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c) sprawcy określonego w art. 64 § 1 k.k.</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25.</w:t>
      </w:r>
      <w:r w:rsidRPr="00FD52D1">
        <w:rPr>
          <w:rFonts w:ascii="Times New Roman" w:hAnsi="Times New Roman"/>
          <w:sz w:val="24"/>
          <w:szCs w:val="24"/>
        </w:rPr>
        <w:t xml:space="preserve"> Zgodnie z kodeksem karnym skazanego określonego w art. 64 § 2 można warunkowo zwolnić po odbyciu:</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dwóch trzecich kary;</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trzech czwartych kary;</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 xml:space="preserve">c) czterech piątych kary. </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C60FB2">
        <w:rPr>
          <w:rFonts w:ascii="Times New Roman" w:hAnsi="Times New Roman"/>
          <w:b/>
          <w:sz w:val="24"/>
          <w:szCs w:val="24"/>
        </w:rPr>
        <w:t>26.</w:t>
      </w:r>
      <w:r w:rsidRPr="00FD52D1">
        <w:rPr>
          <w:rFonts w:ascii="Times New Roman" w:hAnsi="Times New Roman"/>
          <w:sz w:val="24"/>
          <w:szCs w:val="24"/>
        </w:rPr>
        <w:t xml:space="preserve"> Zgodnie z kodeksem karnym nie podlega zatarciu skazanie: </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za przestępstwo przeciwko wolności seksualnej i obyczajności, jeżeli pokrzywdzony był małoletnim poniżej lat 15;</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lastRenderedPageBreak/>
        <w:t xml:space="preserve">b) na karę pozbawienia wolności za przestępstwo przeciwko wolności seksualnej </w:t>
      </w:r>
      <w:r w:rsidR="007B0815">
        <w:rPr>
          <w:rFonts w:ascii="Times New Roman" w:hAnsi="Times New Roman"/>
          <w:sz w:val="24"/>
          <w:szCs w:val="24"/>
        </w:rPr>
        <w:br/>
      </w:r>
      <w:r w:rsidRPr="00FD52D1">
        <w:rPr>
          <w:rFonts w:ascii="Times New Roman" w:hAnsi="Times New Roman"/>
          <w:sz w:val="24"/>
          <w:szCs w:val="24"/>
        </w:rPr>
        <w:t>i obyczajności, jeżeli pokrzywdzony był małoletnim poniżej lat 15;</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c) na karę pozbawienia wolności bez warunkowego zawieszenia jej wykonania za przestępstwo przeciwko wolności seksualnej i obyczajności, jeżeli pokrzywdzony był małoletnim poniżej lat 15.</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shd w:val="clear" w:color="auto" w:fill="FFFFFF"/>
        </w:rPr>
      </w:pPr>
      <w:r w:rsidRPr="007B0815">
        <w:rPr>
          <w:rFonts w:ascii="Times New Roman" w:hAnsi="Times New Roman"/>
          <w:b/>
          <w:sz w:val="24"/>
          <w:szCs w:val="24"/>
        </w:rPr>
        <w:t>27.</w:t>
      </w:r>
      <w:r w:rsidRPr="00FD52D1">
        <w:rPr>
          <w:rFonts w:ascii="Times New Roman" w:hAnsi="Times New Roman"/>
          <w:sz w:val="24"/>
          <w:szCs w:val="24"/>
        </w:rPr>
        <w:t xml:space="preserve"> Zgodnie z kodeksem karnym </w:t>
      </w:r>
      <w:r w:rsidRPr="00FD52D1">
        <w:rPr>
          <w:rFonts w:ascii="Times New Roman" w:hAnsi="Times New Roman"/>
          <w:sz w:val="24"/>
          <w:szCs w:val="24"/>
          <w:shd w:val="clear" w:color="auto" w:fill="FFFFFF"/>
        </w:rPr>
        <w:t>młodocianym jest sprawca, który</w:t>
      </w:r>
      <w:r w:rsidR="009901D5">
        <w:rPr>
          <w:rFonts w:ascii="Times New Roman" w:hAnsi="Times New Roman"/>
          <w:sz w:val="24"/>
          <w:szCs w:val="24"/>
          <w:shd w:val="clear" w:color="auto" w:fill="FFFFFF"/>
        </w:rPr>
        <w:t>:</w:t>
      </w:r>
    </w:p>
    <w:p w:rsidR="00FD52D1" w:rsidRPr="00FD52D1" w:rsidRDefault="00FD52D1" w:rsidP="00FD52D1">
      <w:pPr>
        <w:spacing w:after="0" w:line="276" w:lineRule="auto"/>
        <w:jc w:val="both"/>
        <w:rPr>
          <w:rFonts w:ascii="Times New Roman" w:hAnsi="Times New Roman"/>
          <w:sz w:val="24"/>
          <w:szCs w:val="24"/>
          <w:shd w:val="clear" w:color="auto" w:fill="FFFFFF"/>
        </w:rPr>
      </w:pPr>
      <w:r w:rsidRPr="00FD52D1">
        <w:rPr>
          <w:rFonts w:ascii="Times New Roman" w:hAnsi="Times New Roman"/>
          <w:sz w:val="24"/>
          <w:szCs w:val="24"/>
          <w:shd w:val="clear" w:color="auto" w:fill="FFFFFF"/>
        </w:rPr>
        <w:t>a) w chwili popełnienia czynu zabronionego nie ukończył 21 lat i w czasie orzekania</w:t>
      </w:r>
      <w:r w:rsidR="007B0815">
        <w:rPr>
          <w:rFonts w:ascii="Times New Roman" w:hAnsi="Times New Roman"/>
          <w:sz w:val="24"/>
          <w:szCs w:val="24"/>
          <w:shd w:val="clear" w:color="auto" w:fill="FFFFFF"/>
        </w:rPr>
        <w:br/>
      </w:r>
      <w:r w:rsidRPr="00FD52D1">
        <w:rPr>
          <w:rFonts w:ascii="Times New Roman" w:hAnsi="Times New Roman"/>
          <w:sz w:val="24"/>
          <w:szCs w:val="24"/>
          <w:shd w:val="clear" w:color="auto" w:fill="FFFFFF"/>
        </w:rPr>
        <w:t xml:space="preserve"> w pierwszej instancji 24 lat;</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shd w:val="clear" w:color="auto" w:fill="FFFFFF"/>
        </w:rPr>
        <w:t>b) w chwili popełnienia czynu zabronionego nie ukończył 21 lat i w czasie orzekania 24 lat;</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 xml:space="preserve">c) </w:t>
      </w:r>
      <w:r w:rsidRPr="00FD52D1">
        <w:rPr>
          <w:rFonts w:ascii="Times New Roman" w:hAnsi="Times New Roman"/>
          <w:sz w:val="24"/>
          <w:szCs w:val="24"/>
          <w:shd w:val="clear" w:color="auto" w:fill="FFFFFF"/>
        </w:rPr>
        <w:t>w chwili popełnienia czynu zabronionego nie ukończył 21 lat i w czasie orzekania 25 lat</w:t>
      </w:r>
      <w:r w:rsidR="0034356C">
        <w:rPr>
          <w:rFonts w:ascii="Times New Roman" w:hAnsi="Times New Roman"/>
          <w:sz w:val="24"/>
          <w:szCs w:val="24"/>
          <w:shd w:val="clear" w:color="auto" w:fill="FFFFFF"/>
        </w:rPr>
        <w:t>.</w:t>
      </w:r>
      <w:bookmarkStart w:id="0" w:name="_GoBack"/>
      <w:bookmarkEnd w:id="0"/>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9901D5">
        <w:rPr>
          <w:rFonts w:ascii="Times New Roman" w:hAnsi="Times New Roman"/>
          <w:b/>
          <w:sz w:val="24"/>
          <w:szCs w:val="24"/>
        </w:rPr>
        <w:t>28.</w:t>
      </w:r>
      <w:r w:rsidRPr="00FD52D1">
        <w:rPr>
          <w:rFonts w:ascii="Times New Roman" w:hAnsi="Times New Roman"/>
          <w:sz w:val="24"/>
          <w:szCs w:val="24"/>
        </w:rPr>
        <w:t xml:space="preserve"> Zgodnie z kodeksem postępowania karnego pokrzywdzony, a także prokurator, może złożyć wniosek, o którym mowa w art. 46 § 1 kodeksu karnego (naprawienie szkody):</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do rozpoczęcia przewodu sądowego na rozprawie głównej;</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do zakończenia pierwszej rozprawy głównej;</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c) aż do zamknięcia przewodu sądowego na rozprawie głównej</w:t>
      </w:r>
      <w:r w:rsidR="0034356C">
        <w:rPr>
          <w:rFonts w:ascii="Times New Roman" w:hAnsi="Times New Roman"/>
          <w:sz w:val="24"/>
          <w:szCs w:val="24"/>
        </w:rPr>
        <w:t>.</w:t>
      </w:r>
    </w:p>
    <w:p w:rsidR="00FD52D1" w:rsidRPr="00FD52D1" w:rsidRDefault="00FD52D1" w:rsidP="00FD52D1">
      <w:pPr>
        <w:spacing w:after="0" w:line="276" w:lineRule="auto"/>
        <w:jc w:val="both"/>
        <w:rPr>
          <w:rFonts w:ascii="Times New Roman" w:hAnsi="Times New Roman"/>
          <w:sz w:val="24"/>
          <w:szCs w:val="24"/>
        </w:rPr>
      </w:pPr>
    </w:p>
    <w:p w:rsidR="009901D5" w:rsidRDefault="00FD52D1" w:rsidP="009901D5">
      <w:pPr>
        <w:spacing w:line="276" w:lineRule="auto"/>
        <w:jc w:val="both"/>
        <w:rPr>
          <w:rFonts w:ascii="Times New Roman" w:hAnsi="Times New Roman"/>
          <w:sz w:val="24"/>
          <w:szCs w:val="24"/>
        </w:rPr>
      </w:pPr>
      <w:r w:rsidRPr="009901D5">
        <w:rPr>
          <w:rFonts w:ascii="Times New Roman" w:hAnsi="Times New Roman"/>
          <w:b/>
          <w:sz w:val="24"/>
          <w:szCs w:val="24"/>
        </w:rPr>
        <w:t>29.</w:t>
      </w:r>
      <w:r w:rsidRPr="00FD52D1">
        <w:rPr>
          <w:rFonts w:ascii="Times New Roman" w:hAnsi="Times New Roman"/>
          <w:sz w:val="24"/>
          <w:szCs w:val="24"/>
        </w:rPr>
        <w:t xml:space="preserve"> Zgodnie z kodeksem postępowania karnego oskarżony musi mieć obrońcę:</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w postępowaniu przed sądem okręgowym;</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w postępowaniu przed sądem okręgowym, jeżeli zarzucono mu zbrodnię;</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 xml:space="preserve">c) w postępowaniu przed sądem okręgowym, jeżeli nie ukończył lat 21. </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9901D5">
        <w:rPr>
          <w:rFonts w:ascii="Times New Roman" w:hAnsi="Times New Roman"/>
          <w:b/>
          <w:sz w:val="24"/>
          <w:szCs w:val="24"/>
        </w:rPr>
        <w:t>30.</w:t>
      </w:r>
      <w:r w:rsidRPr="00FD52D1">
        <w:rPr>
          <w:rFonts w:ascii="Times New Roman" w:hAnsi="Times New Roman"/>
          <w:sz w:val="24"/>
          <w:szCs w:val="24"/>
        </w:rPr>
        <w:t xml:space="preserve"> Zgodnie z kodeksem postępowania karnego zatrzymanego należy natychmiast zwolnić, jeżeli nie zostanie on przekazany do dyspozycji sądu wraz z wnioskiem o zastosowanie tymczasowego aresztowania:</w:t>
      </w:r>
    </w:p>
    <w:p w:rsidR="00FD52D1" w:rsidRPr="00FD52D1" w:rsidRDefault="009901D5" w:rsidP="00FD52D1">
      <w:pPr>
        <w:spacing w:after="0" w:line="276" w:lineRule="auto"/>
        <w:jc w:val="both"/>
        <w:rPr>
          <w:rFonts w:ascii="Times New Roman" w:hAnsi="Times New Roman"/>
          <w:sz w:val="24"/>
          <w:szCs w:val="24"/>
        </w:rPr>
      </w:pPr>
      <w:r>
        <w:rPr>
          <w:rFonts w:ascii="Times New Roman" w:hAnsi="Times New Roman"/>
          <w:sz w:val="24"/>
          <w:szCs w:val="24"/>
        </w:rPr>
        <w:t>a)</w:t>
      </w:r>
      <w:r w:rsidR="00FD52D1" w:rsidRPr="00FD52D1">
        <w:rPr>
          <w:rFonts w:ascii="Times New Roman" w:hAnsi="Times New Roman"/>
          <w:sz w:val="24"/>
          <w:szCs w:val="24"/>
        </w:rPr>
        <w:t xml:space="preserve"> w ciągu 24 godzin od chwili zatrzymania;</w:t>
      </w:r>
    </w:p>
    <w:p w:rsidR="00FD52D1" w:rsidRPr="00FD52D1" w:rsidRDefault="009901D5" w:rsidP="00FD52D1">
      <w:pPr>
        <w:spacing w:after="0" w:line="276" w:lineRule="auto"/>
        <w:jc w:val="both"/>
        <w:rPr>
          <w:rFonts w:ascii="Times New Roman" w:hAnsi="Times New Roman"/>
          <w:sz w:val="24"/>
          <w:szCs w:val="24"/>
        </w:rPr>
      </w:pPr>
      <w:r>
        <w:rPr>
          <w:rFonts w:ascii="Times New Roman" w:hAnsi="Times New Roman"/>
          <w:sz w:val="24"/>
          <w:szCs w:val="24"/>
        </w:rPr>
        <w:t>b)</w:t>
      </w:r>
      <w:r w:rsidR="00FD52D1" w:rsidRPr="00FD52D1">
        <w:rPr>
          <w:rFonts w:ascii="Times New Roman" w:hAnsi="Times New Roman"/>
          <w:sz w:val="24"/>
          <w:szCs w:val="24"/>
        </w:rPr>
        <w:t xml:space="preserve"> w ciągu 48 godzin od chwili zatrzymania;</w:t>
      </w:r>
    </w:p>
    <w:p w:rsidR="00FD52D1" w:rsidRPr="00FD52D1" w:rsidRDefault="009901D5" w:rsidP="00FD52D1">
      <w:pPr>
        <w:spacing w:after="0" w:line="276" w:lineRule="auto"/>
        <w:jc w:val="both"/>
        <w:rPr>
          <w:rFonts w:ascii="Times New Roman" w:hAnsi="Times New Roman"/>
          <w:sz w:val="24"/>
          <w:szCs w:val="24"/>
        </w:rPr>
      </w:pPr>
      <w:r>
        <w:rPr>
          <w:rFonts w:ascii="Times New Roman" w:hAnsi="Times New Roman"/>
          <w:sz w:val="24"/>
          <w:szCs w:val="24"/>
        </w:rPr>
        <w:t>c)</w:t>
      </w:r>
      <w:r w:rsidR="00FD52D1" w:rsidRPr="00FD52D1">
        <w:rPr>
          <w:rFonts w:ascii="Times New Roman" w:hAnsi="Times New Roman"/>
          <w:sz w:val="24"/>
          <w:szCs w:val="24"/>
        </w:rPr>
        <w:t xml:space="preserve"> w ciągu 72 godzin od chwili zatrzymania.</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9901D5">
        <w:rPr>
          <w:rFonts w:ascii="Times New Roman" w:hAnsi="Times New Roman"/>
          <w:b/>
          <w:sz w:val="24"/>
          <w:szCs w:val="24"/>
        </w:rPr>
        <w:t>31.</w:t>
      </w:r>
      <w:r w:rsidRPr="00FD52D1">
        <w:rPr>
          <w:rFonts w:ascii="Times New Roman" w:hAnsi="Times New Roman"/>
          <w:sz w:val="24"/>
          <w:szCs w:val="24"/>
        </w:rPr>
        <w:t xml:space="preserve"> Zgodnie z kodeksem postępowania karnego na świadka, który bez należytego usprawiedliwienia nie stawił się na wezwanie organu prowadzącego postępowanie albo bez zezwolenia tego organu wydalił się z miejsca czynności przed jej zakończeniem, można nałożyć karę pieniężną w wysokości:</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do 3000 złotych;</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do 5000 złotych;</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c) do 10.000 złotych.</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9901D5">
        <w:rPr>
          <w:rFonts w:ascii="Times New Roman" w:hAnsi="Times New Roman"/>
          <w:b/>
          <w:sz w:val="24"/>
          <w:szCs w:val="24"/>
        </w:rPr>
        <w:t>32.</w:t>
      </w:r>
      <w:r w:rsidRPr="00FD52D1">
        <w:rPr>
          <w:rFonts w:ascii="Times New Roman" w:hAnsi="Times New Roman"/>
          <w:sz w:val="24"/>
          <w:szCs w:val="24"/>
        </w:rPr>
        <w:t xml:space="preserve"> Zgodnie z kodeksem postępowania karnego każdorazowa przerwa w rozprawie może trwać nie dłużej niż:</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29 dni;</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35 dni;</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c) 42 dni.</w:t>
      </w:r>
    </w:p>
    <w:p w:rsidR="00FD52D1" w:rsidRPr="00FD52D1" w:rsidRDefault="00FD52D1" w:rsidP="009901D5">
      <w:pPr>
        <w:spacing w:line="276" w:lineRule="auto"/>
        <w:jc w:val="both"/>
        <w:rPr>
          <w:rFonts w:ascii="Times New Roman" w:hAnsi="Times New Roman"/>
          <w:sz w:val="24"/>
          <w:szCs w:val="24"/>
        </w:rPr>
      </w:pPr>
      <w:r w:rsidRPr="009901D5">
        <w:rPr>
          <w:rFonts w:ascii="Times New Roman" w:hAnsi="Times New Roman"/>
          <w:b/>
          <w:sz w:val="24"/>
          <w:szCs w:val="24"/>
        </w:rPr>
        <w:t>33.</w:t>
      </w:r>
      <w:r w:rsidRPr="00FD52D1">
        <w:rPr>
          <w:rFonts w:ascii="Times New Roman" w:hAnsi="Times New Roman"/>
          <w:sz w:val="24"/>
          <w:szCs w:val="24"/>
        </w:rPr>
        <w:t xml:space="preserve"> Zgodnie z kodeksem postępowania karnego apelacja od wyroku sądu pierwszej instancji przysługuje:</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pokrzywdzonemu;</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pokrzywdzonemu od wyroku warunkowo umarzającego postępowanie;</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 xml:space="preserve">c) pokrzywdzonemu od wyroku warunkowo umarzającego postępowanie, wydanego na posiedzeniu. </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9901D5">
        <w:rPr>
          <w:rFonts w:ascii="Times New Roman" w:hAnsi="Times New Roman"/>
          <w:b/>
          <w:sz w:val="24"/>
          <w:szCs w:val="24"/>
        </w:rPr>
        <w:t>34.</w:t>
      </w:r>
      <w:r w:rsidRPr="00FD52D1">
        <w:rPr>
          <w:rFonts w:ascii="Times New Roman" w:hAnsi="Times New Roman"/>
          <w:sz w:val="24"/>
          <w:szCs w:val="24"/>
        </w:rPr>
        <w:t xml:space="preserve"> Zgodnie z kodeksem postępowania karnego sąd może orzec wyrokiem nakazowym:</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grzywnę w wysokości do 200 stawek dziennych;</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grzywnę w wysokości do 300 stawek dziennych;</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c) grzywnę niezależnie od wysokości stawek dziennych</w:t>
      </w:r>
      <w:r w:rsidR="0034356C">
        <w:rPr>
          <w:rFonts w:ascii="Times New Roman" w:hAnsi="Times New Roman"/>
          <w:sz w:val="24"/>
          <w:szCs w:val="24"/>
        </w:rPr>
        <w:t>.</w:t>
      </w:r>
      <w:r w:rsidRPr="00FD52D1">
        <w:rPr>
          <w:rFonts w:ascii="Times New Roman" w:hAnsi="Times New Roman"/>
          <w:sz w:val="24"/>
          <w:szCs w:val="24"/>
        </w:rPr>
        <w:t xml:space="preserve"> </w:t>
      </w:r>
    </w:p>
    <w:p w:rsidR="00FD52D1" w:rsidRPr="00FD52D1" w:rsidRDefault="00FD52D1" w:rsidP="00FD52D1">
      <w:pPr>
        <w:spacing w:after="0" w:line="276" w:lineRule="auto"/>
        <w:jc w:val="both"/>
        <w:rPr>
          <w:rFonts w:ascii="Times New Roman" w:hAnsi="Times New Roman"/>
          <w:sz w:val="24"/>
          <w:szCs w:val="24"/>
        </w:rPr>
      </w:pPr>
    </w:p>
    <w:p w:rsidR="00FD52D1" w:rsidRPr="00FD52D1" w:rsidRDefault="00FD52D1" w:rsidP="009901D5">
      <w:pPr>
        <w:spacing w:line="276" w:lineRule="auto"/>
        <w:jc w:val="both"/>
        <w:rPr>
          <w:rFonts w:ascii="Times New Roman" w:hAnsi="Times New Roman"/>
          <w:sz w:val="24"/>
          <w:szCs w:val="24"/>
        </w:rPr>
      </w:pPr>
      <w:r w:rsidRPr="009901D5">
        <w:rPr>
          <w:rFonts w:ascii="Times New Roman" w:hAnsi="Times New Roman"/>
          <w:b/>
          <w:sz w:val="24"/>
          <w:szCs w:val="24"/>
        </w:rPr>
        <w:t>35.</w:t>
      </w:r>
      <w:r w:rsidRPr="00FD52D1">
        <w:rPr>
          <w:rFonts w:ascii="Times New Roman" w:hAnsi="Times New Roman"/>
          <w:sz w:val="24"/>
          <w:szCs w:val="24"/>
        </w:rPr>
        <w:t xml:space="preserve"> Zgodnie z kodeksem postępowania karnego w kwestii wznowienia postępowania zakończonego orzeczeniem sądu rejonowego orzeka:</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 xml:space="preserve">a) sąd rejonowy; </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sąd okręgowy;</w:t>
      </w:r>
    </w:p>
    <w:p w:rsidR="00FD52D1" w:rsidRPr="00FD52D1" w:rsidRDefault="009901D5" w:rsidP="00FD52D1">
      <w:pPr>
        <w:spacing w:after="0" w:line="276" w:lineRule="auto"/>
        <w:jc w:val="both"/>
        <w:rPr>
          <w:rFonts w:ascii="Times New Roman" w:hAnsi="Times New Roman"/>
          <w:sz w:val="24"/>
          <w:szCs w:val="24"/>
        </w:rPr>
      </w:pPr>
      <w:r>
        <w:rPr>
          <w:rFonts w:ascii="Times New Roman" w:hAnsi="Times New Roman"/>
          <w:sz w:val="24"/>
          <w:szCs w:val="24"/>
        </w:rPr>
        <w:t>c</w:t>
      </w:r>
      <w:r w:rsidR="00FD52D1" w:rsidRPr="00FD52D1">
        <w:rPr>
          <w:rFonts w:ascii="Times New Roman" w:hAnsi="Times New Roman"/>
          <w:sz w:val="24"/>
          <w:szCs w:val="24"/>
        </w:rPr>
        <w:t>) sąd okręgowy, ale tylko w przypadku gdy orzeczenie sądu rejonowego zostało zaskarżone do sądu okręgowego.</w:t>
      </w:r>
    </w:p>
    <w:p w:rsidR="00FD52D1" w:rsidRPr="00FD52D1" w:rsidRDefault="00FD52D1" w:rsidP="00FD52D1">
      <w:pPr>
        <w:spacing w:after="0" w:line="276" w:lineRule="auto"/>
        <w:jc w:val="both"/>
        <w:rPr>
          <w:rFonts w:ascii="Times New Roman" w:hAnsi="Times New Roman"/>
          <w:sz w:val="24"/>
          <w:szCs w:val="24"/>
        </w:rPr>
      </w:pPr>
    </w:p>
    <w:p w:rsidR="009901D5" w:rsidRPr="00FD52D1" w:rsidRDefault="00FD52D1" w:rsidP="009901D5">
      <w:pPr>
        <w:spacing w:line="276" w:lineRule="auto"/>
        <w:jc w:val="both"/>
        <w:rPr>
          <w:rFonts w:ascii="Times New Roman" w:hAnsi="Times New Roman"/>
          <w:sz w:val="24"/>
          <w:szCs w:val="24"/>
        </w:rPr>
      </w:pPr>
      <w:r w:rsidRPr="009901D5">
        <w:rPr>
          <w:rFonts w:ascii="Times New Roman" w:hAnsi="Times New Roman"/>
          <w:b/>
          <w:sz w:val="24"/>
          <w:szCs w:val="24"/>
        </w:rPr>
        <w:t>36.</w:t>
      </w:r>
      <w:r w:rsidRPr="00FD52D1">
        <w:rPr>
          <w:rFonts w:ascii="Times New Roman" w:hAnsi="Times New Roman"/>
          <w:sz w:val="24"/>
          <w:szCs w:val="24"/>
        </w:rPr>
        <w:t xml:space="preserve"> Zgodnie z kodeksem postępowania karnego zawiadomienie o pierwszym terminie rozprawy głównej, należy doręczyć oskarżonemu:</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a) osobiście;</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b) osobiście, a w razie chwilowej nieobecności adresata w jego mieszkaniu dorosłemu domownikowi;</w:t>
      </w:r>
    </w:p>
    <w:p w:rsidR="00FD52D1" w:rsidRPr="00FD52D1" w:rsidRDefault="00FD52D1" w:rsidP="00FD52D1">
      <w:pPr>
        <w:spacing w:after="0" w:line="276" w:lineRule="auto"/>
        <w:jc w:val="both"/>
        <w:rPr>
          <w:rFonts w:ascii="Times New Roman" w:hAnsi="Times New Roman"/>
          <w:sz w:val="24"/>
          <w:szCs w:val="24"/>
        </w:rPr>
      </w:pPr>
      <w:r w:rsidRPr="00FD52D1">
        <w:rPr>
          <w:rFonts w:ascii="Times New Roman" w:hAnsi="Times New Roman"/>
          <w:sz w:val="24"/>
          <w:szCs w:val="24"/>
        </w:rPr>
        <w:t xml:space="preserve">c) osobiście, w razie chwilowej nieobecności adresata w jego mieszkaniu dorosłemu domownikowi, natomiast w razie nieobecności domownika administracji domu, dozorcy domu lub sołtysowi, jeżeli podejmą się oddać pismo adresatowi. </w:t>
      </w:r>
    </w:p>
    <w:p w:rsidR="00FD52D1" w:rsidRDefault="00FD52D1" w:rsidP="00FD52D1">
      <w:pPr>
        <w:spacing w:after="0" w:line="276" w:lineRule="auto"/>
        <w:jc w:val="both"/>
        <w:rPr>
          <w:rFonts w:ascii="Times New Roman" w:hAnsi="Times New Roman"/>
          <w:sz w:val="24"/>
          <w:szCs w:val="24"/>
        </w:rPr>
      </w:pPr>
    </w:p>
    <w:p w:rsidR="009901D5" w:rsidRDefault="009901D5" w:rsidP="00FD52D1">
      <w:pPr>
        <w:spacing w:after="0" w:line="276" w:lineRule="auto"/>
        <w:jc w:val="both"/>
        <w:rPr>
          <w:rFonts w:ascii="Times New Roman" w:hAnsi="Times New Roman"/>
          <w:sz w:val="24"/>
          <w:szCs w:val="24"/>
        </w:rPr>
      </w:pPr>
    </w:p>
    <w:p w:rsidR="009901D5" w:rsidRPr="00FD52D1" w:rsidRDefault="009901D5" w:rsidP="00FD52D1">
      <w:pPr>
        <w:spacing w:after="0" w:line="276" w:lineRule="auto"/>
        <w:jc w:val="both"/>
        <w:rPr>
          <w:rFonts w:ascii="Times New Roman" w:hAnsi="Times New Roman"/>
          <w:sz w:val="24"/>
          <w:szCs w:val="24"/>
        </w:rPr>
      </w:pPr>
    </w:p>
    <w:p w:rsidR="00993842" w:rsidRPr="00993842" w:rsidRDefault="00993842" w:rsidP="00993842">
      <w:pPr>
        <w:widowControl w:val="0"/>
        <w:spacing w:after="0" w:line="360" w:lineRule="auto"/>
        <w:jc w:val="center"/>
        <w:rPr>
          <w:rFonts w:ascii="Times New Roman" w:eastAsia="Times New Roman" w:hAnsi="Times New Roman"/>
          <w:b/>
          <w:sz w:val="24"/>
          <w:szCs w:val="24"/>
          <w:lang w:eastAsia="pl-PL"/>
        </w:rPr>
      </w:pPr>
      <w:r w:rsidRPr="00993842">
        <w:rPr>
          <w:rFonts w:ascii="Times New Roman" w:eastAsia="Times New Roman" w:hAnsi="Times New Roman"/>
          <w:b/>
          <w:sz w:val="24"/>
          <w:szCs w:val="24"/>
          <w:lang w:eastAsia="pl-PL"/>
        </w:rPr>
        <w:t>CZĘŚĆ II – PRACA PISEMNA</w:t>
      </w:r>
    </w:p>
    <w:p w:rsidR="00993842" w:rsidRPr="00993842" w:rsidRDefault="00993842" w:rsidP="00993842">
      <w:pPr>
        <w:widowControl w:val="0"/>
        <w:spacing w:after="0" w:line="360" w:lineRule="auto"/>
        <w:jc w:val="both"/>
        <w:rPr>
          <w:rFonts w:ascii="Times New Roman" w:eastAsia="Times New Roman" w:hAnsi="Times New Roman"/>
          <w:sz w:val="24"/>
          <w:szCs w:val="24"/>
          <w:lang w:eastAsia="pl-PL"/>
        </w:rPr>
      </w:pPr>
    </w:p>
    <w:p w:rsidR="00993842" w:rsidRPr="00993842" w:rsidRDefault="00993842" w:rsidP="009901D5">
      <w:pPr>
        <w:widowControl w:val="0"/>
        <w:spacing w:after="0" w:line="240" w:lineRule="auto"/>
        <w:jc w:val="both"/>
        <w:rPr>
          <w:rFonts w:ascii="Times New Roman" w:eastAsia="Times New Roman" w:hAnsi="Times New Roman"/>
          <w:sz w:val="24"/>
          <w:szCs w:val="24"/>
          <w:lang w:eastAsia="pl-PL"/>
        </w:rPr>
      </w:pPr>
      <w:r w:rsidRPr="00993842">
        <w:rPr>
          <w:rFonts w:ascii="Times New Roman" w:eastAsia="Times New Roman" w:hAnsi="Times New Roman"/>
          <w:sz w:val="24"/>
          <w:szCs w:val="24"/>
          <w:lang w:eastAsia="pl-PL"/>
        </w:rPr>
        <w:t>Za opracowanie jednego z tematów pracy pisemnej kandydat otrzymuje od 0 do 9 punktów. Prawidłowość odpowiedzi ocenia się według stanu prawnego na dzień 2</w:t>
      </w:r>
      <w:r>
        <w:rPr>
          <w:rFonts w:ascii="Times New Roman" w:eastAsia="Times New Roman" w:hAnsi="Times New Roman"/>
          <w:sz w:val="24"/>
          <w:szCs w:val="24"/>
          <w:lang w:eastAsia="pl-PL"/>
        </w:rPr>
        <w:t>3</w:t>
      </w:r>
      <w:r w:rsidRPr="00993842">
        <w:rPr>
          <w:rFonts w:ascii="Times New Roman" w:eastAsia="Times New Roman" w:hAnsi="Times New Roman"/>
          <w:sz w:val="24"/>
          <w:szCs w:val="24"/>
          <w:lang w:eastAsia="pl-PL"/>
        </w:rPr>
        <w:t xml:space="preserve"> września 202</w:t>
      </w:r>
      <w:r>
        <w:rPr>
          <w:rFonts w:ascii="Times New Roman" w:eastAsia="Times New Roman" w:hAnsi="Times New Roman"/>
          <w:sz w:val="24"/>
          <w:szCs w:val="24"/>
          <w:lang w:eastAsia="pl-PL"/>
        </w:rPr>
        <w:t>2</w:t>
      </w:r>
      <w:r w:rsidRPr="00993842">
        <w:rPr>
          <w:rFonts w:ascii="Times New Roman" w:eastAsia="Times New Roman" w:hAnsi="Times New Roman"/>
          <w:sz w:val="24"/>
          <w:szCs w:val="24"/>
          <w:lang w:eastAsia="pl-PL"/>
        </w:rPr>
        <w:t xml:space="preserve"> r.</w:t>
      </w:r>
    </w:p>
    <w:p w:rsidR="009901D5" w:rsidRDefault="009901D5" w:rsidP="00993842">
      <w:pPr>
        <w:widowControl w:val="0"/>
        <w:spacing w:after="0" w:line="360" w:lineRule="auto"/>
        <w:jc w:val="both"/>
        <w:rPr>
          <w:rFonts w:ascii="Times New Roman" w:eastAsia="Times New Roman" w:hAnsi="Times New Roman"/>
          <w:sz w:val="24"/>
          <w:szCs w:val="24"/>
          <w:lang w:eastAsia="pl-PL"/>
        </w:rPr>
      </w:pPr>
    </w:p>
    <w:p w:rsidR="00993842" w:rsidRPr="00993842" w:rsidRDefault="00993842" w:rsidP="00993842">
      <w:pPr>
        <w:widowControl w:val="0"/>
        <w:spacing w:after="0" w:line="360" w:lineRule="auto"/>
        <w:jc w:val="both"/>
        <w:rPr>
          <w:rFonts w:ascii="Times New Roman" w:eastAsia="Times New Roman" w:hAnsi="Times New Roman"/>
          <w:sz w:val="24"/>
          <w:szCs w:val="24"/>
          <w:lang w:eastAsia="pl-PL"/>
        </w:rPr>
      </w:pPr>
      <w:r w:rsidRPr="00993842">
        <w:rPr>
          <w:rFonts w:ascii="Times New Roman" w:eastAsia="Times New Roman" w:hAnsi="Times New Roman"/>
          <w:sz w:val="24"/>
          <w:szCs w:val="24"/>
          <w:lang w:eastAsia="pl-PL"/>
        </w:rPr>
        <w:t>Tematy pracy pisemnej.</w:t>
      </w:r>
    </w:p>
    <w:p w:rsidR="00993842" w:rsidRDefault="00FD52D1" w:rsidP="00993842">
      <w:pPr>
        <w:pStyle w:val="Akapitzlist"/>
        <w:numPr>
          <w:ilvl w:val="0"/>
          <w:numId w:val="1"/>
        </w:numPr>
        <w:spacing w:after="0" w:line="276" w:lineRule="auto"/>
        <w:ind w:left="142" w:hanging="66"/>
        <w:jc w:val="both"/>
        <w:rPr>
          <w:rFonts w:ascii="Times New Roman" w:hAnsi="Times New Roman"/>
          <w:sz w:val="24"/>
          <w:szCs w:val="24"/>
        </w:rPr>
      </w:pPr>
      <w:r w:rsidRPr="00993842">
        <w:rPr>
          <w:rFonts w:ascii="Times New Roman" w:hAnsi="Times New Roman"/>
          <w:sz w:val="24"/>
          <w:szCs w:val="24"/>
        </w:rPr>
        <w:t xml:space="preserve">Kontratyp obrony koniecznej. </w:t>
      </w:r>
    </w:p>
    <w:p w:rsidR="00FD52D1" w:rsidRPr="00993842" w:rsidRDefault="00FD52D1" w:rsidP="00993842">
      <w:pPr>
        <w:pStyle w:val="Akapitzlist"/>
        <w:numPr>
          <w:ilvl w:val="0"/>
          <w:numId w:val="1"/>
        </w:numPr>
        <w:spacing w:after="0" w:line="276" w:lineRule="auto"/>
        <w:ind w:left="142" w:hanging="76"/>
        <w:jc w:val="both"/>
        <w:rPr>
          <w:rFonts w:ascii="Times New Roman" w:hAnsi="Times New Roman"/>
          <w:sz w:val="24"/>
          <w:szCs w:val="24"/>
        </w:rPr>
      </w:pPr>
      <w:r w:rsidRPr="00993842">
        <w:rPr>
          <w:rFonts w:ascii="Times New Roman" w:hAnsi="Times New Roman"/>
          <w:sz w:val="24"/>
          <w:szCs w:val="24"/>
        </w:rPr>
        <w:t xml:space="preserve">Przesłanki nabycia nieruchomości przez zasiedzenie. </w:t>
      </w:r>
    </w:p>
    <w:p w:rsidR="00F162A4" w:rsidRPr="00FD52D1" w:rsidRDefault="00F162A4" w:rsidP="00FD52D1">
      <w:pPr>
        <w:spacing w:line="276" w:lineRule="auto"/>
        <w:rPr>
          <w:rFonts w:ascii="Times New Roman" w:hAnsi="Times New Roman"/>
          <w:sz w:val="24"/>
          <w:szCs w:val="24"/>
        </w:rPr>
      </w:pPr>
    </w:p>
    <w:sectPr w:rsidR="00F162A4" w:rsidRPr="00FD52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D861DA"/>
    <w:multiLevelType w:val="hybridMultilevel"/>
    <w:tmpl w:val="0B980082"/>
    <w:lvl w:ilvl="0" w:tplc="FB1CF9C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05F"/>
    <w:rsid w:val="000477DB"/>
    <w:rsid w:val="00057DC2"/>
    <w:rsid w:val="00157137"/>
    <w:rsid w:val="001758D5"/>
    <w:rsid w:val="00295BDA"/>
    <w:rsid w:val="0034356C"/>
    <w:rsid w:val="00435BD7"/>
    <w:rsid w:val="007034B7"/>
    <w:rsid w:val="00725092"/>
    <w:rsid w:val="007B0815"/>
    <w:rsid w:val="00810C3B"/>
    <w:rsid w:val="008B013E"/>
    <w:rsid w:val="00910929"/>
    <w:rsid w:val="009901D5"/>
    <w:rsid w:val="00993842"/>
    <w:rsid w:val="00A22380"/>
    <w:rsid w:val="00AA6DB4"/>
    <w:rsid w:val="00C60FB2"/>
    <w:rsid w:val="00C92DE6"/>
    <w:rsid w:val="00CC605F"/>
    <w:rsid w:val="00D85A6F"/>
    <w:rsid w:val="00F162A4"/>
    <w:rsid w:val="00FD52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448B1"/>
  <w15:chartTrackingRefBased/>
  <w15:docId w15:val="{D923B452-8B63-49F8-8EAA-299AF7BFF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52D1"/>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93842"/>
    <w:pPr>
      <w:ind w:left="720"/>
      <w:contextualSpacing/>
    </w:pPr>
  </w:style>
  <w:style w:type="paragraph" w:styleId="Tekstdymka">
    <w:name w:val="Balloon Text"/>
    <w:basedOn w:val="Normalny"/>
    <w:link w:val="TekstdymkaZnak"/>
    <w:uiPriority w:val="99"/>
    <w:semiHidden/>
    <w:unhideWhenUsed/>
    <w:rsid w:val="00810C3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10C3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6</Pages>
  <Words>1390</Words>
  <Characters>8344</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Wrzołek Magdalena</dc:creator>
  <cp:keywords/>
  <dc:description/>
  <cp:lastModifiedBy>Wrzołek Magdalena</cp:lastModifiedBy>
  <cp:revision>20</cp:revision>
  <cp:lastPrinted>2022-09-22T10:08:00Z</cp:lastPrinted>
  <dcterms:created xsi:type="dcterms:W3CDTF">2022-09-22T08:53:00Z</dcterms:created>
  <dcterms:modified xsi:type="dcterms:W3CDTF">2022-09-22T10:10:00Z</dcterms:modified>
</cp:coreProperties>
</file>