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9256C" w14:textId="2A43C34D" w:rsidR="00494A44" w:rsidRDefault="00A51F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1F9C">
        <w:rPr>
          <w:rFonts w:ascii="Times New Roman" w:hAnsi="Times New Roman" w:cs="Times New Roman"/>
          <w:b/>
          <w:bCs/>
          <w:sz w:val="24"/>
          <w:szCs w:val="24"/>
        </w:rPr>
        <w:t>Prace pisemne</w:t>
      </w:r>
      <w:r w:rsidR="00F91756">
        <w:rPr>
          <w:rFonts w:ascii="Times New Roman" w:hAnsi="Times New Roman" w:cs="Times New Roman"/>
          <w:b/>
          <w:bCs/>
          <w:sz w:val="24"/>
          <w:szCs w:val="24"/>
        </w:rPr>
        <w:t xml:space="preserve"> – konkursy na asystenta sędziego</w:t>
      </w:r>
    </w:p>
    <w:p w14:paraId="69FF0C8C" w14:textId="77777777" w:rsidR="00E86DE1" w:rsidRPr="00A51F9C" w:rsidRDefault="00E86D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9CFBB4" w14:textId="5A318AF4" w:rsidR="00393C7A" w:rsidRPr="00393C7A" w:rsidRDefault="00393C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3C7A">
        <w:rPr>
          <w:rFonts w:ascii="Times New Roman" w:hAnsi="Times New Roman" w:cs="Times New Roman"/>
          <w:b/>
          <w:bCs/>
          <w:sz w:val="24"/>
          <w:szCs w:val="24"/>
        </w:rPr>
        <w:t>Prawo karne:</w:t>
      </w:r>
    </w:p>
    <w:p w14:paraId="2EE05677" w14:textId="77A71043" w:rsidR="00393C7A" w:rsidRDefault="00393C7A">
      <w:pPr>
        <w:rPr>
          <w:rFonts w:ascii="Times New Roman" w:hAnsi="Times New Roman" w:cs="Times New Roman"/>
          <w:sz w:val="24"/>
          <w:szCs w:val="24"/>
        </w:rPr>
      </w:pPr>
      <w:r w:rsidRPr="00393C7A">
        <w:rPr>
          <w:rFonts w:ascii="Times New Roman" w:hAnsi="Times New Roman" w:cs="Times New Roman"/>
          <w:sz w:val="24"/>
          <w:szCs w:val="24"/>
        </w:rPr>
        <w:t>Orzekanie kary</w:t>
      </w:r>
      <w:r w:rsidR="00D90DCF">
        <w:rPr>
          <w:rFonts w:ascii="Times New Roman" w:hAnsi="Times New Roman" w:cs="Times New Roman"/>
          <w:sz w:val="24"/>
          <w:szCs w:val="24"/>
        </w:rPr>
        <w:t xml:space="preserve"> łącznej</w:t>
      </w:r>
      <w:r w:rsidRPr="00393C7A">
        <w:rPr>
          <w:rFonts w:ascii="Times New Roman" w:hAnsi="Times New Roman" w:cs="Times New Roman"/>
          <w:sz w:val="24"/>
          <w:szCs w:val="24"/>
        </w:rPr>
        <w:t xml:space="preserve"> w świetle przepisów kodeksu karnego</w:t>
      </w:r>
    </w:p>
    <w:p w14:paraId="5E592769" w14:textId="19C970CB" w:rsidR="00A51F9C" w:rsidRDefault="00A51F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Instytucje przedawnienia i zatarcia skazania w świetle przepisów kodeksu karnego.</w:t>
      </w:r>
    </w:p>
    <w:p w14:paraId="1B2F0C59" w14:textId="76F98546" w:rsidR="00F91756" w:rsidRPr="00F91756" w:rsidRDefault="00F91756">
      <w:pPr>
        <w:rPr>
          <w:rFonts w:ascii="Times New Roman" w:hAnsi="Times New Roman" w:cs="Times New Roman"/>
          <w:sz w:val="26"/>
          <w:szCs w:val="26"/>
        </w:rPr>
      </w:pPr>
      <w:r w:rsidRPr="00F91756">
        <w:rPr>
          <w:rFonts w:ascii="Times New Roman" w:hAnsi="Times New Roman" w:cs="Times New Roman"/>
          <w:bCs/>
          <w:sz w:val="24"/>
          <w:szCs w:val="24"/>
        </w:rPr>
        <w:t>Rodzaje kar</w:t>
      </w:r>
      <w:r w:rsidRPr="00F91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1756">
        <w:rPr>
          <w:rFonts w:ascii="Times New Roman" w:hAnsi="Times New Roman" w:cs="Times New Roman"/>
          <w:bCs/>
          <w:sz w:val="24"/>
          <w:szCs w:val="24"/>
        </w:rPr>
        <w:t>w świetle przepisów kodeksu karnego.</w:t>
      </w:r>
    </w:p>
    <w:p w14:paraId="16E2430A" w14:textId="55809D48" w:rsidR="00F91756" w:rsidRPr="00393C7A" w:rsidRDefault="00F91756">
      <w:pPr>
        <w:rPr>
          <w:rFonts w:ascii="Times New Roman" w:hAnsi="Times New Roman" w:cs="Times New Roman"/>
          <w:sz w:val="24"/>
          <w:szCs w:val="24"/>
        </w:rPr>
      </w:pPr>
    </w:p>
    <w:p w14:paraId="0E7E47CF" w14:textId="77777777" w:rsidR="00393C7A" w:rsidRPr="00393C7A" w:rsidRDefault="00393C7A">
      <w:pPr>
        <w:rPr>
          <w:rFonts w:ascii="Times New Roman" w:hAnsi="Times New Roman" w:cs="Times New Roman"/>
          <w:sz w:val="24"/>
          <w:szCs w:val="24"/>
        </w:rPr>
      </w:pPr>
    </w:p>
    <w:p w14:paraId="0AB0039F" w14:textId="163ECAF4" w:rsidR="00393C7A" w:rsidRPr="00393C7A" w:rsidRDefault="00393C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3C7A">
        <w:rPr>
          <w:rFonts w:ascii="Times New Roman" w:hAnsi="Times New Roman" w:cs="Times New Roman"/>
          <w:b/>
          <w:bCs/>
          <w:sz w:val="24"/>
          <w:szCs w:val="24"/>
        </w:rPr>
        <w:t>Prawo cywilne:</w:t>
      </w:r>
    </w:p>
    <w:p w14:paraId="55B9D058" w14:textId="66FC7037" w:rsidR="00393C7A" w:rsidRDefault="00393C7A">
      <w:pPr>
        <w:rPr>
          <w:rFonts w:ascii="Times New Roman" w:hAnsi="Times New Roman" w:cs="Times New Roman"/>
          <w:sz w:val="24"/>
          <w:szCs w:val="24"/>
        </w:rPr>
      </w:pPr>
      <w:r w:rsidRPr="00393C7A">
        <w:rPr>
          <w:rFonts w:ascii="Times New Roman" w:hAnsi="Times New Roman" w:cs="Times New Roman"/>
          <w:sz w:val="24"/>
          <w:szCs w:val="24"/>
        </w:rPr>
        <w:t>Przedawnienie roszczeń w świetle części ogólnej kodeksu cywilnego</w:t>
      </w:r>
    </w:p>
    <w:p w14:paraId="6A3AAC75" w14:textId="4C834C40" w:rsidR="00A51F9C" w:rsidRDefault="00A51F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Kara umowna w kodeksie cywilnym</w:t>
      </w:r>
    </w:p>
    <w:p w14:paraId="2C75549B" w14:textId="44F48E11" w:rsidR="00F91756" w:rsidRPr="00393C7A" w:rsidRDefault="00F917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 czynności prawnych</w:t>
      </w:r>
    </w:p>
    <w:sectPr w:rsidR="00F91756" w:rsidRPr="00393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C7A"/>
    <w:rsid w:val="000E0799"/>
    <w:rsid w:val="00393C7A"/>
    <w:rsid w:val="003E1128"/>
    <w:rsid w:val="00482936"/>
    <w:rsid w:val="00494A44"/>
    <w:rsid w:val="004A6F4E"/>
    <w:rsid w:val="005A4C92"/>
    <w:rsid w:val="00871F5E"/>
    <w:rsid w:val="009706AB"/>
    <w:rsid w:val="00A51F9C"/>
    <w:rsid w:val="00D90DCF"/>
    <w:rsid w:val="00E86DE1"/>
    <w:rsid w:val="00F9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01DB9"/>
  <w15:chartTrackingRefBased/>
  <w15:docId w15:val="{A512347C-A308-41AC-BA98-27491C6C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3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3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3C7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3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3C7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3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3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3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3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3C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3C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3C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3C7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3C7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3C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3C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3C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3C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3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3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3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3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3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3C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3C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3C7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3C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3C7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3C7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Tarasewicz Edyta</dc:creator>
  <cp:keywords/>
  <dc:description/>
  <cp:lastModifiedBy>Tarasewicz Edyta</cp:lastModifiedBy>
  <cp:revision>2</cp:revision>
  <dcterms:created xsi:type="dcterms:W3CDTF">2026-07-23T12:24:00Z</dcterms:created>
  <dcterms:modified xsi:type="dcterms:W3CDTF">2026-07-23T12:24:00Z</dcterms:modified>
</cp:coreProperties>
</file>