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F7070" w14:textId="77777777" w:rsidR="008B5870" w:rsidRPr="00E94EB8" w:rsidRDefault="00CC65A0" w:rsidP="00746590">
      <w:pPr>
        <w:tabs>
          <w:tab w:val="left" w:pos="4253"/>
        </w:tabs>
        <w:ind w:left="4248"/>
        <w:rPr>
          <w:rFonts w:ascii="Arial" w:hAnsi="Arial" w:cs="Arial"/>
        </w:rPr>
      </w:pP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  <w:t xml:space="preserve">    </w:t>
      </w:r>
    </w:p>
    <w:p w14:paraId="27195EE4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B00CCB">
        <w:rPr>
          <w:rFonts w:ascii="Arial" w:hAnsi="Arial" w:cs="Arial"/>
          <w:b/>
          <w:color w:val="000000"/>
          <w:sz w:val="28"/>
          <w:szCs w:val="28"/>
          <w:u w:val="single"/>
        </w:rPr>
        <w:t>SĄD OKRĘGOWY W KOSZALINIE</w:t>
      </w:r>
    </w:p>
    <w:p w14:paraId="135A2161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KONKURS</w:t>
      </w:r>
    </w:p>
    <w:p w14:paraId="03BF43D5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NA STANOWISKO</w:t>
      </w:r>
    </w:p>
    <w:p w14:paraId="5B9A01B1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ASYSTENTA SĘDZIEGO</w:t>
      </w:r>
    </w:p>
    <w:p w14:paraId="3E3FCFCC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iCs/>
          <w:color w:val="000000"/>
          <w:sz w:val="28"/>
          <w:szCs w:val="28"/>
        </w:rPr>
        <w:t xml:space="preserve">- </w:t>
      </w:r>
      <w:r w:rsidRPr="00B00CCB">
        <w:rPr>
          <w:rFonts w:ascii="Arial" w:hAnsi="Arial" w:cs="Arial"/>
          <w:b/>
          <w:color w:val="000000"/>
          <w:sz w:val="28"/>
          <w:szCs w:val="28"/>
        </w:rPr>
        <w:t>EGZAMIN PISEMNY</w:t>
      </w:r>
    </w:p>
    <w:p w14:paraId="31139F8D" w14:textId="77777777" w:rsidR="00CC65A0" w:rsidRPr="00B00CCB" w:rsidRDefault="00433A15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ROK</w:t>
      </w:r>
      <w:r w:rsidR="008B5870">
        <w:rPr>
          <w:rFonts w:ascii="Arial" w:hAnsi="Arial" w:cs="Arial"/>
          <w:b/>
          <w:color w:val="000000"/>
          <w:sz w:val="28"/>
          <w:szCs w:val="28"/>
        </w:rPr>
        <w:t xml:space="preserve"> 2021</w:t>
      </w:r>
      <w:r w:rsidR="00CC65A0" w:rsidRPr="00B00CCB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58DCA0EA" w14:textId="77777777" w:rsidR="00CC65A0" w:rsidRPr="00B00CCB" w:rsidRDefault="00CC65A0" w:rsidP="00CC65A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bCs/>
          <w:color w:val="000000"/>
          <w:sz w:val="24"/>
          <w:szCs w:val="24"/>
        </w:rPr>
        <w:t>Pouczenie:</w:t>
      </w:r>
    </w:p>
    <w:p w14:paraId="23160FCB" w14:textId="77777777" w:rsidR="00CC65A0" w:rsidRPr="00B00CCB" w:rsidRDefault="00CC65A0" w:rsidP="00CC65A0">
      <w:pPr>
        <w:numPr>
          <w:ilvl w:val="0"/>
          <w:numId w:val="10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Każdy </w:t>
      </w:r>
      <w:r w:rsidRPr="00B00CCB">
        <w:rPr>
          <w:rFonts w:ascii="Arial" w:hAnsi="Arial" w:cs="Arial"/>
          <w:bCs/>
          <w:color w:val="000000"/>
          <w:sz w:val="24"/>
          <w:szCs w:val="24"/>
        </w:rPr>
        <w:t xml:space="preserve">zdający 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otrzymuje jeden </w:t>
      </w:r>
      <w:r w:rsidR="00C04135">
        <w:rPr>
          <w:rFonts w:ascii="Arial" w:hAnsi="Arial" w:cs="Arial"/>
          <w:color w:val="000000"/>
          <w:sz w:val="24"/>
          <w:szCs w:val="24"/>
        </w:rPr>
        <w:t>test egzaminacyjny, zawarty na 8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stronach, opieczętowany pieczęcią Sądu Okręgowego,</w:t>
      </w:r>
    </w:p>
    <w:p w14:paraId="2068AFF8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Przed przystąpieniem do rozwiązania zestawu należy sprawdzić, czy test zawiera</w:t>
      </w:r>
      <w:r w:rsidRPr="00B00CCB">
        <w:rPr>
          <w:rFonts w:ascii="Arial" w:hAnsi="Arial" w:cs="Arial"/>
          <w:color w:val="000000"/>
          <w:sz w:val="24"/>
          <w:szCs w:val="24"/>
        </w:rPr>
        <w:br/>
        <w:t>wszystkie kole</w:t>
      </w:r>
      <w:r w:rsidR="00C04135">
        <w:rPr>
          <w:rFonts w:ascii="Arial" w:hAnsi="Arial" w:cs="Arial"/>
          <w:color w:val="000000"/>
          <w:sz w:val="24"/>
          <w:szCs w:val="24"/>
        </w:rPr>
        <w:t>jno ponumerowane karty od 1 do 8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, z tym, że strony 2-8 zawierają 36 pytań testowych, natomiast na stronie </w:t>
      </w:r>
      <w:r w:rsidR="00C04135">
        <w:rPr>
          <w:rFonts w:ascii="Arial" w:hAnsi="Arial" w:cs="Arial"/>
          <w:color w:val="000000"/>
          <w:sz w:val="24"/>
          <w:szCs w:val="24"/>
        </w:rPr>
        <w:t>8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są dwa kazusy, po jednym z zakresu prawa procesowego karnego i cywilnego, których rozwiązanie polega na opracowaniu projektu postanowienia sądu z uzasadnieniem. W przypadku braku jakiejkolwiek karty należy ten fakt zgłosić komisji konkursowej. Pierwszą kartę należy podpisać czytelnie, a kolejne parafować. </w:t>
      </w:r>
    </w:p>
    <w:p w14:paraId="6B339309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Część testowa zestawu składa się z 36 pytań jednokrotnego wyboru (tylko jedna odpowiedź jest prawidłowa). Za każdą prawidłową odpowiedź kandydat otrzymuje </w:t>
      </w:r>
      <w:r w:rsidR="002060CA">
        <w:rPr>
          <w:rFonts w:ascii="Arial" w:hAnsi="Arial" w:cs="Arial"/>
          <w:color w:val="000000"/>
          <w:sz w:val="24"/>
          <w:szCs w:val="24"/>
        </w:rPr>
        <w:br/>
      </w:r>
      <w:r w:rsidRPr="00B00CCB">
        <w:rPr>
          <w:rFonts w:ascii="Arial" w:hAnsi="Arial" w:cs="Arial"/>
          <w:color w:val="000000"/>
          <w:sz w:val="24"/>
          <w:szCs w:val="24"/>
        </w:rPr>
        <w:t>1 pkt.</w:t>
      </w:r>
    </w:p>
    <w:p w14:paraId="349CA739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Odpowiedzi prawidłowe należy zaznaczyć poprzez postawienie znaku X w kratce obok wybranej odpowiedzi. W przypadku błędnego zaznaczenia odpowiedzi, w celu jej anulowania należy kwadrat błędnie zaznaczony otoczyć kółkiem, parafować, </w:t>
      </w:r>
      <w:r w:rsidR="002060CA">
        <w:rPr>
          <w:rFonts w:ascii="Arial" w:hAnsi="Arial" w:cs="Arial"/>
          <w:color w:val="000000"/>
          <w:sz w:val="24"/>
          <w:szCs w:val="24"/>
        </w:rPr>
        <w:br/>
      </w:r>
      <w:r w:rsidRPr="00B00CCB">
        <w:rPr>
          <w:rFonts w:ascii="Arial" w:hAnsi="Arial" w:cs="Arial"/>
          <w:color w:val="000000"/>
          <w:sz w:val="24"/>
          <w:szCs w:val="24"/>
        </w:rPr>
        <w:t>a następnie zaznaczyć prawidłową odpowiedź poprzez postawienie znaku X we właściwej kratce.</w:t>
      </w:r>
    </w:p>
    <w:p w14:paraId="78C7FF5C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Każde z pytań otwartych punktowane jest w skali od 0 do 9 punktów. Zdający zobowiązany jest wybrać jedno z dwóch pytań. Pisemne opracowanie wybranego kazusu należy sporządzić na czystych kartkach wydawanych przez komisję konkursową. Każda wydana kartka podlega ostemplowaniu przez Komisje. Sporządzony projekt należy podpisać czytelnie i ponumerować.</w:t>
      </w:r>
    </w:p>
    <w:p w14:paraId="2B9C5B78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Pytania zostały opracowane według stanu p</w:t>
      </w:r>
      <w:r w:rsidR="00791FC3" w:rsidRPr="00B00CCB">
        <w:rPr>
          <w:rFonts w:ascii="Arial" w:hAnsi="Arial" w:cs="Arial"/>
          <w:color w:val="000000"/>
          <w:sz w:val="24"/>
          <w:szCs w:val="24"/>
        </w:rPr>
        <w:t xml:space="preserve">rawnego na dzień </w:t>
      </w:r>
      <w:r w:rsidR="003D4F15">
        <w:rPr>
          <w:rFonts w:ascii="Arial" w:hAnsi="Arial" w:cs="Arial"/>
          <w:color w:val="000000"/>
          <w:sz w:val="24"/>
          <w:szCs w:val="24"/>
        </w:rPr>
        <w:t>8 stycznia 2021 r.</w:t>
      </w:r>
    </w:p>
    <w:p w14:paraId="286DC590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26" w:hanging="426"/>
        <w:jc w:val="both"/>
        <w:rPr>
          <w:rFonts w:ascii="Arial" w:hAnsi="Arial" w:cs="Arial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>Podczas udzielania odpowiedzi na pytania testowe nie jest dopuszczalne korzystanie z jakichkolwiek pomocy naukowych i urządzeń technicznych. Opuszczenie sali w trakcie konkursu dopuszczalne jest w wyjątkowych wypadkach, pod nadzorem członka komisji wskazanego przez przewodniczącego komisji.</w:t>
      </w:r>
    </w:p>
    <w:p w14:paraId="1640FD48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Egzamin konkursowy trwa 90 minut.</w:t>
      </w:r>
    </w:p>
    <w:p w14:paraId="56417012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775563B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5B79DA4B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6CB8464F" w14:textId="77777777" w:rsidR="003C423D" w:rsidRDefault="003C423D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746E4772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t>Pytania testowe:</w:t>
      </w:r>
    </w:p>
    <w:p w14:paraId="45B7DF45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9FD2179" w14:textId="77777777" w:rsidR="00CC65A0" w:rsidRPr="00B00CCB" w:rsidRDefault="00B70E52" w:rsidP="00CC65A0">
      <w:pPr>
        <w:widowControl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hAnsi="Arial" w:cs="Arial"/>
          <w:b/>
        </w:rPr>
        <w:t>Zdolność prawną ma</w:t>
      </w:r>
      <w:r w:rsidR="00CC65A0"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3EF9FCC5" w14:textId="77777777" w:rsidR="00CC65A0" w:rsidRPr="00B00CCB" w:rsidRDefault="00CC65A0" w:rsidP="00CC65A0">
      <w:pPr>
        <w:pStyle w:val="Akapitzlist"/>
        <w:widowControl/>
        <w:numPr>
          <w:ilvl w:val="0"/>
          <w:numId w:val="16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A. </w:t>
      </w:r>
      <w:r w:rsidR="00B70E52" w:rsidRPr="00B00CCB">
        <w:rPr>
          <w:rFonts w:ascii="Arial" w:hAnsi="Arial" w:cs="Arial"/>
        </w:rPr>
        <w:t>osoba, która ukończyła 18 lat</w:t>
      </w:r>
      <w:r w:rsidR="00B70E52" w:rsidRPr="00B00CC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1762D4EE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B. </w:t>
      </w:r>
      <w:r w:rsidR="00B70E52" w:rsidRPr="00B00CCB">
        <w:rPr>
          <w:rFonts w:ascii="Arial" w:hAnsi="Arial" w:cs="Arial"/>
        </w:rPr>
        <w:t>osoba, która ukończyła 13 lat</w:t>
      </w:r>
      <w:r w:rsidR="00B70E52" w:rsidRPr="00B00CC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458F6D40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C. </w:t>
      </w:r>
      <w:r w:rsidR="00B70E52" w:rsidRPr="00B00CCB">
        <w:rPr>
          <w:rFonts w:ascii="Arial" w:hAnsi="Arial" w:cs="Arial"/>
        </w:rPr>
        <w:t>każdy człowiek</w:t>
      </w:r>
      <w:r w:rsidR="00B70E52" w:rsidRPr="00B00CC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2A5F1255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D. </w:t>
      </w:r>
      <w:r w:rsidR="00B70E52" w:rsidRPr="00B00CCB">
        <w:rPr>
          <w:rFonts w:ascii="Arial" w:hAnsi="Arial" w:cs="Arial"/>
        </w:rPr>
        <w:t xml:space="preserve">każdy człowiek, który posiada obywatelstwo polskie </w:t>
      </w:r>
    </w:p>
    <w:p w14:paraId="1C4F17CE" w14:textId="77777777" w:rsidR="00B70E52" w:rsidRPr="00B00CCB" w:rsidRDefault="00B70E52" w:rsidP="00B70E52">
      <w:pPr>
        <w:jc w:val="both"/>
        <w:rPr>
          <w:rFonts w:ascii="Arial" w:hAnsi="Arial" w:cs="Arial"/>
        </w:rPr>
      </w:pPr>
    </w:p>
    <w:p w14:paraId="2150F3E8" w14:textId="77777777" w:rsidR="00CC65A0" w:rsidRPr="00B00CCB" w:rsidRDefault="00B70E52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</w:rPr>
        <w:t>Jeżeli ustawa zastrzega dla czynności prawnej formę pisemną, to niezachowanie tej formy powoduje</w:t>
      </w:r>
      <w:r w:rsidR="00CC65A0"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39A9DC5B" w14:textId="77777777" w:rsidR="00CC65A0" w:rsidRPr="00B00CCB" w:rsidRDefault="00CC65A0" w:rsidP="00CC65A0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B70E52" w:rsidRPr="00B00CCB">
        <w:rPr>
          <w:rFonts w:ascii="Arial" w:hAnsi="Arial" w:cs="Arial"/>
        </w:rPr>
        <w:t>bezwzględną nieważność czynności</w:t>
      </w:r>
    </w:p>
    <w:p w14:paraId="44775711" w14:textId="77777777" w:rsidR="00B70E52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B70E52" w:rsidRPr="00B00CCB">
        <w:rPr>
          <w:rFonts w:ascii="Arial" w:hAnsi="Arial" w:cs="Arial"/>
        </w:rPr>
        <w:t xml:space="preserve">bezskuteczność względną czynności </w:t>
      </w:r>
    </w:p>
    <w:p w14:paraId="3153F002" w14:textId="77777777" w:rsidR="00CC65A0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B70E52" w:rsidRPr="00B00CCB">
        <w:rPr>
          <w:rFonts w:ascii="Arial" w:hAnsi="Arial" w:cs="Arial"/>
        </w:rPr>
        <w:t>trudności dowodowe</w:t>
      </w:r>
    </w:p>
    <w:p w14:paraId="7C2B457B" w14:textId="77777777" w:rsidR="00CC65A0" w:rsidRPr="00B00CCB" w:rsidRDefault="00CC65A0" w:rsidP="00CC65A0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D. </w:t>
      </w:r>
      <w:r w:rsidR="00B70E52" w:rsidRPr="00B00CCB">
        <w:rPr>
          <w:rFonts w:ascii="Arial" w:hAnsi="Arial" w:cs="Arial"/>
        </w:rPr>
        <w:t>poczynając od 1.01.2019r. Kodeks Cywilny nie przewiduje już formy pisemnej   czynności prawnych</w:t>
      </w:r>
      <w:r w:rsidR="00B70E52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31567D6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073D42CE" w14:textId="77777777" w:rsidR="00CC65A0" w:rsidRPr="00B00CCB" w:rsidRDefault="00AD4506" w:rsidP="00AD4506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B00CCB">
        <w:rPr>
          <w:rFonts w:ascii="Arial" w:hAnsi="Arial" w:cs="Arial"/>
          <w:b/>
        </w:rPr>
        <w:t>Zgodnie z Kodeksem Cywilnym, rok liczy</w:t>
      </w:r>
    </w:p>
    <w:p w14:paraId="543885F1" w14:textId="77777777" w:rsidR="00F43E6E" w:rsidRDefault="00CC65A0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A.</w:t>
      </w:r>
      <w:r w:rsidR="00AD4506" w:rsidRPr="00B00CCB">
        <w:rPr>
          <w:rFonts w:ascii="Arial" w:hAnsi="Arial" w:cs="Arial"/>
        </w:rPr>
        <w:t xml:space="preserve"> 365 dni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77755BB" w14:textId="77777777" w:rsidR="00F43E6E" w:rsidRPr="00F43E6E" w:rsidRDefault="00F43E6E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 xml:space="preserve">B. </w:t>
      </w:r>
      <w:r w:rsidRPr="00F43E6E">
        <w:rPr>
          <w:rFonts w:ascii="Arial" w:hAnsi="Arial" w:cs="Arial"/>
        </w:rPr>
        <w:t>360 dni</w:t>
      </w:r>
      <w:r w:rsidRPr="00F43E6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8209EFB" w14:textId="77777777" w:rsidR="00F43E6E" w:rsidRDefault="00CC65A0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>C.</w:t>
      </w:r>
      <w:r w:rsidR="00AD4506" w:rsidRPr="00F43E6E">
        <w:rPr>
          <w:rFonts w:ascii="Arial" w:hAnsi="Arial" w:cs="Arial"/>
        </w:rPr>
        <w:t xml:space="preserve">  365 lub 366 dni i jest to uzależnione od liczby dni w miesiącu lutym</w:t>
      </w:r>
    </w:p>
    <w:p w14:paraId="767FD7ED" w14:textId="77777777" w:rsidR="00CC65A0" w:rsidRPr="00F43E6E" w:rsidRDefault="00CC65A0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 xml:space="preserve">D. </w:t>
      </w:r>
      <w:r w:rsidR="00AD4506" w:rsidRPr="00F43E6E">
        <w:rPr>
          <w:rFonts w:ascii="Arial" w:hAnsi="Arial" w:cs="Arial"/>
        </w:rPr>
        <w:t>Kodeks Cywilny nie definiuje pojęcia roku</w:t>
      </w:r>
    </w:p>
    <w:p w14:paraId="218B89A6" w14:textId="77777777" w:rsidR="00AD4506" w:rsidRPr="00B00CCB" w:rsidRDefault="00AD4506" w:rsidP="00AD4506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012C642C" w14:textId="77777777" w:rsidR="00CC65A0" w:rsidRPr="00B00CCB" w:rsidRDefault="00255BB4" w:rsidP="00CC65A0">
      <w:pPr>
        <w:pStyle w:val="Akapitzlist"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</w:rPr>
        <w:t>Jeśli wierzyciel chce przenieść (przelać) wierzytelność na osobę trzecią, to</w:t>
      </w:r>
      <w:r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1F0BAEAC" w14:textId="77777777" w:rsidR="00F43E6E" w:rsidRDefault="00F43E6E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Pr="00B00CCB">
        <w:rPr>
          <w:rFonts w:ascii="Arial" w:hAnsi="Arial" w:cs="Arial"/>
        </w:rPr>
        <w:t>zawsze musi uzyskać zgodę dłużnika</w:t>
      </w:r>
    </w:p>
    <w:p w14:paraId="1E38C94A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255BB4" w:rsidRPr="00B00CCB">
        <w:rPr>
          <w:rFonts w:ascii="Arial" w:hAnsi="Arial" w:cs="Arial"/>
        </w:rPr>
        <w:t xml:space="preserve">musi powiadomić dłużnika o przelewie </w:t>
      </w:r>
    </w:p>
    <w:p w14:paraId="038EE1D5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255BB4" w:rsidRPr="00B00CCB">
        <w:rPr>
          <w:rFonts w:ascii="Arial" w:hAnsi="Arial" w:cs="Arial"/>
        </w:rPr>
        <w:t>dłużnik musi być stroną umowy przelewu</w:t>
      </w:r>
      <w:r w:rsidR="00255BB4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B7A5E38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D. </w:t>
      </w:r>
      <w:r w:rsidR="00255BB4" w:rsidRPr="00B00CCB">
        <w:rPr>
          <w:rFonts w:ascii="Arial" w:hAnsi="Arial" w:cs="Arial"/>
        </w:rPr>
        <w:t>przelewana wierzytelność nie może być niższa niż 2.000 zł</w:t>
      </w:r>
      <w:r w:rsidR="00255BB4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07D3E28" w14:textId="77777777" w:rsidR="00CC65A0" w:rsidRPr="00B00CCB" w:rsidRDefault="00CC65A0" w:rsidP="00CC65A0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1FC66262" w14:textId="77777777" w:rsidR="00CC65A0" w:rsidRPr="00B00CCB" w:rsidRDefault="001263BF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b/>
        </w:rPr>
        <w:t>Umowa sprzedaży nieruchomości:</w:t>
      </w:r>
    </w:p>
    <w:p w14:paraId="18B8FD4E" w14:textId="77777777" w:rsidR="00CC65A0" w:rsidRPr="00B00CCB" w:rsidRDefault="00CC65A0" w:rsidP="00CC65A0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1263BF" w:rsidRPr="00B00CCB">
        <w:rPr>
          <w:rFonts w:ascii="Arial" w:hAnsi="Arial" w:cs="Arial"/>
        </w:rPr>
        <w:t>może być zawarta pod warunkiem lub z zastrzeżeniem terminu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BDA598E" w14:textId="77777777" w:rsidR="001263BF" w:rsidRPr="00B00CCB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1263BF" w:rsidRPr="00B00CCB">
        <w:rPr>
          <w:rFonts w:ascii="Arial" w:hAnsi="Arial" w:cs="Arial"/>
        </w:rPr>
        <w:t>nie może być zawarta pod warunkiem lub z zastrzeżeniem terminu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2AA4340" w14:textId="77777777" w:rsidR="00CC65A0" w:rsidRPr="00B00CCB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1263BF" w:rsidRPr="00B00CCB">
        <w:rPr>
          <w:rFonts w:ascii="Arial" w:hAnsi="Arial" w:cs="Arial"/>
        </w:rPr>
        <w:t>musi być zawarta w formie pisemnej z urzędowym poświadczeniem daty</w:t>
      </w:r>
    </w:p>
    <w:p w14:paraId="68E2BD99" w14:textId="77777777" w:rsidR="00CC65A0" w:rsidRPr="00B00CCB" w:rsidRDefault="00CC65A0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5D907E22" w14:textId="77777777" w:rsidR="00CC65A0" w:rsidRPr="00B00CCB" w:rsidRDefault="00CC65A0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 </w:t>
      </w:r>
      <w:r w:rsidR="001263BF" w:rsidRPr="00B00CCB">
        <w:rPr>
          <w:rFonts w:ascii="Arial" w:hAnsi="Arial" w:cs="Arial"/>
          <w:b/>
        </w:rPr>
        <w:t>Czynsz najmu</w:t>
      </w:r>
      <w:r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0B43B93E" w14:textId="77777777" w:rsidR="00C369CD" w:rsidRDefault="00C369CD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Pr="00B00CCB">
        <w:rPr>
          <w:rFonts w:ascii="Arial" w:hAnsi="Arial" w:cs="Arial"/>
        </w:rPr>
        <w:t>może być oznaczony wyłącznie w pieniądzach</w:t>
      </w:r>
    </w:p>
    <w:p w14:paraId="40263FAA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1263BF" w:rsidRPr="00B00CCB">
        <w:rPr>
          <w:rFonts w:ascii="Arial" w:hAnsi="Arial" w:cs="Arial"/>
        </w:rPr>
        <w:t>może być oznaczony zarówno w pieniądzach jak</w:t>
      </w:r>
      <w:r w:rsidR="00C369CD">
        <w:rPr>
          <w:rFonts w:ascii="Arial" w:hAnsi="Arial" w:cs="Arial"/>
        </w:rPr>
        <w:t xml:space="preserve"> i świadczeniach innego rodzaju</w:t>
      </w:r>
    </w:p>
    <w:p w14:paraId="166522D2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369CD">
        <w:rPr>
          <w:rFonts w:ascii="Arial" w:hAnsi="Arial" w:cs="Arial"/>
          <w:color w:val="000000"/>
          <w:sz w:val="24"/>
          <w:szCs w:val="24"/>
        </w:rPr>
        <w:t xml:space="preserve">C. </w:t>
      </w:r>
      <w:r w:rsidR="001263BF" w:rsidRPr="00C369CD">
        <w:rPr>
          <w:rFonts w:ascii="Arial" w:hAnsi="Arial" w:cs="Arial"/>
        </w:rPr>
        <w:t>może być oznaczony</w:t>
      </w:r>
      <w:r w:rsidR="00382B62">
        <w:rPr>
          <w:rFonts w:ascii="Arial" w:hAnsi="Arial" w:cs="Arial"/>
        </w:rPr>
        <w:t xml:space="preserve"> tylko</w:t>
      </w:r>
      <w:r w:rsidR="001263BF" w:rsidRPr="00C369CD">
        <w:rPr>
          <w:rFonts w:ascii="Arial" w:hAnsi="Arial" w:cs="Arial"/>
        </w:rPr>
        <w:t xml:space="preserve"> w pieniądzach, gdy prze</w:t>
      </w:r>
      <w:r w:rsidR="00C369CD">
        <w:rPr>
          <w:rFonts w:ascii="Arial" w:hAnsi="Arial" w:cs="Arial"/>
        </w:rPr>
        <w:t>dmiotem najmu jest nieruchomość</w:t>
      </w:r>
    </w:p>
    <w:p w14:paraId="40F57F65" w14:textId="77777777" w:rsidR="00CC65A0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369CD">
        <w:rPr>
          <w:rFonts w:ascii="Arial" w:hAnsi="Arial" w:cs="Arial"/>
          <w:color w:val="000000"/>
          <w:sz w:val="24"/>
          <w:szCs w:val="24"/>
        </w:rPr>
        <w:t xml:space="preserve">D. </w:t>
      </w:r>
      <w:r w:rsidR="001263BF" w:rsidRPr="00C369CD">
        <w:rPr>
          <w:rFonts w:ascii="Arial" w:hAnsi="Arial" w:cs="Arial"/>
        </w:rPr>
        <w:t>żaden przepis prawa nie reguluje tej kwestii</w:t>
      </w:r>
      <w:r w:rsidR="001263BF" w:rsidRPr="00C369CD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5252CDF" w14:textId="77777777" w:rsidR="001263BF" w:rsidRDefault="001263BF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1E371F0F" w14:textId="77777777" w:rsidR="00CC65A0" w:rsidRPr="00B00CCB" w:rsidRDefault="001263BF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B00CCB">
        <w:rPr>
          <w:rFonts w:ascii="Arial" w:hAnsi="Arial" w:cs="Arial"/>
          <w:b/>
        </w:rPr>
        <w:t>W pierwszej kolejności powołani z mocy ustawy do dziedziczenia są:</w:t>
      </w:r>
    </w:p>
    <w:p w14:paraId="43AF5731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1263BF" w:rsidRPr="00B00CCB">
        <w:rPr>
          <w:rFonts w:ascii="Arial" w:hAnsi="Arial" w:cs="Arial"/>
        </w:rPr>
        <w:t>dzieci spadkodawcy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8B0DD59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1263BF" w:rsidRPr="00B00CCB">
        <w:rPr>
          <w:rFonts w:ascii="Arial" w:hAnsi="Arial" w:cs="Arial"/>
        </w:rPr>
        <w:t>małżonek spadkodawcy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4288468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1263BF" w:rsidRPr="00B00CCB">
        <w:rPr>
          <w:rFonts w:ascii="Arial" w:hAnsi="Arial" w:cs="Arial"/>
        </w:rPr>
        <w:t>dzieci i małżonek spadkodawcy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16C8B42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D. </w:t>
      </w:r>
      <w:r w:rsidR="001263BF" w:rsidRPr="00B00CCB">
        <w:rPr>
          <w:rFonts w:ascii="Arial" w:hAnsi="Arial" w:cs="Arial"/>
        </w:rPr>
        <w:t>dzieci, małżonek i rodzeństwo spadkodawcy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C273805" w14:textId="77777777" w:rsidR="00CC65A0" w:rsidRDefault="00CC65A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79CF7E1" w14:textId="77777777" w:rsidR="000E1132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7BDE20F7" w14:textId="77777777" w:rsidR="000E1132" w:rsidRPr="00B00CCB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3A3A6B5" w14:textId="77777777" w:rsidR="00CC65A0" w:rsidRPr="00B00CCB" w:rsidRDefault="00C82858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</w:rPr>
        <w:lastRenderedPageBreak/>
        <w:t>Obowiązek alimentacyjny rodziców względem dziecka</w:t>
      </w:r>
      <w:r w:rsidR="00CC65A0"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083F34B7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C82858" w:rsidRPr="00B00CCB">
        <w:rPr>
          <w:rFonts w:ascii="Arial" w:hAnsi="Arial" w:cs="Arial"/>
        </w:rPr>
        <w:t>ustaje zawsze, gdy dziecko ukończy 18 rok życia</w:t>
      </w:r>
    </w:p>
    <w:p w14:paraId="7BD6047A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C82858" w:rsidRPr="00B00CCB">
        <w:rPr>
          <w:rFonts w:ascii="Arial" w:hAnsi="Arial" w:cs="Arial"/>
        </w:rPr>
        <w:t>ustaje zawsze, gdy dziecko ukończy 25 rok życia</w:t>
      </w:r>
      <w:r w:rsidR="00C8285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C76BEC5" w14:textId="77777777" w:rsidR="00C82858" w:rsidRPr="00B00CCB" w:rsidRDefault="00CC65A0" w:rsidP="00C22146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C82858" w:rsidRPr="00B00CCB">
        <w:rPr>
          <w:rFonts w:ascii="Arial" w:hAnsi="Arial" w:cs="Arial"/>
        </w:rPr>
        <w:t xml:space="preserve">ustaje dopiero wtedy, gdy dziecko jest w stanie samodzielnie się utrzymać </w:t>
      </w:r>
    </w:p>
    <w:p w14:paraId="52816E8C" w14:textId="77777777" w:rsidR="00CC65A0" w:rsidRPr="00B00CCB" w:rsidRDefault="00CC65A0" w:rsidP="00D454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D. </w:t>
      </w:r>
      <w:r w:rsidR="00C82858" w:rsidRPr="00B00CCB">
        <w:rPr>
          <w:rFonts w:ascii="Arial" w:hAnsi="Arial" w:cs="Arial"/>
        </w:rPr>
        <w:t>ustaje dopiero wtedy dziecko zawrze związek małżeński</w:t>
      </w:r>
      <w:r w:rsidR="00C8285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A7AC8AD" w14:textId="77777777" w:rsidR="00CC65A0" w:rsidRPr="00B00CCB" w:rsidRDefault="00CC65A0" w:rsidP="00CC65A0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63716A30" w14:textId="77777777" w:rsidR="00CC65A0" w:rsidRPr="00B00CCB" w:rsidRDefault="00C82858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</w:rPr>
        <w:t>Brakiem formalnych pozwu jest</w:t>
      </w:r>
      <w:r w:rsidR="00CC65A0"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1103AF5F" w14:textId="77777777" w:rsidR="00CC65A0" w:rsidRPr="00076434" w:rsidRDefault="00CC65A0" w:rsidP="00CC65A0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A. </w:t>
      </w:r>
      <w:r w:rsidR="00076434" w:rsidRPr="00076434">
        <w:rPr>
          <w:rFonts w:ascii="Arial" w:hAnsi="Arial" w:cs="Arial"/>
        </w:rPr>
        <w:t>brak określenia wieku pełnomocnika, jeśli strona jest reprezentowana przez pełnomocnika</w:t>
      </w:r>
    </w:p>
    <w:p w14:paraId="556B939F" w14:textId="77777777" w:rsidR="00C82858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B. </w:t>
      </w:r>
      <w:r w:rsidR="00076434" w:rsidRPr="00076434">
        <w:rPr>
          <w:rFonts w:ascii="Arial" w:hAnsi="Arial" w:cs="Arial"/>
        </w:rPr>
        <w:t>brak opłaty skarbowej od pełnomocnictwa, jeśli pozew wniósł pełnomocnik</w:t>
      </w:r>
    </w:p>
    <w:p w14:paraId="1B0B18E0" w14:textId="77777777" w:rsidR="00CC65A0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C. </w:t>
      </w:r>
      <w:r w:rsidR="00076434" w:rsidRPr="00076434">
        <w:rPr>
          <w:rFonts w:ascii="Arial" w:hAnsi="Arial" w:cs="Arial"/>
        </w:rPr>
        <w:t xml:space="preserve">brak pełnomocnictwa, jeśli strona jest reprezentowana przez pełnomocnika  </w:t>
      </w:r>
    </w:p>
    <w:p w14:paraId="13C60240" w14:textId="77777777" w:rsidR="00CC65A0" w:rsidRPr="00B00CCB" w:rsidRDefault="00CC65A0" w:rsidP="00CC65A0">
      <w:pPr>
        <w:shd w:val="clear" w:color="auto" w:fill="FFFFFF"/>
        <w:tabs>
          <w:tab w:val="left" w:pos="709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2E50FF8F" w14:textId="77777777" w:rsidR="00CC65A0" w:rsidRPr="00B00CCB" w:rsidRDefault="00730498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 w:rsidRPr="00B00CCB">
        <w:rPr>
          <w:rFonts w:ascii="Arial" w:hAnsi="Arial" w:cs="Arial"/>
          <w:b/>
        </w:rPr>
        <w:t>Termin do wniesienia zażalenia jest:</w:t>
      </w:r>
    </w:p>
    <w:p w14:paraId="7468CE2A" w14:textId="77777777" w:rsidR="00730498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30498" w:rsidRPr="00B00CCB">
        <w:rPr>
          <w:rFonts w:ascii="Arial" w:hAnsi="Arial" w:cs="Arial"/>
        </w:rPr>
        <w:t>tygodniowy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3BA0A74" w14:textId="77777777" w:rsidR="00CC65A0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730498" w:rsidRPr="00B00CCB">
        <w:rPr>
          <w:rFonts w:ascii="Arial" w:hAnsi="Arial" w:cs="Arial"/>
        </w:rPr>
        <w:t>dwutygodniowy</w:t>
      </w:r>
    </w:p>
    <w:p w14:paraId="4330053E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730498" w:rsidRPr="00B00CCB">
        <w:rPr>
          <w:rFonts w:ascii="Arial" w:hAnsi="Arial" w:cs="Arial"/>
        </w:rPr>
        <w:t>tygodniowy ale na wniosek strony może zostać przedłużony do dwóch tygodni</w:t>
      </w:r>
    </w:p>
    <w:p w14:paraId="2445F42A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D. </w:t>
      </w:r>
      <w:r w:rsidR="00730498" w:rsidRPr="00B00CCB">
        <w:rPr>
          <w:rFonts w:ascii="Arial" w:hAnsi="Arial" w:cs="Arial"/>
        </w:rPr>
        <w:t>miesięczny, jeśli strona jest pozbawiona wolności</w:t>
      </w:r>
    </w:p>
    <w:p w14:paraId="2AB4C487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73E43DA4" w14:textId="77777777" w:rsidR="00CC65A0" w:rsidRPr="00B00CCB" w:rsidRDefault="00730498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 w:rsidRPr="00B00CCB">
        <w:rPr>
          <w:rFonts w:ascii="Arial" w:hAnsi="Arial" w:cs="Arial"/>
          <w:b/>
        </w:rPr>
        <w:t>Apelację, której braków formalnych strona nie usunęła, sąd</w:t>
      </w:r>
      <w:r w:rsidR="00CC65A0"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161DAB2D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30498" w:rsidRPr="00B00CCB">
        <w:rPr>
          <w:rFonts w:ascii="Arial" w:hAnsi="Arial" w:cs="Arial"/>
        </w:rPr>
        <w:t>pozostawia bez dalszego biegu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B3C94B9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730498" w:rsidRPr="00B00CCB">
        <w:rPr>
          <w:rFonts w:ascii="Arial" w:hAnsi="Arial" w:cs="Arial"/>
        </w:rPr>
        <w:t>zwraca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E22399A" w14:textId="77777777" w:rsidR="00C226C5" w:rsidRDefault="00CC65A0" w:rsidP="00C226C5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730498" w:rsidRPr="00B00CCB">
        <w:rPr>
          <w:rFonts w:ascii="Arial" w:hAnsi="Arial" w:cs="Arial"/>
        </w:rPr>
        <w:t>odrzuca</w:t>
      </w:r>
    </w:p>
    <w:p w14:paraId="72088BDB" w14:textId="77777777" w:rsidR="00B00CCB" w:rsidRPr="00C226C5" w:rsidRDefault="00CC65A0" w:rsidP="00C226C5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C226C5">
        <w:rPr>
          <w:rFonts w:ascii="Arial" w:hAnsi="Arial" w:cs="Arial"/>
          <w:color w:val="000000"/>
          <w:sz w:val="24"/>
          <w:szCs w:val="24"/>
        </w:rPr>
        <w:t xml:space="preserve">D. </w:t>
      </w:r>
      <w:r w:rsidR="00730498" w:rsidRPr="00C226C5">
        <w:rPr>
          <w:rFonts w:ascii="Arial" w:hAnsi="Arial" w:cs="Arial"/>
        </w:rPr>
        <w:t xml:space="preserve">normalnie rozpoznaje ale obciąża stronę dodatkowymi kosztami postępowania, na podstawie </w:t>
      </w:r>
    </w:p>
    <w:p w14:paraId="4CEA3244" w14:textId="77777777" w:rsidR="00730498" w:rsidRPr="00B00CCB" w:rsidRDefault="00B00CCB" w:rsidP="00730498">
      <w:pPr>
        <w:shd w:val="clear" w:color="auto" w:fill="FFFFFF"/>
        <w:tabs>
          <w:tab w:val="left" w:pos="1462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="00730498" w:rsidRPr="00B00CCB">
        <w:rPr>
          <w:rFonts w:ascii="Arial" w:hAnsi="Arial" w:cs="Arial"/>
        </w:rPr>
        <w:t>art. 113 ustawy  z 28.07.2005r. o kosztach sądowych w sprawach cywilnych</w:t>
      </w:r>
    </w:p>
    <w:p w14:paraId="4F972F26" w14:textId="77777777" w:rsidR="00CC65A0" w:rsidRPr="00B00CCB" w:rsidRDefault="00CC65A0" w:rsidP="00730498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75F8937A" w14:textId="77777777" w:rsidR="00CC65A0" w:rsidRPr="00B00CCB" w:rsidRDefault="00730498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</w:rPr>
        <w:t>Na orzeczenie referendarza sądowego przysługuje</w:t>
      </w:r>
      <w:r w:rsidR="00CC65A0" w:rsidRPr="00B00CCB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5C3EA4E2" w14:textId="77777777" w:rsidR="00CC65A0" w:rsidRPr="00B00CCB" w:rsidRDefault="00CC65A0" w:rsidP="00CC65A0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30498" w:rsidRPr="00B00CCB">
        <w:rPr>
          <w:rFonts w:ascii="Arial" w:hAnsi="Arial" w:cs="Arial"/>
        </w:rPr>
        <w:t>sprzeciw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A484BCA" w14:textId="77777777" w:rsid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730498" w:rsidRPr="00B00CCB">
        <w:rPr>
          <w:rFonts w:ascii="Arial" w:hAnsi="Arial" w:cs="Arial"/>
        </w:rPr>
        <w:t>zażalenie</w:t>
      </w:r>
    </w:p>
    <w:p w14:paraId="72906E7A" w14:textId="77777777" w:rsidR="00CC65A0" w:rsidRP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226C5">
        <w:rPr>
          <w:rFonts w:ascii="Arial" w:hAnsi="Arial" w:cs="Arial"/>
          <w:color w:val="000000"/>
          <w:sz w:val="24"/>
          <w:szCs w:val="24"/>
        </w:rPr>
        <w:t xml:space="preserve">C. </w:t>
      </w:r>
      <w:r w:rsidR="00730498" w:rsidRPr="00C226C5">
        <w:rPr>
          <w:rFonts w:ascii="Arial" w:hAnsi="Arial" w:cs="Arial"/>
        </w:rPr>
        <w:t>apelacja</w:t>
      </w:r>
    </w:p>
    <w:p w14:paraId="29EB4651" w14:textId="77777777" w:rsidR="00CC65A0" w:rsidRPr="00B00CCB" w:rsidRDefault="00CC65A0" w:rsidP="00CC65A0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2498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D.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  <w:r w:rsidR="00730498" w:rsidRPr="00B00CCB">
        <w:rPr>
          <w:rFonts w:ascii="Arial" w:hAnsi="Arial" w:cs="Arial"/>
        </w:rPr>
        <w:t>skarga</w:t>
      </w:r>
    </w:p>
    <w:p w14:paraId="41F55EFA" w14:textId="77777777" w:rsidR="00CC65A0" w:rsidRPr="00B00CCB" w:rsidRDefault="00CC65A0" w:rsidP="00CC65A0">
      <w:pPr>
        <w:shd w:val="clear" w:color="auto" w:fill="FFFFFF"/>
        <w:tabs>
          <w:tab w:val="left" w:pos="2498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7D497695" w14:textId="77777777" w:rsidR="00CC65A0" w:rsidRPr="00B00CCB" w:rsidRDefault="001B635E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</w:rPr>
        <w:t>Sąd drugiej instancji z urzędu uzasadnia</w:t>
      </w:r>
      <w:r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06572333" w14:textId="77777777" w:rsidR="00BD4913" w:rsidRPr="00BD4913" w:rsidRDefault="00CC65A0" w:rsidP="00BD4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1B635E" w:rsidRPr="00B00CCB">
        <w:rPr>
          <w:rFonts w:ascii="Arial" w:hAnsi="Arial" w:cs="Arial"/>
        </w:rPr>
        <w:t xml:space="preserve">każdy wyrok, w którym uchylono zaskarżone orzeczenie oraz każde postanowienie kończące </w:t>
      </w:r>
      <w:r w:rsidR="00BD4913">
        <w:rPr>
          <w:rFonts w:ascii="Arial" w:hAnsi="Arial" w:cs="Arial"/>
        </w:rPr>
        <w:t xml:space="preserve">   </w:t>
      </w:r>
    </w:p>
    <w:p w14:paraId="57EE12C0" w14:textId="77777777" w:rsidR="00CC65A0" w:rsidRPr="00BD4913" w:rsidRDefault="00755012" w:rsidP="00BD4913">
      <w:pPr>
        <w:shd w:val="clear" w:color="auto" w:fill="FFFFFF"/>
        <w:tabs>
          <w:tab w:val="num" w:pos="709"/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</w:t>
      </w:r>
      <w:r w:rsidR="001B635E" w:rsidRPr="00B00CCB">
        <w:rPr>
          <w:rFonts w:ascii="Arial" w:hAnsi="Arial" w:cs="Arial"/>
        </w:rPr>
        <w:t xml:space="preserve">postępowanie </w:t>
      </w:r>
      <w:r w:rsidR="001B635E" w:rsidRPr="00BD4913">
        <w:rPr>
          <w:rFonts w:ascii="Arial" w:hAnsi="Arial" w:cs="Arial"/>
        </w:rPr>
        <w:t>w sprawie</w:t>
      </w:r>
    </w:p>
    <w:p w14:paraId="63522491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1B635E" w:rsidRPr="00B00CCB">
        <w:rPr>
          <w:rFonts w:ascii="Arial" w:hAnsi="Arial" w:cs="Arial"/>
        </w:rPr>
        <w:t>tylko orzeczenia, od których przysługuje skarga kasacyjna do Sądu Najwyższego</w:t>
      </w:r>
    </w:p>
    <w:p w14:paraId="6151C031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9" w:hanging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1B635E" w:rsidRPr="00B00CCB">
        <w:rPr>
          <w:rFonts w:ascii="Arial" w:hAnsi="Arial" w:cs="Arial"/>
        </w:rPr>
        <w:t>tylko orzeczenia, w których uwzględniono apelację lub zażalenie</w:t>
      </w:r>
    </w:p>
    <w:p w14:paraId="1846F8C3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75C205F6" w14:textId="77777777" w:rsidR="00CC65A0" w:rsidRPr="00F66C36" w:rsidRDefault="00B476ED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66C36">
        <w:rPr>
          <w:rFonts w:ascii="Arial" w:hAnsi="Arial" w:cs="Arial"/>
          <w:b/>
        </w:rPr>
        <w:t>Tytułem wykonawczym jest</w:t>
      </w:r>
      <w:r w:rsidR="00CC65A0" w:rsidRPr="00F66C36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2F6BA641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B476ED" w:rsidRPr="00B00CCB">
        <w:rPr>
          <w:rFonts w:ascii="Arial" w:hAnsi="Arial" w:cs="Arial"/>
        </w:rPr>
        <w:t>tytuł egzekucyjny zaopatrzony we wzmiankę o prawomocności</w:t>
      </w:r>
    </w:p>
    <w:p w14:paraId="4FD5D711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B476ED" w:rsidRPr="00B00CCB">
        <w:rPr>
          <w:rFonts w:ascii="Arial" w:hAnsi="Arial" w:cs="Arial"/>
        </w:rPr>
        <w:t>tytuł egzekucyjny zaopatrzony w klauzulę wykonalności</w:t>
      </w:r>
    </w:p>
    <w:p w14:paraId="59A87DA4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B476ED" w:rsidRPr="00B00CCB">
        <w:rPr>
          <w:rFonts w:ascii="Arial" w:hAnsi="Arial" w:cs="Arial"/>
        </w:rPr>
        <w:t>tytuł egzekucyjny podpisany przez Przewodniczącego Wydziału</w:t>
      </w:r>
    </w:p>
    <w:p w14:paraId="2FE8EDF2" w14:textId="77777777" w:rsidR="00CC65A0" w:rsidRDefault="00CC65A0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15FD2FF0" w14:textId="77777777" w:rsidR="00755012" w:rsidRDefault="00755012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D24C78E" w14:textId="77777777" w:rsidR="00755012" w:rsidRDefault="00755012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7708635B" w14:textId="77777777" w:rsidR="00755012" w:rsidRDefault="00755012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17D892EC" w14:textId="77777777" w:rsidR="00755012" w:rsidRDefault="00755012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6A891AC2" w14:textId="77777777" w:rsidR="00755012" w:rsidRDefault="00755012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8D47911" w14:textId="77777777" w:rsidR="00CC65A0" w:rsidRPr="00B00CCB" w:rsidRDefault="00B00CCB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4"/>
          <w:szCs w:val="24"/>
        </w:rPr>
      </w:pPr>
      <w:r w:rsidRPr="00B00CCB">
        <w:rPr>
          <w:rFonts w:ascii="Arial" w:hAnsi="Arial" w:cs="Arial"/>
          <w:b/>
        </w:rPr>
        <w:t>Na czynności komornika przysługuje skarga do sądu rejonowego:</w:t>
      </w:r>
    </w:p>
    <w:p w14:paraId="7A354CED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lastRenderedPageBreak/>
        <w:t xml:space="preserve">A. </w:t>
      </w:r>
      <w:r w:rsidR="00B00CCB" w:rsidRPr="00B00CCB">
        <w:rPr>
          <w:rFonts w:ascii="Arial" w:hAnsi="Arial" w:cs="Arial"/>
        </w:rPr>
        <w:t>tylko wtedy, gdy ustawa przewiduje taką skargę</w:t>
      </w:r>
    </w:p>
    <w:p w14:paraId="69D51270" w14:textId="77777777" w:rsidR="00CC65A0" w:rsidRPr="00B00CCB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B. </w:t>
      </w:r>
      <w:r w:rsidRPr="00B00CCB">
        <w:rPr>
          <w:rFonts w:ascii="Arial" w:hAnsi="Arial" w:cs="Arial"/>
        </w:rPr>
        <w:t>zawsze, chyba że ustawa wyłącza skargę</w:t>
      </w:r>
    </w:p>
    <w:p w14:paraId="2E3133B9" w14:textId="77777777" w:rsidR="00CC65A0" w:rsidRPr="00B00CCB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C. </w:t>
      </w:r>
      <w:r w:rsidRPr="00B00CCB">
        <w:rPr>
          <w:rFonts w:ascii="Arial" w:hAnsi="Arial" w:cs="Arial"/>
        </w:rPr>
        <w:t>to zależy od tego czy przedmiotem egzekucji jest ruchomość czy nieruchomość</w:t>
      </w:r>
    </w:p>
    <w:p w14:paraId="3099FC4D" w14:textId="77777777" w:rsidR="00CC65A0" w:rsidRPr="00B00CCB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D. </w:t>
      </w:r>
      <w:r w:rsidRPr="00B00CCB">
        <w:rPr>
          <w:rFonts w:ascii="Arial" w:hAnsi="Arial" w:cs="Arial"/>
        </w:rPr>
        <w:t>to zależy od wartości egzekwowanego roszczenia</w:t>
      </w:r>
    </w:p>
    <w:p w14:paraId="1E70E360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6BCFA5B3" w14:textId="77777777" w:rsidR="00182AE1" w:rsidRPr="00182AE1" w:rsidRDefault="00182AE1" w:rsidP="00182AE1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2"/>
          <w:szCs w:val="22"/>
        </w:rPr>
      </w:pPr>
      <w:r w:rsidRPr="00182AE1">
        <w:rPr>
          <w:rFonts w:ascii="Arial" w:hAnsi="Arial" w:cs="Arial"/>
          <w:b/>
          <w:color w:val="000000"/>
          <w:sz w:val="22"/>
          <w:szCs w:val="22"/>
          <w:lang w:bidi="pl-PL"/>
        </w:rPr>
        <w:t>Zgodnie z Kodeksem karnym warunkowego umorzenia postępowania karnego nie stosuje się do sprawcy przestępstwa zagrożonego karą przekraczającą</w:t>
      </w:r>
      <w:r w:rsidRPr="00182AE1">
        <w:rPr>
          <w:rFonts w:ascii="Arial" w:hAnsi="Arial" w:cs="Arial"/>
          <w:b/>
          <w:sz w:val="22"/>
          <w:szCs w:val="22"/>
        </w:rPr>
        <w:t>:</w:t>
      </w:r>
    </w:p>
    <w:p w14:paraId="1814BD57" w14:textId="77777777" w:rsidR="00182AE1" w:rsidRPr="00182AE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 xml:space="preserve">A. 2 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>lata pozbawienia wolności</w:t>
      </w:r>
    </w:p>
    <w:p w14:paraId="6EB06913" w14:textId="77777777" w:rsidR="00182AE1" w:rsidRPr="00182AE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>B.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 xml:space="preserve"> 3 lata pozbawienia wolności</w:t>
      </w:r>
    </w:p>
    <w:p w14:paraId="00BC0022" w14:textId="77777777" w:rsidR="00182AE1" w:rsidRPr="00182AE1" w:rsidRDefault="00182AE1" w:rsidP="00182AE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 xml:space="preserve">C. 4 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>lata pozbawienia wolności</w:t>
      </w:r>
    </w:p>
    <w:p w14:paraId="475DC023" w14:textId="77777777" w:rsidR="00182AE1" w:rsidRPr="00182AE1" w:rsidRDefault="00182AE1" w:rsidP="00182AE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 xml:space="preserve">D. 5 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>lat pozbawienia wolności</w:t>
      </w:r>
    </w:p>
    <w:p w14:paraId="72A0E9DC" w14:textId="77777777" w:rsidR="00CC65A0" w:rsidRDefault="00CC65A0" w:rsidP="00CC65A0">
      <w:pPr>
        <w:ind w:left="1418"/>
        <w:rPr>
          <w:rFonts w:ascii="Arial" w:hAnsi="Arial" w:cs="Arial"/>
          <w:sz w:val="22"/>
          <w:szCs w:val="22"/>
        </w:rPr>
      </w:pPr>
    </w:p>
    <w:p w14:paraId="22389EDA" w14:textId="77777777" w:rsidR="008F2733" w:rsidRPr="00935985" w:rsidRDefault="008F2733" w:rsidP="008F2733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2"/>
          <w:szCs w:val="22"/>
        </w:rPr>
      </w:pPr>
      <w:r w:rsidRPr="00935985">
        <w:rPr>
          <w:rFonts w:ascii="Arial" w:hAnsi="Arial" w:cs="Arial"/>
          <w:b/>
          <w:color w:val="000000"/>
          <w:lang w:bidi="pl-PL"/>
        </w:rPr>
        <w:t>Zgodnie z Kodeksem karnym występek można popełnić</w:t>
      </w:r>
      <w:r w:rsidRPr="00935985">
        <w:rPr>
          <w:rFonts w:ascii="Arial" w:hAnsi="Arial" w:cs="Arial"/>
          <w:b/>
          <w:sz w:val="22"/>
          <w:szCs w:val="22"/>
        </w:rPr>
        <w:t>:</w:t>
      </w:r>
    </w:p>
    <w:p w14:paraId="7132C378" w14:textId="77777777" w:rsidR="008F2733" w:rsidRPr="00935985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A. u</w:t>
      </w:r>
      <w:r w:rsidRPr="00935985">
        <w:rPr>
          <w:rFonts w:ascii="Arial" w:hAnsi="Arial" w:cs="Arial"/>
          <w:color w:val="000000"/>
          <w:lang w:bidi="pl-PL"/>
        </w:rPr>
        <w:t>myślnie, a także nieumyślnie jeżeli ustawa tak stanowi</w:t>
      </w:r>
    </w:p>
    <w:p w14:paraId="4381CE3A" w14:textId="77777777" w:rsidR="008F2733" w:rsidRPr="00935985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B.</w:t>
      </w:r>
      <w:r w:rsidRPr="00935985">
        <w:rPr>
          <w:rFonts w:ascii="Arial" w:hAnsi="Arial" w:cs="Arial"/>
          <w:color w:val="000000"/>
          <w:sz w:val="22"/>
          <w:szCs w:val="22"/>
          <w:lang w:bidi="pl-PL"/>
        </w:rPr>
        <w:t xml:space="preserve"> t</w:t>
      </w:r>
      <w:r w:rsidRPr="00935985">
        <w:rPr>
          <w:rFonts w:ascii="Arial" w:hAnsi="Arial" w:cs="Arial"/>
          <w:color w:val="000000"/>
          <w:lang w:bidi="pl-PL"/>
        </w:rPr>
        <w:t>ylko umyślnie</w:t>
      </w:r>
    </w:p>
    <w:p w14:paraId="65D155D1" w14:textId="77777777" w:rsidR="008F2733" w:rsidRPr="00935985" w:rsidRDefault="008F2733" w:rsidP="008F273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C. t</w:t>
      </w:r>
      <w:r w:rsidRPr="00935985">
        <w:rPr>
          <w:rFonts w:ascii="Arial" w:hAnsi="Arial" w:cs="Arial"/>
          <w:color w:val="000000"/>
          <w:lang w:bidi="pl-PL"/>
        </w:rPr>
        <w:t>ylko nieumyślnie</w:t>
      </w:r>
    </w:p>
    <w:p w14:paraId="2AD62F75" w14:textId="77777777" w:rsidR="008F2733" w:rsidRPr="00935985" w:rsidRDefault="008F2733" w:rsidP="008F273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D. u</w:t>
      </w:r>
      <w:r w:rsidRPr="00935985">
        <w:rPr>
          <w:rFonts w:ascii="Arial" w:hAnsi="Arial" w:cs="Arial"/>
          <w:color w:val="000000"/>
          <w:lang w:bidi="pl-PL"/>
        </w:rPr>
        <w:t>myślnie lub nieumyślnie</w:t>
      </w:r>
    </w:p>
    <w:p w14:paraId="75E770FE" w14:textId="77777777" w:rsidR="00CC65A0" w:rsidRPr="00935985" w:rsidRDefault="00CC65A0" w:rsidP="00CC65A0">
      <w:pPr>
        <w:ind w:left="1418"/>
        <w:rPr>
          <w:rFonts w:ascii="Arial" w:hAnsi="Arial" w:cs="Arial"/>
          <w:sz w:val="24"/>
          <w:szCs w:val="24"/>
        </w:rPr>
      </w:pPr>
    </w:p>
    <w:p w14:paraId="4AE6CA24" w14:textId="77777777" w:rsidR="00935985" w:rsidRPr="00935985" w:rsidRDefault="00935985" w:rsidP="00935985">
      <w:pPr>
        <w:pStyle w:val="Teksttreci0"/>
        <w:numPr>
          <w:ilvl w:val="0"/>
          <w:numId w:val="21"/>
        </w:numPr>
        <w:shd w:val="clear" w:color="auto" w:fill="auto"/>
        <w:tabs>
          <w:tab w:val="left" w:pos="448"/>
        </w:tabs>
        <w:rPr>
          <w:rFonts w:ascii="Arial" w:hAnsi="Arial" w:cs="Arial"/>
          <w:b/>
        </w:rPr>
      </w:pPr>
      <w:r w:rsidRPr="00935985">
        <w:rPr>
          <w:rFonts w:ascii="Arial" w:hAnsi="Arial" w:cs="Arial"/>
          <w:b/>
          <w:color w:val="000000"/>
          <w:lang w:eastAsia="pl-PL" w:bidi="pl-PL"/>
        </w:rPr>
        <w:t>Zgodnie z Kodeksem karnym zbrodnią jest czyn zabroniony zagrożony karą pozbawienia wolności na czas nie krótszy od:</w:t>
      </w:r>
    </w:p>
    <w:p w14:paraId="12E5A950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A. lat 2</w:t>
      </w:r>
    </w:p>
    <w:p w14:paraId="0F9D1A90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. lat 3</w:t>
      </w:r>
    </w:p>
    <w:p w14:paraId="1910B824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 xml:space="preserve">C. </w:t>
      </w:r>
      <w:r>
        <w:rPr>
          <w:rFonts w:ascii="Arial" w:hAnsi="Arial" w:cs="Arial"/>
          <w:sz w:val="22"/>
          <w:szCs w:val="22"/>
        </w:rPr>
        <w:t>lat 4</w:t>
      </w:r>
    </w:p>
    <w:p w14:paraId="31750EE7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 xml:space="preserve">D. </w:t>
      </w:r>
      <w:r>
        <w:rPr>
          <w:rFonts w:ascii="Arial" w:hAnsi="Arial" w:cs="Arial"/>
          <w:sz w:val="22"/>
          <w:szCs w:val="22"/>
        </w:rPr>
        <w:t>lat 5</w:t>
      </w:r>
    </w:p>
    <w:p w14:paraId="72C974E1" w14:textId="77777777" w:rsidR="00CC65A0" w:rsidRDefault="00CC65A0" w:rsidP="00CC65A0">
      <w:pPr>
        <w:rPr>
          <w:rFonts w:ascii="Arial" w:hAnsi="Arial" w:cs="Arial"/>
          <w:sz w:val="22"/>
          <w:szCs w:val="22"/>
        </w:rPr>
      </w:pPr>
    </w:p>
    <w:p w14:paraId="3595C816" w14:textId="77777777" w:rsidR="00935985" w:rsidRPr="000B7A87" w:rsidRDefault="00935985" w:rsidP="00935985">
      <w:pPr>
        <w:pStyle w:val="Teksttreci0"/>
        <w:numPr>
          <w:ilvl w:val="0"/>
          <w:numId w:val="21"/>
        </w:numPr>
        <w:shd w:val="clear" w:color="auto" w:fill="auto"/>
        <w:tabs>
          <w:tab w:val="left" w:pos="452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jeżeli w czasie orzekania obowiązuje ustawa inna niż w czasie popełnienia przestępstwa, stosuje się ustawę:</w:t>
      </w:r>
    </w:p>
    <w:p w14:paraId="4E29C0A5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o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stosowanie, której wnioskują strony</w:t>
      </w:r>
      <w:r w:rsidRPr="000B7A87">
        <w:rPr>
          <w:rFonts w:ascii="Arial" w:hAnsi="Arial" w:cs="Arial"/>
          <w:sz w:val="22"/>
          <w:szCs w:val="22"/>
        </w:rPr>
        <w:t xml:space="preserve"> </w:t>
      </w:r>
    </w:p>
    <w:p w14:paraId="32D04CD0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B. n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ową jeżeli jest względniejsza dla sprawcy</w:t>
      </w:r>
    </w:p>
    <w:p w14:paraId="7C1F9D5A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="00AD36D9" w:rsidRPr="000B7A87">
        <w:rPr>
          <w:rFonts w:ascii="Arial" w:hAnsi="Arial" w:cs="Arial"/>
          <w:sz w:val="22"/>
          <w:szCs w:val="22"/>
        </w:rPr>
        <w:t>u</w:t>
      </w:r>
      <w:r w:rsidR="00AD36D9" w:rsidRPr="000B7A87">
        <w:rPr>
          <w:rFonts w:ascii="Arial" w:hAnsi="Arial" w:cs="Arial"/>
          <w:color w:val="000000"/>
          <w:sz w:val="22"/>
          <w:szCs w:val="22"/>
          <w:lang w:bidi="pl-PL"/>
        </w:rPr>
        <w:t>stawę obowiązującą w czasie popełnienia przestępstwa</w:t>
      </w:r>
    </w:p>
    <w:p w14:paraId="63E48512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D. </w:t>
      </w:r>
      <w:r w:rsidR="00AD36D9" w:rsidRPr="000B7A87">
        <w:rPr>
          <w:rFonts w:ascii="Arial" w:hAnsi="Arial" w:cs="Arial"/>
          <w:sz w:val="22"/>
          <w:szCs w:val="22"/>
        </w:rPr>
        <w:t>nową</w:t>
      </w:r>
    </w:p>
    <w:p w14:paraId="50D1FBA6" w14:textId="77777777" w:rsidR="00935985" w:rsidRPr="000B7A87" w:rsidRDefault="00935985" w:rsidP="00CC65A0">
      <w:pPr>
        <w:rPr>
          <w:rFonts w:ascii="Arial" w:hAnsi="Arial" w:cs="Arial"/>
          <w:sz w:val="22"/>
          <w:szCs w:val="22"/>
        </w:rPr>
      </w:pPr>
    </w:p>
    <w:p w14:paraId="22AFEFAA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zawieszenie wykonania kary pozbawienia wolności następuje na okres próby, który biegnie od uprawomocnienia się orzeczenia i wynosi:</w:t>
      </w:r>
    </w:p>
    <w:p w14:paraId="528A16DC" w14:textId="77777777" w:rsidR="00541DE0" w:rsidRPr="000B7A87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od roku do 2 lat</w:t>
      </w:r>
      <w:r w:rsidRPr="000B7A87">
        <w:rPr>
          <w:rFonts w:ascii="Arial" w:hAnsi="Arial" w:cs="Arial"/>
          <w:sz w:val="22"/>
          <w:szCs w:val="22"/>
        </w:rPr>
        <w:tab/>
      </w:r>
    </w:p>
    <w:p w14:paraId="169BE86A" w14:textId="77777777" w:rsidR="00541DE0" w:rsidRPr="000B7A87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od roku do 3 lat</w:t>
      </w:r>
    </w:p>
    <w:p w14:paraId="762FF2F6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od roku do 4 lat</w:t>
      </w:r>
    </w:p>
    <w:p w14:paraId="2888BA02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od roku do 5 lat</w:t>
      </w:r>
    </w:p>
    <w:p w14:paraId="2054B545" w14:textId="77777777" w:rsidR="00CC65A0" w:rsidRPr="000B7A87" w:rsidRDefault="00CC65A0" w:rsidP="00CC65A0">
      <w:pPr>
        <w:rPr>
          <w:rFonts w:ascii="Arial" w:hAnsi="Arial" w:cs="Arial"/>
          <w:sz w:val="22"/>
          <w:szCs w:val="22"/>
        </w:rPr>
      </w:pPr>
    </w:p>
    <w:p w14:paraId="6CBAEA09" w14:textId="77777777" w:rsidR="00541DE0" w:rsidRDefault="00541DE0" w:rsidP="00541DE0">
      <w:pPr>
        <w:rPr>
          <w:rFonts w:ascii="Arial" w:hAnsi="Arial" w:cs="Arial"/>
          <w:sz w:val="22"/>
          <w:szCs w:val="22"/>
        </w:rPr>
      </w:pPr>
    </w:p>
    <w:p w14:paraId="59B15088" w14:textId="77777777" w:rsidR="00755012" w:rsidRDefault="00755012" w:rsidP="00541DE0">
      <w:pPr>
        <w:rPr>
          <w:rFonts w:ascii="Arial" w:hAnsi="Arial" w:cs="Arial"/>
          <w:sz w:val="22"/>
          <w:szCs w:val="22"/>
        </w:rPr>
      </w:pPr>
    </w:p>
    <w:p w14:paraId="026B5597" w14:textId="77777777" w:rsidR="00755012" w:rsidRDefault="00755012" w:rsidP="00541DE0">
      <w:pPr>
        <w:rPr>
          <w:rFonts w:ascii="Arial" w:hAnsi="Arial" w:cs="Arial"/>
          <w:sz w:val="22"/>
          <w:szCs w:val="22"/>
        </w:rPr>
      </w:pPr>
    </w:p>
    <w:p w14:paraId="6ABF2FB6" w14:textId="77777777" w:rsidR="00755012" w:rsidRDefault="00755012" w:rsidP="00541DE0">
      <w:pPr>
        <w:rPr>
          <w:rFonts w:ascii="Arial" w:hAnsi="Arial" w:cs="Arial"/>
          <w:sz w:val="22"/>
          <w:szCs w:val="22"/>
        </w:rPr>
      </w:pPr>
    </w:p>
    <w:p w14:paraId="43963941" w14:textId="77777777" w:rsidR="00755012" w:rsidRDefault="00755012" w:rsidP="00541DE0">
      <w:pPr>
        <w:rPr>
          <w:rFonts w:ascii="Arial" w:hAnsi="Arial" w:cs="Arial"/>
          <w:sz w:val="22"/>
          <w:szCs w:val="22"/>
        </w:rPr>
      </w:pPr>
    </w:p>
    <w:p w14:paraId="751F3ED0" w14:textId="77777777" w:rsidR="00755012" w:rsidRPr="000B7A87" w:rsidRDefault="00755012" w:rsidP="00541DE0">
      <w:pPr>
        <w:rPr>
          <w:rFonts w:ascii="Arial" w:hAnsi="Arial" w:cs="Arial"/>
          <w:sz w:val="22"/>
          <w:szCs w:val="22"/>
        </w:rPr>
      </w:pPr>
    </w:p>
    <w:p w14:paraId="4AB9A759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korzyścią majątkową lub osobistą jest korzyść:</w:t>
      </w:r>
    </w:p>
    <w:p w14:paraId="4F55EFDA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lastRenderedPageBreak/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wyrażona w pieniądzu</w:t>
      </w:r>
    </w:p>
    <w:p w14:paraId="2EDF54F7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dla siebie</w:t>
      </w:r>
    </w:p>
    <w:p w14:paraId="48CB483E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dla kogo innego</w:t>
      </w:r>
    </w:p>
    <w:p w14:paraId="399F5B6C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dla siebie jak i dla kogo innego</w:t>
      </w:r>
    </w:p>
    <w:p w14:paraId="31832377" w14:textId="77777777" w:rsidR="00541DE0" w:rsidRDefault="00541DE0" w:rsidP="00CC65A0">
      <w:pPr>
        <w:rPr>
          <w:rFonts w:ascii="Arial" w:hAnsi="Arial" w:cs="Arial"/>
          <w:sz w:val="22"/>
          <w:szCs w:val="22"/>
        </w:rPr>
      </w:pPr>
    </w:p>
    <w:p w14:paraId="0EF44EEC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grzywnę wymierza się w:</w:t>
      </w:r>
    </w:p>
    <w:p w14:paraId="4D845A2C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 pieniądzu</w:t>
      </w:r>
    </w:p>
    <w:p w14:paraId="69842ACA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 środku płatniczym</w:t>
      </w:r>
    </w:p>
    <w:p w14:paraId="0E6A7B4D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 stawkach</w:t>
      </w:r>
    </w:p>
    <w:p w14:paraId="2608EC60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w stawkach dziennych</w:t>
      </w:r>
    </w:p>
    <w:p w14:paraId="3F60E994" w14:textId="77777777" w:rsidR="000B7A87" w:rsidRPr="000B7A87" w:rsidRDefault="000B7A87" w:rsidP="000B7A87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</w:p>
    <w:p w14:paraId="03EDB048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postępowania karnego czynność procesowa dokonana po upływie terminu zawitego jest:</w:t>
      </w:r>
    </w:p>
    <w:p w14:paraId="509061A5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nieważna z mocy prawa</w:t>
      </w:r>
    </w:p>
    <w:p w14:paraId="4DFEC637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bezskuteczna</w:t>
      </w:r>
    </w:p>
    <w:p w14:paraId="42070C90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ważna o ile dokonana została przez osobę uprawnioną</w:t>
      </w:r>
    </w:p>
    <w:p w14:paraId="2379CF53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ważna jeżeli od upływu terminu nie upłynęło więcej niż 7 dni</w:t>
      </w:r>
    </w:p>
    <w:p w14:paraId="131362EB" w14:textId="77777777" w:rsidR="00541DE0" w:rsidRPr="000B7A87" w:rsidRDefault="00541DE0" w:rsidP="00CC65A0">
      <w:pPr>
        <w:rPr>
          <w:rFonts w:ascii="Arial" w:hAnsi="Arial" w:cs="Arial"/>
          <w:sz w:val="22"/>
          <w:szCs w:val="22"/>
        </w:rPr>
      </w:pPr>
    </w:p>
    <w:p w14:paraId="69C69AF3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</w:rPr>
        <w:tab/>
      </w:r>
      <w:r w:rsidRPr="000B7A87">
        <w:rPr>
          <w:rFonts w:ascii="Arial" w:hAnsi="Arial" w:cs="Arial"/>
          <w:b/>
          <w:color w:val="000000"/>
          <w:lang w:eastAsia="pl-PL" w:bidi="pl-PL"/>
        </w:rPr>
        <w:t>Zgodnie z Kodeksem postępowania karnego tymczasowe aresztowanie w postępowaniu przygotowawczym na wniosek prokuratora stosuje:</w:t>
      </w:r>
    </w:p>
    <w:p w14:paraId="0333445B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sąd właściwy do rozpoznania sprawy</w:t>
      </w:r>
    </w:p>
    <w:p w14:paraId="60D215FF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sąd apelacyjny</w:t>
      </w:r>
    </w:p>
    <w:p w14:paraId="76A2C7A7" w14:textId="77777777" w:rsidR="00541DE0" w:rsidRPr="000B7A87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sąd okręgowy</w:t>
      </w:r>
    </w:p>
    <w:p w14:paraId="5DD257B7" w14:textId="77777777" w:rsidR="00541DE0" w:rsidRPr="000B7A87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sąd rejonowy</w:t>
      </w:r>
    </w:p>
    <w:p w14:paraId="697BDFAB" w14:textId="77777777" w:rsidR="00541DE0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</w:pPr>
    </w:p>
    <w:p w14:paraId="50409B4E" w14:textId="77777777" w:rsidR="002540DD" w:rsidRPr="002540DD" w:rsidRDefault="002540DD" w:rsidP="002540DD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</w:rPr>
      </w:pPr>
      <w:r w:rsidRPr="002540DD">
        <w:rPr>
          <w:rFonts w:ascii="Arial" w:hAnsi="Arial" w:cs="Arial"/>
          <w:b/>
          <w:color w:val="000000"/>
          <w:lang w:eastAsia="pl-PL" w:bidi="pl-PL"/>
        </w:rPr>
        <w:t>Zgodnie z Kodeksem postępowania karnego organ powołany do ścigania przestępstw:</w:t>
      </w:r>
    </w:p>
    <w:p w14:paraId="5992E6A9" w14:textId="77777777" w:rsidR="002540DD" w:rsidRP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A.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jest obowiązany tylko do przeprowadzenia czynności sprawdzających</w:t>
      </w:r>
    </w:p>
    <w:p w14:paraId="73A7CDBD" w14:textId="77777777" w:rsid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B.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 xml:space="preserve">jest obowiązany do wszczęcia i przeprowadzenia postępowania przygotowawczego </w:t>
      </w:r>
      <w:r>
        <w:rPr>
          <w:rFonts w:ascii="Arial" w:hAnsi="Arial" w:cs="Arial"/>
          <w:color w:val="000000"/>
          <w:sz w:val="22"/>
          <w:szCs w:val="22"/>
          <w:lang w:bidi="pl-PL"/>
        </w:rPr>
        <w:t xml:space="preserve">  </w:t>
      </w:r>
    </w:p>
    <w:p w14:paraId="078CBE87" w14:textId="77777777" w:rsidR="002540DD" w:rsidRPr="002540DD" w:rsidRDefault="002540DD" w:rsidP="002540DD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wyłącznie w sytuacji złożenia wniosku o ściganie</w:t>
      </w:r>
    </w:p>
    <w:p w14:paraId="3D76060D" w14:textId="77777777" w:rsidR="002540DD" w:rsidRP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C.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może wszcząć i przeprowadzić postępowanie przygotowawcze</w:t>
      </w:r>
    </w:p>
    <w:p w14:paraId="73D305B9" w14:textId="77777777" w:rsidR="002540DD" w:rsidRP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D.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jest obowiązany do wszczęcia i przeprowadzenia postępowania przygotowawczego</w:t>
      </w:r>
    </w:p>
    <w:p w14:paraId="018F84B8" w14:textId="77777777" w:rsidR="00541DE0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</w:pPr>
    </w:p>
    <w:p w14:paraId="79E339B8" w14:textId="77777777" w:rsidR="00394EB5" w:rsidRPr="00394EB5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394EB5">
        <w:rPr>
          <w:rFonts w:ascii="Arial" w:hAnsi="Arial" w:cs="Arial"/>
        </w:rPr>
        <w:tab/>
      </w:r>
      <w:r w:rsidRPr="00394EB5">
        <w:rPr>
          <w:rFonts w:ascii="Arial" w:hAnsi="Arial" w:cs="Arial"/>
          <w:b/>
          <w:color w:val="000000"/>
          <w:lang w:eastAsia="pl-PL" w:bidi="pl-PL"/>
        </w:rPr>
        <w:t>Zgodnie z Kodeksem postępowania karnego w razie stwierdzenia po rozpoczęciu przewodu sądowego, że czyn nie zawiera znamion czynu zabronionego sąd:</w:t>
      </w:r>
    </w:p>
    <w:p w14:paraId="1D2A2E80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A. </w:t>
      </w:r>
      <w:r w:rsidRPr="00394EB5">
        <w:rPr>
          <w:rFonts w:ascii="Arial" w:hAnsi="Arial" w:cs="Arial"/>
          <w:color w:val="000000"/>
          <w:lang w:bidi="pl-PL"/>
        </w:rPr>
        <w:t>umarza postępowanie kierując sprawę na posiedzenie</w:t>
      </w:r>
    </w:p>
    <w:p w14:paraId="76469DAB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B. </w:t>
      </w:r>
      <w:r w:rsidRPr="00394EB5">
        <w:rPr>
          <w:rFonts w:ascii="Arial" w:hAnsi="Arial" w:cs="Arial"/>
          <w:color w:val="000000"/>
          <w:lang w:bidi="pl-PL"/>
        </w:rPr>
        <w:t>wydaje wyrok uniewinniający</w:t>
      </w:r>
    </w:p>
    <w:p w14:paraId="0E1B99AB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C. </w:t>
      </w:r>
      <w:r w:rsidRPr="00394EB5">
        <w:rPr>
          <w:rFonts w:ascii="Arial" w:hAnsi="Arial" w:cs="Arial"/>
          <w:color w:val="000000"/>
          <w:lang w:bidi="pl-PL"/>
        </w:rPr>
        <w:t>wyrokiem umarza postępowanie</w:t>
      </w:r>
    </w:p>
    <w:p w14:paraId="53E2E201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>D.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 w:rsidRPr="00394EB5">
        <w:rPr>
          <w:rFonts w:ascii="Arial" w:hAnsi="Arial" w:cs="Arial"/>
          <w:color w:val="000000"/>
          <w:lang w:bidi="pl-PL"/>
        </w:rPr>
        <w:t>na posiedzeniu wydaje wyrok uniewinniający</w:t>
      </w:r>
    </w:p>
    <w:p w14:paraId="420512A2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57A8BBA0" w14:textId="77777777" w:rsidR="00755012" w:rsidRDefault="00755012" w:rsidP="00CC65A0">
      <w:pPr>
        <w:rPr>
          <w:rFonts w:ascii="Arial" w:hAnsi="Arial" w:cs="Arial"/>
          <w:sz w:val="24"/>
          <w:szCs w:val="24"/>
        </w:rPr>
      </w:pPr>
    </w:p>
    <w:p w14:paraId="7F32BCBE" w14:textId="77777777" w:rsidR="00755012" w:rsidRDefault="00755012" w:rsidP="00CC65A0">
      <w:pPr>
        <w:rPr>
          <w:rFonts w:ascii="Arial" w:hAnsi="Arial" w:cs="Arial"/>
          <w:sz w:val="24"/>
          <w:szCs w:val="24"/>
        </w:rPr>
      </w:pPr>
    </w:p>
    <w:p w14:paraId="587FBA23" w14:textId="77777777" w:rsidR="00755012" w:rsidRDefault="00755012" w:rsidP="00CC65A0">
      <w:pPr>
        <w:rPr>
          <w:rFonts w:ascii="Arial" w:hAnsi="Arial" w:cs="Arial"/>
          <w:sz w:val="24"/>
          <w:szCs w:val="24"/>
        </w:rPr>
      </w:pPr>
    </w:p>
    <w:p w14:paraId="3714A6F5" w14:textId="77777777" w:rsidR="00755012" w:rsidRDefault="00755012" w:rsidP="00CC65A0">
      <w:pPr>
        <w:rPr>
          <w:rFonts w:ascii="Arial" w:hAnsi="Arial" w:cs="Arial"/>
          <w:sz w:val="24"/>
          <w:szCs w:val="24"/>
        </w:rPr>
      </w:pPr>
    </w:p>
    <w:p w14:paraId="2E55E178" w14:textId="77777777" w:rsidR="00755012" w:rsidRDefault="00755012" w:rsidP="00CC65A0">
      <w:pPr>
        <w:rPr>
          <w:rFonts w:ascii="Arial" w:hAnsi="Arial" w:cs="Arial"/>
          <w:sz w:val="24"/>
          <w:szCs w:val="24"/>
        </w:rPr>
      </w:pPr>
    </w:p>
    <w:p w14:paraId="2FB7719E" w14:textId="77777777" w:rsidR="00755012" w:rsidRDefault="00755012" w:rsidP="00CC65A0">
      <w:pPr>
        <w:rPr>
          <w:rFonts w:ascii="Arial" w:hAnsi="Arial" w:cs="Arial"/>
          <w:sz w:val="24"/>
          <w:szCs w:val="24"/>
        </w:rPr>
      </w:pPr>
    </w:p>
    <w:p w14:paraId="2B8E76A4" w14:textId="77777777" w:rsidR="00394EB5" w:rsidRPr="00394EB5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394EB5">
        <w:rPr>
          <w:rFonts w:ascii="Arial" w:hAnsi="Arial" w:cs="Arial"/>
        </w:rPr>
        <w:tab/>
      </w:r>
      <w:r w:rsidRPr="00394EB5">
        <w:rPr>
          <w:rFonts w:ascii="Arial" w:hAnsi="Arial" w:cs="Arial"/>
          <w:b/>
          <w:color w:val="000000"/>
          <w:lang w:eastAsia="pl-PL" w:bidi="pl-PL"/>
        </w:rPr>
        <w:t xml:space="preserve">Zgodnie z Kodeksem postępowania karnego udział prokuratora w rozprawie </w:t>
      </w:r>
      <w:r w:rsidRPr="00394EB5">
        <w:rPr>
          <w:rFonts w:ascii="Arial" w:hAnsi="Arial" w:cs="Arial"/>
          <w:b/>
          <w:color w:val="000000"/>
          <w:lang w:eastAsia="pl-PL" w:bidi="pl-PL"/>
        </w:rPr>
        <w:lastRenderedPageBreak/>
        <w:t>apelacyjnej (odwoławczej) jest:</w:t>
      </w:r>
    </w:p>
    <w:p w14:paraId="136A4CEB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A.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Obowiązkowy</w:t>
      </w:r>
    </w:p>
    <w:p w14:paraId="701596F4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B.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nieobowiązkowy</w:t>
      </w:r>
    </w:p>
    <w:p w14:paraId="074D08B4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C.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obowiązkowy jeżeli sprawa dotyczy zbrodni</w:t>
      </w:r>
    </w:p>
    <w:p w14:paraId="315390D2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>D.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 xml:space="preserve"> zależny od decyzji prokuratora przy czym musi on być prawidłowo zawiadomiony o </w:t>
      </w:r>
      <w:r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</w:p>
    <w:p w14:paraId="6DE7A14D" w14:textId="77777777" w:rsidR="00394EB5" w:rsidRPr="00394EB5" w:rsidRDefault="00394EB5" w:rsidP="00394EB5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terminie rozprawy apelacyjnej (odwoławczej)</w:t>
      </w:r>
    </w:p>
    <w:p w14:paraId="6A23FF15" w14:textId="77777777" w:rsidR="00394EB5" w:rsidRDefault="00394EB5" w:rsidP="00394EB5">
      <w:pPr>
        <w:pStyle w:val="Teksttreci0"/>
        <w:shd w:val="clear" w:color="auto" w:fill="auto"/>
        <w:tabs>
          <w:tab w:val="left" w:pos="1549"/>
        </w:tabs>
        <w:spacing w:line="259" w:lineRule="auto"/>
        <w:ind w:firstLine="0"/>
        <w:jc w:val="both"/>
      </w:pPr>
      <w:r>
        <w:tab/>
      </w:r>
      <w:r>
        <w:tab/>
      </w:r>
      <w:r>
        <w:tab/>
      </w:r>
      <w:r>
        <w:rPr>
          <w:color w:val="000000"/>
          <w:lang w:eastAsia="pl-PL" w:bidi="pl-PL"/>
        </w:rPr>
        <w:tab/>
      </w:r>
    </w:p>
    <w:p w14:paraId="01FDA911" w14:textId="77777777" w:rsidR="00914B18" w:rsidRPr="00914B18" w:rsidRDefault="00914B18" w:rsidP="00914B18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914B18">
        <w:rPr>
          <w:rFonts w:ascii="Arial" w:hAnsi="Arial" w:cs="Arial"/>
        </w:rPr>
        <w:tab/>
      </w:r>
      <w:r w:rsidRPr="00914B18">
        <w:rPr>
          <w:rFonts w:ascii="Arial" w:hAnsi="Arial" w:cs="Arial"/>
          <w:b/>
          <w:color w:val="000000"/>
          <w:lang w:eastAsia="pl-PL" w:bidi="pl-PL"/>
        </w:rPr>
        <w:t>Zgodnie z Kodeksem postępowania karnego karę łączną można orzec:</w:t>
      </w:r>
    </w:p>
    <w:p w14:paraId="7B4B9BE2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14B18">
        <w:rPr>
          <w:rFonts w:ascii="Arial" w:hAnsi="Arial" w:cs="Arial"/>
          <w:sz w:val="22"/>
          <w:szCs w:val="22"/>
        </w:rPr>
        <w:t xml:space="preserve">A. 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>w wyroku skazującym</w:t>
      </w:r>
    </w:p>
    <w:p w14:paraId="1EA81B7A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14B18">
        <w:rPr>
          <w:rFonts w:ascii="Arial" w:hAnsi="Arial" w:cs="Arial"/>
          <w:sz w:val="22"/>
          <w:szCs w:val="22"/>
        </w:rPr>
        <w:t xml:space="preserve">B. 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>w wyroku łącznym</w:t>
      </w:r>
    </w:p>
    <w:p w14:paraId="3232D0CB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914B18">
        <w:rPr>
          <w:rFonts w:ascii="Arial" w:hAnsi="Arial" w:cs="Arial"/>
          <w:sz w:val="22"/>
          <w:szCs w:val="22"/>
        </w:rPr>
        <w:t xml:space="preserve">C. 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>w wyroku skazującym lub w wyroku łącznym</w:t>
      </w:r>
      <w:r w:rsidRPr="00914B18">
        <w:rPr>
          <w:rFonts w:ascii="Arial" w:hAnsi="Arial" w:cs="Arial"/>
          <w:b/>
          <w:sz w:val="22"/>
          <w:szCs w:val="22"/>
        </w:rPr>
        <w:tab/>
      </w:r>
    </w:p>
    <w:p w14:paraId="6280BB6F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914B18">
        <w:rPr>
          <w:rFonts w:ascii="Arial" w:hAnsi="Arial" w:cs="Arial"/>
          <w:sz w:val="22"/>
          <w:szCs w:val="22"/>
        </w:rPr>
        <w:t>D.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 xml:space="preserve"> w wyroku skazującym, który uzyskuje status wyroku łącznego</w:t>
      </w:r>
    </w:p>
    <w:p w14:paraId="7FA37A4C" w14:textId="77777777" w:rsidR="00914B18" w:rsidRDefault="00914B18" w:rsidP="00914B18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</w:p>
    <w:p w14:paraId="3D97A1CE" w14:textId="77777777" w:rsidR="003445DD" w:rsidRPr="003445DD" w:rsidRDefault="00541DE0" w:rsidP="00F40038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F42C59">
        <w:rPr>
          <w:rFonts w:ascii="Arial" w:hAnsi="Arial" w:cs="Arial"/>
        </w:rPr>
        <w:tab/>
      </w:r>
      <w:r w:rsidR="00F40038" w:rsidRPr="00F42C59">
        <w:rPr>
          <w:rFonts w:ascii="Arial" w:hAnsi="Arial" w:cs="Arial"/>
          <w:b/>
          <w:color w:val="000000"/>
          <w:lang w:eastAsia="pl-PL" w:bidi="pl-PL"/>
        </w:rPr>
        <w:t xml:space="preserve">Zgodnie z Kodeksem karnym wykonawczym nadzór nad legalnością i </w:t>
      </w:r>
      <w:r w:rsidR="003445DD">
        <w:rPr>
          <w:rFonts w:ascii="Arial" w:hAnsi="Arial" w:cs="Arial"/>
          <w:b/>
          <w:color w:val="000000"/>
          <w:lang w:eastAsia="pl-PL" w:bidi="pl-PL"/>
        </w:rPr>
        <w:t xml:space="preserve">  </w:t>
      </w:r>
    </w:p>
    <w:p w14:paraId="7D2740C3" w14:textId="77777777" w:rsidR="00F40038" w:rsidRPr="00F42C59" w:rsidRDefault="003445DD" w:rsidP="003445DD">
      <w:pPr>
        <w:pStyle w:val="Teksttreci0"/>
        <w:shd w:val="clear" w:color="auto" w:fill="auto"/>
        <w:tabs>
          <w:tab w:val="left" w:pos="474"/>
        </w:tabs>
        <w:ind w:left="644" w:firstLine="0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lang w:eastAsia="pl-PL" w:bidi="pl-PL"/>
        </w:rPr>
        <w:t xml:space="preserve"> </w:t>
      </w:r>
      <w:r w:rsidR="00F40038" w:rsidRPr="00F42C59">
        <w:rPr>
          <w:rFonts w:ascii="Arial" w:hAnsi="Arial" w:cs="Arial"/>
          <w:b/>
          <w:color w:val="000000"/>
          <w:lang w:eastAsia="pl-PL" w:bidi="pl-PL"/>
        </w:rPr>
        <w:t>prawidłowością wykonywania kary pozbawienia wolności sprawuje:</w:t>
      </w:r>
    </w:p>
    <w:p w14:paraId="65EC6C61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A.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sąd pierwszej instancji lub inny sąd równorzędny</w:t>
      </w:r>
    </w:p>
    <w:p w14:paraId="3A06A2AD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B.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sąd penitencjarny</w:t>
      </w:r>
    </w:p>
    <w:p w14:paraId="2B9B8DBB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>C.</w:t>
      </w:r>
      <w:r w:rsidR="00F42C59" w:rsidRPr="00F42C59">
        <w:rPr>
          <w:rFonts w:ascii="Arial" w:hAnsi="Arial" w:cs="Arial"/>
          <w:b/>
          <w:sz w:val="22"/>
          <w:szCs w:val="22"/>
        </w:rPr>
        <w:t xml:space="preserve">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sędzia penitencjarny</w:t>
      </w:r>
    </w:p>
    <w:p w14:paraId="09991255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F42C59">
        <w:rPr>
          <w:rFonts w:ascii="Arial" w:hAnsi="Arial" w:cs="Arial"/>
          <w:sz w:val="22"/>
          <w:szCs w:val="22"/>
        </w:rPr>
        <w:t>D.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prezes sądu lub upoważniony sędzia</w:t>
      </w:r>
    </w:p>
    <w:p w14:paraId="506100B9" w14:textId="77777777" w:rsidR="00F42C59" w:rsidRPr="00914B18" w:rsidRDefault="00F42C59" w:rsidP="00F42C59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</w:p>
    <w:p w14:paraId="34659BBD" w14:textId="77777777" w:rsidR="003445DD" w:rsidRPr="003445DD" w:rsidRDefault="00F42C59" w:rsidP="00F42C59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F42C59">
        <w:rPr>
          <w:rFonts w:ascii="Arial" w:hAnsi="Arial" w:cs="Arial"/>
        </w:rPr>
        <w:tab/>
      </w:r>
      <w:r w:rsidRPr="00F42C59">
        <w:rPr>
          <w:rFonts w:ascii="Arial" w:hAnsi="Arial" w:cs="Arial"/>
          <w:b/>
          <w:color w:val="000000"/>
          <w:lang w:eastAsia="pl-PL" w:bidi="pl-PL"/>
        </w:rPr>
        <w:t xml:space="preserve">Zgodnie z Kodeksem karnym wykonawczym gdy orzeczenie stało się wykonalne </w:t>
      </w:r>
      <w:r w:rsidR="003445DD">
        <w:rPr>
          <w:rFonts w:ascii="Arial" w:hAnsi="Arial" w:cs="Arial"/>
          <w:b/>
          <w:color w:val="000000"/>
          <w:lang w:eastAsia="pl-PL" w:bidi="pl-PL"/>
        </w:rPr>
        <w:t xml:space="preserve">  </w:t>
      </w:r>
    </w:p>
    <w:p w14:paraId="39147608" w14:textId="77777777" w:rsidR="00F42C59" w:rsidRPr="00F42C59" w:rsidRDefault="003445DD" w:rsidP="003445DD">
      <w:pPr>
        <w:pStyle w:val="Teksttreci0"/>
        <w:shd w:val="clear" w:color="auto" w:fill="auto"/>
        <w:tabs>
          <w:tab w:val="left" w:pos="474"/>
        </w:tabs>
        <w:ind w:left="644" w:firstLine="0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lang w:eastAsia="pl-PL" w:bidi="pl-PL"/>
        </w:rPr>
        <w:t xml:space="preserve"> </w:t>
      </w:r>
      <w:r w:rsidR="00F42C59" w:rsidRPr="00F42C59">
        <w:rPr>
          <w:rFonts w:ascii="Arial" w:hAnsi="Arial" w:cs="Arial"/>
          <w:b/>
          <w:color w:val="000000"/>
          <w:lang w:eastAsia="pl-PL" w:bidi="pl-PL"/>
        </w:rPr>
        <w:t>postępowanie wykonawcze wszczyna się:</w:t>
      </w:r>
    </w:p>
    <w:p w14:paraId="6100D89C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A. 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>w terminie miesiąca od uprawomocnienia się orzeczenia</w:t>
      </w:r>
    </w:p>
    <w:p w14:paraId="7882D25A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B. 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>bezzwłocznie</w:t>
      </w:r>
    </w:p>
    <w:p w14:paraId="4DCCC64C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>C.</w:t>
      </w:r>
      <w:r w:rsidRPr="00F42C59">
        <w:rPr>
          <w:rFonts w:ascii="Arial" w:hAnsi="Arial" w:cs="Arial"/>
          <w:b/>
          <w:sz w:val="22"/>
          <w:szCs w:val="22"/>
        </w:rPr>
        <w:t xml:space="preserve"> 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>na wniosek oskarżyciela</w:t>
      </w:r>
    </w:p>
    <w:p w14:paraId="43E03856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F42C59">
        <w:rPr>
          <w:rFonts w:ascii="Arial" w:hAnsi="Arial" w:cs="Arial"/>
          <w:sz w:val="22"/>
          <w:szCs w:val="22"/>
        </w:rPr>
        <w:t>D.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 xml:space="preserve"> natychmiast</w:t>
      </w:r>
    </w:p>
    <w:p w14:paraId="0BDE1635" w14:textId="77777777" w:rsidR="003C0F3E" w:rsidRDefault="003C0F3E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</w:rPr>
      </w:pPr>
    </w:p>
    <w:p w14:paraId="6206B65C" w14:textId="77777777" w:rsidR="003C0F3E" w:rsidRPr="003C0F3E" w:rsidRDefault="003C0F3E" w:rsidP="003C0F3E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  <w:b/>
        </w:rPr>
        <w:tab/>
        <w:t>31.</w:t>
      </w:r>
      <w:r w:rsidRPr="003C0F3E">
        <w:rPr>
          <w:rFonts w:ascii="Arial" w:hAnsi="Arial" w:cs="Arial"/>
        </w:rPr>
        <w:t xml:space="preserve"> </w:t>
      </w:r>
      <w:r w:rsidRPr="003C0F3E">
        <w:rPr>
          <w:rFonts w:ascii="Arial" w:hAnsi="Arial" w:cs="Arial"/>
          <w:b/>
          <w:sz w:val="24"/>
          <w:szCs w:val="24"/>
        </w:rPr>
        <w:t>Konstruktywną cechą wyróżniającą stosunek pracy spośród innych kategorii stosunków prawnych i podstaw świadczenia pracy jest</w:t>
      </w:r>
      <w:r w:rsidRPr="003C0F3E">
        <w:rPr>
          <w:rFonts w:ascii="Arial" w:hAnsi="Arial" w:cs="Arial"/>
          <w:b/>
          <w:color w:val="000000"/>
          <w:lang w:eastAsia="pl-PL" w:bidi="pl-PL"/>
        </w:rPr>
        <w:t xml:space="preserve"> </w:t>
      </w:r>
      <w:r>
        <w:rPr>
          <w:rFonts w:ascii="Arial" w:hAnsi="Arial" w:cs="Arial"/>
          <w:b/>
          <w:color w:val="000000"/>
          <w:lang w:eastAsia="pl-PL" w:bidi="pl-PL"/>
        </w:rPr>
        <w:t>:</w:t>
      </w:r>
    </w:p>
    <w:p w14:paraId="368ECFB9" w14:textId="77777777" w:rsidR="003C0F3E" w:rsidRPr="003C0F3E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>A. po</w:t>
      </w:r>
      <w:r w:rsidRPr="003C0F3E">
        <w:rPr>
          <w:rFonts w:ascii="Arial" w:hAnsi="Arial" w:cs="Arial"/>
          <w:sz w:val="24"/>
          <w:szCs w:val="24"/>
        </w:rPr>
        <w:t>dporządkowanie pracownika</w:t>
      </w:r>
    </w:p>
    <w:p w14:paraId="1FC3C00E" w14:textId="77777777" w:rsidR="003C0F3E" w:rsidRPr="003C0F3E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Pr="003C0F3E">
        <w:rPr>
          <w:rFonts w:ascii="Arial" w:hAnsi="Arial" w:cs="Arial"/>
          <w:color w:val="000000"/>
          <w:lang w:bidi="pl-PL"/>
        </w:rPr>
        <w:t>o</w:t>
      </w:r>
      <w:r w:rsidRPr="003C0F3E">
        <w:rPr>
          <w:rFonts w:ascii="Arial" w:hAnsi="Arial" w:cs="Arial"/>
          <w:sz w:val="24"/>
          <w:szCs w:val="24"/>
        </w:rPr>
        <w:t xml:space="preserve">dpłatność pracy   </w:t>
      </w:r>
    </w:p>
    <w:p w14:paraId="33AB9661" w14:textId="77777777" w:rsidR="003C0F3E" w:rsidRPr="003C0F3E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>w</w:t>
      </w:r>
      <w:r w:rsidRPr="003C0F3E">
        <w:rPr>
          <w:rFonts w:ascii="Arial" w:hAnsi="Arial" w:cs="Arial"/>
          <w:sz w:val="24"/>
          <w:szCs w:val="24"/>
        </w:rPr>
        <w:t>ykonywanie pracy określonego rodzaju</w:t>
      </w:r>
    </w:p>
    <w:p w14:paraId="58B4D10B" w14:textId="77777777" w:rsidR="003C0F3E" w:rsidRPr="003C0F3E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3C0F3E">
        <w:rPr>
          <w:rFonts w:ascii="Arial" w:hAnsi="Arial" w:cs="Arial"/>
          <w:sz w:val="22"/>
          <w:szCs w:val="22"/>
        </w:rPr>
        <w:t>D.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 xml:space="preserve"> w</w:t>
      </w:r>
      <w:r w:rsidRPr="003C0F3E">
        <w:rPr>
          <w:rFonts w:ascii="Arial" w:hAnsi="Arial" w:cs="Arial"/>
          <w:sz w:val="24"/>
          <w:szCs w:val="24"/>
        </w:rPr>
        <w:t>ykonywanie pracy w określonym miejscu</w:t>
      </w:r>
    </w:p>
    <w:p w14:paraId="2BC4699D" w14:textId="77777777" w:rsidR="00914B18" w:rsidRPr="003C0F3E" w:rsidRDefault="00914B18" w:rsidP="00914B18">
      <w:pPr>
        <w:pStyle w:val="Teksttreci0"/>
        <w:shd w:val="clear" w:color="auto" w:fill="auto"/>
        <w:tabs>
          <w:tab w:val="left" w:pos="850"/>
        </w:tabs>
        <w:spacing w:line="259" w:lineRule="auto"/>
        <w:ind w:firstLine="0"/>
        <w:jc w:val="both"/>
        <w:rPr>
          <w:rFonts w:ascii="Arial" w:hAnsi="Arial" w:cs="Arial"/>
          <w:b/>
        </w:rPr>
      </w:pP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</w:p>
    <w:p w14:paraId="291484FA" w14:textId="77777777" w:rsidR="003C0F3E" w:rsidRPr="003C0F3E" w:rsidRDefault="003C0F3E" w:rsidP="003C0F3E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  <w:b/>
        </w:rPr>
        <w:tab/>
      </w:r>
      <w:r w:rsidR="00627DC9">
        <w:rPr>
          <w:rFonts w:ascii="Arial" w:hAnsi="Arial" w:cs="Arial"/>
          <w:b/>
        </w:rPr>
        <w:t>32</w:t>
      </w:r>
      <w:r w:rsidRPr="003C0F3E">
        <w:rPr>
          <w:rFonts w:ascii="Arial" w:hAnsi="Arial" w:cs="Arial"/>
          <w:b/>
        </w:rPr>
        <w:t>.</w:t>
      </w:r>
      <w:r w:rsidRPr="003C0F3E">
        <w:rPr>
          <w:rFonts w:ascii="Arial" w:hAnsi="Arial" w:cs="Arial"/>
        </w:rPr>
        <w:t xml:space="preserve"> </w:t>
      </w:r>
      <w:r w:rsidRPr="00564C22">
        <w:rPr>
          <w:rFonts w:ascii="Arial" w:hAnsi="Arial" w:cs="Arial"/>
          <w:b/>
          <w:sz w:val="24"/>
          <w:szCs w:val="24"/>
        </w:rPr>
        <w:t>Młodocianym w rozumieniu kodeksu pracy jest osoba, która</w:t>
      </w:r>
      <w:r w:rsidR="00EE5093">
        <w:rPr>
          <w:rFonts w:ascii="Arial" w:hAnsi="Arial" w:cs="Arial"/>
          <w:b/>
          <w:sz w:val="24"/>
          <w:szCs w:val="24"/>
        </w:rPr>
        <w:t>:</w:t>
      </w:r>
    </w:p>
    <w:p w14:paraId="133E359A" w14:textId="77777777" w:rsidR="003C0F3E" w:rsidRPr="003C0F3E" w:rsidRDefault="003C0F3E" w:rsidP="003C0F3E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 w:rsidR="00EE5093">
        <w:rPr>
          <w:rFonts w:ascii="Arial" w:hAnsi="Arial" w:cs="Arial"/>
        </w:rPr>
        <w:t>u</w:t>
      </w:r>
      <w:r w:rsidR="00EE5093" w:rsidRPr="00564C22">
        <w:rPr>
          <w:rFonts w:ascii="Arial" w:hAnsi="Arial" w:cs="Arial"/>
          <w:sz w:val="24"/>
          <w:szCs w:val="24"/>
        </w:rPr>
        <w:t>kończyła 15 lat, a nie przekroczyła 18 lat</w:t>
      </w:r>
    </w:p>
    <w:p w14:paraId="549B130F" w14:textId="77777777" w:rsidR="003C0F3E" w:rsidRPr="003C0F3E" w:rsidRDefault="003C0F3E" w:rsidP="003C0F3E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="00EE5093">
        <w:rPr>
          <w:rFonts w:ascii="Arial" w:hAnsi="Arial" w:cs="Arial"/>
          <w:color w:val="000000"/>
          <w:lang w:bidi="pl-PL"/>
        </w:rPr>
        <w:t>u</w:t>
      </w:r>
      <w:r w:rsidR="00EE5093" w:rsidRPr="00564C22">
        <w:rPr>
          <w:rFonts w:ascii="Arial" w:hAnsi="Arial" w:cs="Arial"/>
          <w:sz w:val="24"/>
          <w:szCs w:val="24"/>
        </w:rPr>
        <w:t>kończyła 16 lat, a nie przekroczyła 18 lat</w:t>
      </w:r>
    </w:p>
    <w:p w14:paraId="5C37168A" w14:textId="77777777" w:rsidR="003C0F3E" w:rsidRPr="003C0F3E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>w</w:t>
      </w:r>
      <w:r w:rsidR="00EE5093">
        <w:rPr>
          <w:rFonts w:ascii="Arial" w:hAnsi="Arial" w:cs="Arial"/>
          <w:sz w:val="24"/>
          <w:szCs w:val="24"/>
        </w:rPr>
        <w:t xml:space="preserve"> </w:t>
      </w:r>
      <w:r w:rsidR="00EE5093" w:rsidRPr="00564C22">
        <w:rPr>
          <w:rFonts w:ascii="Arial" w:hAnsi="Arial" w:cs="Arial"/>
          <w:sz w:val="24"/>
          <w:szCs w:val="24"/>
        </w:rPr>
        <w:t>chwili podpisania umowy o pracę nie ukończyła 21 lat</w:t>
      </w:r>
    </w:p>
    <w:p w14:paraId="4868A225" w14:textId="77777777" w:rsidR="003C0F3E" w:rsidRPr="003C0F3E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3C0F3E">
        <w:rPr>
          <w:rFonts w:ascii="Arial" w:hAnsi="Arial" w:cs="Arial"/>
          <w:sz w:val="22"/>
          <w:szCs w:val="22"/>
        </w:rPr>
        <w:t>D.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 w:rsidR="00EE5093">
        <w:rPr>
          <w:rFonts w:ascii="Arial" w:hAnsi="Arial" w:cs="Arial"/>
          <w:color w:val="000000"/>
          <w:sz w:val="22"/>
          <w:szCs w:val="22"/>
          <w:lang w:bidi="pl-PL"/>
        </w:rPr>
        <w:t>u</w:t>
      </w:r>
      <w:r w:rsidR="00EE5093" w:rsidRPr="00564C22">
        <w:rPr>
          <w:rFonts w:ascii="Arial" w:hAnsi="Arial" w:cs="Arial"/>
          <w:sz w:val="24"/>
          <w:szCs w:val="24"/>
        </w:rPr>
        <w:t>kończyła 13 lat, a nie przekroczyła 21 lat</w:t>
      </w:r>
    </w:p>
    <w:p w14:paraId="71214280" w14:textId="77777777" w:rsidR="003C0F3E" w:rsidRDefault="003C0F3E" w:rsidP="00EE5093">
      <w:pPr>
        <w:pStyle w:val="Akapitzlist"/>
        <w:widowControl/>
        <w:autoSpaceDE/>
        <w:autoSpaceDN/>
        <w:adjustRightInd/>
        <w:spacing w:after="160" w:line="259" w:lineRule="auto"/>
        <w:ind w:left="502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24011945" w14:textId="77777777" w:rsidR="00627DC9" w:rsidRDefault="00627DC9" w:rsidP="00EE5093">
      <w:pPr>
        <w:pStyle w:val="Akapitzlist"/>
        <w:widowControl/>
        <w:autoSpaceDE/>
        <w:autoSpaceDN/>
        <w:adjustRightInd/>
        <w:spacing w:after="160" w:line="259" w:lineRule="auto"/>
        <w:ind w:left="502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59332DC7" w14:textId="77777777" w:rsidR="00627DC9" w:rsidRDefault="00627DC9" w:rsidP="00EE5093">
      <w:pPr>
        <w:pStyle w:val="Akapitzlist"/>
        <w:widowControl/>
        <w:autoSpaceDE/>
        <w:autoSpaceDN/>
        <w:adjustRightInd/>
        <w:spacing w:after="160" w:line="259" w:lineRule="auto"/>
        <w:ind w:left="502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1B701099" w14:textId="77777777" w:rsidR="00627DC9" w:rsidRDefault="00627DC9" w:rsidP="00EE5093">
      <w:pPr>
        <w:pStyle w:val="Akapitzlist"/>
        <w:widowControl/>
        <w:autoSpaceDE/>
        <w:autoSpaceDN/>
        <w:adjustRightInd/>
        <w:spacing w:after="160" w:line="259" w:lineRule="auto"/>
        <w:ind w:left="502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3539873D" w14:textId="77777777" w:rsidR="003445DD" w:rsidRDefault="003445DD" w:rsidP="00EE5093">
      <w:pPr>
        <w:pStyle w:val="Akapitzlist"/>
        <w:widowControl/>
        <w:autoSpaceDE/>
        <w:autoSpaceDN/>
        <w:adjustRightInd/>
        <w:spacing w:after="160" w:line="259" w:lineRule="auto"/>
        <w:ind w:left="502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7B05F7D6" w14:textId="77777777" w:rsidR="003445DD" w:rsidRDefault="003445DD" w:rsidP="00EE5093">
      <w:pPr>
        <w:pStyle w:val="Akapitzlist"/>
        <w:widowControl/>
        <w:autoSpaceDE/>
        <w:autoSpaceDN/>
        <w:adjustRightInd/>
        <w:spacing w:after="160" w:line="259" w:lineRule="auto"/>
        <w:ind w:left="502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2F01D44A" w14:textId="77777777" w:rsidR="00627DC9" w:rsidRPr="003C0F3E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lastRenderedPageBreak/>
        <w:t>33.</w:t>
      </w:r>
      <w:r w:rsidRPr="003C0F3E">
        <w:rPr>
          <w:rFonts w:ascii="Arial" w:hAnsi="Arial" w:cs="Arial"/>
        </w:rPr>
        <w:t xml:space="preserve"> </w:t>
      </w:r>
      <w:r w:rsidRPr="00564C22">
        <w:rPr>
          <w:rFonts w:ascii="Arial" w:hAnsi="Arial" w:cs="Arial"/>
          <w:b/>
          <w:sz w:val="24"/>
          <w:szCs w:val="24"/>
        </w:rPr>
        <w:t xml:space="preserve">Okres wypowiedzenia umowy o pracę  zawartej na czas nieokreślony </w:t>
      </w:r>
      <w:r>
        <w:rPr>
          <w:rFonts w:ascii="Arial" w:hAnsi="Arial" w:cs="Arial"/>
          <w:b/>
          <w:sz w:val="24"/>
          <w:szCs w:val="24"/>
        </w:rPr>
        <w:br/>
      </w:r>
      <w:r w:rsidRPr="00564C22">
        <w:rPr>
          <w:rFonts w:ascii="Arial" w:hAnsi="Arial" w:cs="Arial"/>
          <w:b/>
          <w:sz w:val="24"/>
          <w:szCs w:val="24"/>
        </w:rPr>
        <w:t>i umowy o pracę zawartej na czas określony wynosi</w:t>
      </w:r>
      <w:r>
        <w:rPr>
          <w:rFonts w:ascii="Arial" w:hAnsi="Arial" w:cs="Arial"/>
          <w:b/>
          <w:sz w:val="24"/>
          <w:szCs w:val="24"/>
        </w:rPr>
        <w:t>:</w:t>
      </w:r>
    </w:p>
    <w:p w14:paraId="7439E4FC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 xml:space="preserve">1 </w:t>
      </w:r>
      <w:r w:rsidRPr="00564C22">
        <w:rPr>
          <w:rFonts w:ascii="Arial" w:hAnsi="Arial" w:cs="Arial"/>
          <w:sz w:val="24"/>
          <w:szCs w:val="24"/>
        </w:rPr>
        <w:t>miesiąc w każdym wypadku</w:t>
      </w:r>
    </w:p>
    <w:p w14:paraId="6C128A09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>
        <w:rPr>
          <w:rFonts w:ascii="Arial" w:hAnsi="Arial" w:cs="Arial"/>
          <w:color w:val="000000"/>
          <w:lang w:bidi="pl-PL"/>
        </w:rPr>
        <w:t xml:space="preserve">1 </w:t>
      </w:r>
      <w:r w:rsidRPr="00564C22">
        <w:rPr>
          <w:rFonts w:ascii="Arial" w:hAnsi="Arial" w:cs="Arial"/>
          <w:sz w:val="24"/>
          <w:szCs w:val="24"/>
        </w:rPr>
        <w:t>miesiąc, jeżeli pracownik był zatrudniony co najmniej 6 miesięcy</w:t>
      </w:r>
    </w:p>
    <w:p w14:paraId="1E466A17" w14:textId="77777777" w:rsidR="00627DC9" w:rsidRPr="003C0F3E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bidi="pl-PL"/>
        </w:rPr>
        <w:t xml:space="preserve">3 </w:t>
      </w:r>
      <w:r>
        <w:rPr>
          <w:rFonts w:ascii="Arial" w:hAnsi="Arial" w:cs="Arial"/>
          <w:sz w:val="24"/>
          <w:szCs w:val="24"/>
        </w:rPr>
        <w:t xml:space="preserve"> </w:t>
      </w:r>
      <w:r w:rsidRPr="00564C22">
        <w:rPr>
          <w:rFonts w:ascii="Arial" w:hAnsi="Arial" w:cs="Arial"/>
          <w:sz w:val="24"/>
          <w:szCs w:val="24"/>
        </w:rPr>
        <w:t>miesiące w każdym wypadku</w:t>
      </w:r>
    </w:p>
    <w:p w14:paraId="0E60C0B6" w14:textId="77777777" w:rsidR="00627DC9" w:rsidRPr="003C0F3E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3C0F3E">
        <w:rPr>
          <w:rFonts w:ascii="Arial" w:hAnsi="Arial" w:cs="Arial"/>
          <w:sz w:val="22"/>
          <w:szCs w:val="22"/>
        </w:rPr>
        <w:t>D.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bidi="pl-PL"/>
        </w:rPr>
        <w:t xml:space="preserve">3 </w:t>
      </w:r>
      <w:r w:rsidRPr="00564C22">
        <w:rPr>
          <w:rFonts w:ascii="Arial" w:hAnsi="Arial" w:cs="Arial"/>
          <w:sz w:val="24"/>
          <w:szCs w:val="24"/>
        </w:rPr>
        <w:t>miesiące, jeżeli pracownik był zatrudniony co najmniej 2 lata</w:t>
      </w:r>
    </w:p>
    <w:p w14:paraId="30CDBD1E" w14:textId="77777777" w:rsidR="00541DE0" w:rsidRPr="00541DE0" w:rsidRDefault="00541DE0" w:rsidP="00541DE0">
      <w:pPr>
        <w:pStyle w:val="Teksttreci0"/>
        <w:shd w:val="clear" w:color="auto" w:fill="auto"/>
        <w:tabs>
          <w:tab w:val="left" w:pos="474"/>
        </w:tabs>
        <w:ind w:firstLine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FDCE7D0" w14:textId="77777777" w:rsidR="00627DC9" w:rsidRPr="003C0F3E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34.</w:t>
      </w:r>
      <w:r w:rsidRPr="00627DC9">
        <w:rPr>
          <w:rFonts w:ascii="Arial" w:hAnsi="Arial" w:cs="Arial"/>
          <w:b/>
          <w:sz w:val="24"/>
          <w:szCs w:val="24"/>
        </w:rPr>
        <w:t xml:space="preserve"> </w:t>
      </w:r>
      <w:r w:rsidRPr="00564C22">
        <w:rPr>
          <w:rFonts w:ascii="Arial" w:hAnsi="Arial" w:cs="Arial"/>
          <w:b/>
          <w:sz w:val="24"/>
          <w:szCs w:val="24"/>
        </w:rPr>
        <w:t>Pracownikiem jest osoba zatrudniona na podstawie</w:t>
      </w:r>
      <w:r>
        <w:rPr>
          <w:rFonts w:ascii="Arial" w:hAnsi="Arial" w:cs="Arial"/>
          <w:b/>
          <w:sz w:val="24"/>
          <w:szCs w:val="24"/>
        </w:rPr>
        <w:t>:</w:t>
      </w:r>
    </w:p>
    <w:p w14:paraId="38B5EE14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>w</w:t>
      </w:r>
      <w:r w:rsidRPr="00564C22">
        <w:rPr>
          <w:rFonts w:ascii="Arial" w:hAnsi="Arial" w:cs="Arial"/>
          <w:sz w:val="24"/>
          <w:szCs w:val="24"/>
        </w:rPr>
        <w:t>yłącznie umowy o pracę</w:t>
      </w:r>
    </w:p>
    <w:p w14:paraId="367B551A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>
        <w:rPr>
          <w:rFonts w:ascii="Arial" w:hAnsi="Arial" w:cs="Arial"/>
          <w:color w:val="000000"/>
          <w:lang w:bidi="pl-PL"/>
        </w:rPr>
        <w:t>k</w:t>
      </w:r>
      <w:r w:rsidRPr="00564C22">
        <w:rPr>
          <w:rFonts w:ascii="Arial" w:hAnsi="Arial" w:cs="Arial"/>
          <w:sz w:val="24"/>
          <w:szCs w:val="24"/>
        </w:rPr>
        <w:t>ażdej umowy cywilno-prawnej</w:t>
      </w:r>
    </w:p>
    <w:p w14:paraId="347C8623" w14:textId="77777777" w:rsidR="00627DC9" w:rsidRPr="003C0F3E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bidi="pl-PL"/>
        </w:rPr>
        <w:t>w</w:t>
      </w:r>
      <w:r w:rsidRPr="00564C22">
        <w:rPr>
          <w:rFonts w:ascii="Arial" w:hAnsi="Arial" w:cs="Arial"/>
          <w:sz w:val="24"/>
          <w:szCs w:val="24"/>
        </w:rPr>
        <w:t>yłącznie umowy o pracę, powołania i wyboru</w:t>
      </w:r>
    </w:p>
    <w:p w14:paraId="2832AF54" w14:textId="77777777" w:rsidR="00627DC9" w:rsidRPr="003C0F3E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3C0F3E">
        <w:rPr>
          <w:rFonts w:ascii="Arial" w:hAnsi="Arial" w:cs="Arial"/>
          <w:sz w:val="22"/>
          <w:szCs w:val="22"/>
        </w:rPr>
        <w:t>D.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bidi="pl-PL"/>
        </w:rPr>
        <w:t>u</w:t>
      </w:r>
      <w:r w:rsidRPr="00564C22">
        <w:rPr>
          <w:rFonts w:ascii="Arial" w:hAnsi="Arial" w:cs="Arial"/>
          <w:sz w:val="24"/>
          <w:szCs w:val="24"/>
        </w:rPr>
        <w:t>mowy o pracę, powołania, wyboru, mianowania lub spółdzielczej umowy o pracę</w:t>
      </w:r>
    </w:p>
    <w:p w14:paraId="3B7CEF59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42F70E43" w14:textId="77777777" w:rsidR="00627DC9" w:rsidRPr="003C0F3E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35.</w:t>
      </w:r>
      <w:r w:rsidRPr="00627DC9">
        <w:rPr>
          <w:rFonts w:ascii="Arial" w:hAnsi="Arial" w:cs="Arial"/>
          <w:b/>
          <w:sz w:val="24"/>
          <w:szCs w:val="24"/>
        </w:rPr>
        <w:t xml:space="preserve"> </w:t>
      </w:r>
      <w:r w:rsidRPr="00564C22">
        <w:rPr>
          <w:rFonts w:ascii="Arial" w:hAnsi="Arial" w:cs="Arial"/>
          <w:b/>
          <w:sz w:val="24"/>
          <w:szCs w:val="24"/>
        </w:rPr>
        <w:t>W zakresie profilaktycznej ochrony zdrowia pracownika wstępnym badaniom lekarskim podlegają</w:t>
      </w:r>
      <w:r>
        <w:rPr>
          <w:rFonts w:ascii="Arial" w:hAnsi="Arial" w:cs="Arial"/>
          <w:b/>
          <w:sz w:val="24"/>
          <w:szCs w:val="24"/>
        </w:rPr>
        <w:t>:</w:t>
      </w:r>
    </w:p>
    <w:p w14:paraId="1AEAED85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>k</w:t>
      </w:r>
      <w:r w:rsidRPr="00564C22">
        <w:rPr>
          <w:rFonts w:ascii="Arial" w:hAnsi="Arial" w:cs="Arial"/>
          <w:sz w:val="24"/>
          <w:szCs w:val="24"/>
        </w:rPr>
        <w:t>ażda osoba przyjmowana do pracy</w:t>
      </w:r>
    </w:p>
    <w:p w14:paraId="41A6BE3D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>
        <w:rPr>
          <w:rFonts w:ascii="Arial" w:hAnsi="Arial" w:cs="Arial"/>
          <w:color w:val="000000"/>
          <w:lang w:bidi="pl-PL"/>
        </w:rPr>
        <w:t>w</w:t>
      </w:r>
      <w:r w:rsidRPr="00564C22">
        <w:rPr>
          <w:rFonts w:ascii="Arial" w:hAnsi="Arial" w:cs="Arial"/>
          <w:sz w:val="24"/>
          <w:szCs w:val="24"/>
        </w:rPr>
        <w:t>yłącznie pracownicy młodociani</w:t>
      </w:r>
    </w:p>
    <w:p w14:paraId="34DD0978" w14:textId="77777777" w:rsidR="00627DC9" w:rsidRPr="003C0F3E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bidi="pl-PL"/>
        </w:rPr>
        <w:t>w</w:t>
      </w:r>
      <w:r w:rsidRPr="00564C22">
        <w:rPr>
          <w:rFonts w:ascii="Arial" w:hAnsi="Arial" w:cs="Arial"/>
          <w:sz w:val="24"/>
          <w:szCs w:val="24"/>
        </w:rPr>
        <w:t>yłącznie pracownicy pracujący w warunkach szkodliwych</w:t>
      </w:r>
    </w:p>
    <w:p w14:paraId="1EC11C3C" w14:textId="77777777" w:rsidR="00627DC9" w:rsidRPr="003C0F3E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</w:tabs>
        <w:ind w:left="993" w:hanging="993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3C0F3E">
        <w:rPr>
          <w:rFonts w:ascii="Arial" w:hAnsi="Arial" w:cs="Arial"/>
          <w:sz w:val="22"/>
          <w:szCs w:val="22"/>
        </w:rPr>
        <w:t>D.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bidi="pl-PL"/>
        </w:rPr>
        <w:t>o</w:t>
      </w:r>
      <w:r w:rsidRPr="00564C22">
        <w:rPr>
          <w:rFonts w:ascii="Arial" w:hAnsi="Arial" w:cs="Arial"/>
          <w:sz w:val="24"/>
          <w:szCs w:val="24"/>
        </w:rPr>
        <w:t>soby przyjmowane do pracy z wyjątkiem m.in. przyjmowanych ponownie do pracy u tego samego pracodawcy na to samo stanowisko lub na stanowisko o takich samych warunkach pracy w ciągu 30 dni po rozwiązaniu lub wygaśnięciu poprzedniego stosunku pracy z tym pracodawcą</w:t>
      </w:r>
    </w:p>
    <w:p w14:paraId="7164E2E4" w14:textId="77777777" w:rsidR="00627DC9" w:rsidRDefault="00627DC9" w:rsidP="00627DC9">
      <w:pPr>
        <w:tabs>
          <w:tab w:val="num" w:pos="709"/>
        </w:tabs>
        <w:ind w:left="993" w:hanging="993"/>
        <w:rPr>
          <w:rFonts w:ascii="Arial" w:hAnsi="Arial" w:cs="Arial"/>
          <w:sz w:val="24"/>
          <w:szCs w:val="24"/>
        </w:rPr>
      </w:pPr>
    </w:p>
    <w:p w14:paraId="46612E67" w14:textId="77777777" w:rsidR="00672A1A" w:rsidRPr="003C0F3E" w:rsidRDefault="00672A1A" w:rsidP="00672A1A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36.</w:t>
      </w:r>
      <w:r w:rsidRPr="00627DC9">
        <w:rPr>
          <w:rFonts w:ascii="Arial" w:hAnsi="Arial" w:cs="Arial"/>
          <w:b/>
          <w:sz w:val="24"/>
          <w:szCs w:val="24"/>
        </w:rPr>
        <w:t xml:space="preserve"> </w:t>
      </w:r>
      <w:r w:rsidRPr="00672A1A">
        <w:rPr>
          <w:rFonts w:ascii="Arial" w:hAnsi="Arial" w:cs="Arial"/>
          <w:b/>
          <w:sz w:val="24"/>
          <w:szCs w:val="24"/>
        </w:rPr>
        <w:t>Okres urlopu bezpłatnego</w:t>
      </w:r>
      <w:r>
        <w:rPr>
          <w:rFonts w:ascii="Arial" w:hAnsi="Arial" w:cs="Arial"/>
          <w:b/>
          <w:sz w:val="24"/>
          <w:szCs w:val="24"/>
        </w:rPr>
        <w:t>:</w:t>
      </w:r>
    </w:p>
    <w:p w14:paraId="193DFCB6" w14:textId="77777777" w:rsidR="00672A1A" w:rsidRPr="00672A1A" w:rsidRDefault="00672A1A" w:rsidP="00672A1A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>ni</w:t>
      </w:r>
      <w:r w:rsidRPr="00564C22">
        <w:rPr>
          <w:rFonts w:ascii="Arial" w:hAnsi="Arial" w:cs="Arial"/>
          <w:sz w:val="24"/>
          <w:szCs w:val="24"/>
        </w:rPr>
        <w:t xml:space="preserve">gdy nie podlega wliczeniu do okresu pracy, od którego zależą uprawnienia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A149D0B" w14:textId="77777777" w:rsidR="00672A1A" w:rsidRPr="003C0F3E" w:rsidRDefault="00672A1A" w:rsidP="00672A1A">
      <w:pPr>
        <w:pStyle w:val="Teksttreci0"/>
        <w:tabs>
          <w:tab w:val="left" w:pos="709"/>
          <w:tab w:val="left" w:pos="1462"/>
        </w:tabs>
        <w:ind w:left="70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</w:t>
      </w:r>
      <w:r w:rsidRPr="00564C22">
        <w:rPr>
          <w:rFonts w:ascii="Arial" w:hAnsi="Arial" w:cs="Arial"/>
          <w:sz w:val="24"/>
          <w:szCs w:val="24"/>
        </w:rPr>
        <w:t>pracownicze</w:t>
      </w:r>
    </w:p>
    <w:p w14:paraId="03D9A16A" w14:textId="77777777" w:rsidR="00672A1A" w:rsidRPr="00672A1A" w:rsidRDefault="00672A1A" w:rsidP="00672A1A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>
        <w:rPr>
          <w:rFonts w:ascii="Arial" w:hAnsi="Arial" w:cs="Arial"/>
          <w:color w:val="000000"/>
          <w:lang w:bidi="pl-PL"/>
        </w:rPr>
        <w:t>p</w:t>
      </w:r>
      <w:r w:rsidRPr="00564C22">
        <w:rPr>
          <w:rFonts w:ascii="Arial" w:hAnsi="Arial" w:cs="Arial"/>
          <w:sz w:val="24"/>
          <w:szCs w:val="24"/>
        </w:rPr>
        <w:t xml:space="preserve">odlega wliczeniu do okresu pracy, od którego zależą uprawnienia pracownicze, </w:t>
      </w:r>
    </w:p>
    <w:p w14:paraId="4F122112" w14:textId="77777777" w:rsidR="00672A1A" w:rsidRPr="003C0F3E" w:rsidRDefault="00672A1A" w:rsidP="00672A1A">
      <w:pPr>
        <w:pStyle w:val="Teksttreci0"/>
        <w:tabs>
          <w:tab w:val="left" w:pos="709"/>
          <w:tab w:val="left" w:pos="1462"/>
        </w:tabs>
        <w:ind w:left="70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</w:t>
      </w:r>
      <w:r w:rsidRPr="00564C22">
        <w:rPr>
          <w:rFonts w:ascii="Arial" w:hAnsi="Arial" w:cs="Arial"/>
          <w:sz w:val="24"/>
          <w:szCs w:val="24"/>
        </w:rPr>
        <w:t>jeżeli trwa nie dłużej niż 14 dni</w:t>
      </w:r>
    </w:p>
    <w:p w14:paraId="058B86E9" w14:textId="77777777" w:rsidR="00672A1A" w:rsidRPr="00672A1A" w:rsidRDefault="00672A1A" w:rsidP="00672A1A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bidi="pl-PL"/>
        </w:rPr>
        <w:t>p</w:t>
      </w:r>
      <w:r w:rsidRPr="00564C22">
        <w:rPr>
          <w:rFonts w:ascii="Arial" w:hAnsi="Arial" w:cs="Arial"/>
          <w:sz w:val="24"/>
          <w:szCs w:val="24"/>
        </w:rPr>
        <w:t xml:space="preserve">odlega wliczeniu do okresu pracy, od którego zależą uprawnienia pracownicze, </w:t>
      </w:r>
    </w:p>
    <w:p w14:paraId="54C3442D" w14:textId="77777777" w:rsidR="00672A1A" w:rsidRPr="003C0F3E" w:rsidRDefault="00672A1A" w:rsidP="00672A1A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564C22">
        <w:rPr>
          <w:rFonts w:ascii="Arial" w:hAnsi="Arial" w:cs="Arial"/>
          <w:sz w:val="24"/>
          <w:szCs w:val="24"/>
        </w:rPr>
        <w:t>jeżeli trwa nie dłużej niż 7 dni</w:t>
      </w:r>
    </w:p>
    <w:p w14:paraId="621B60A4" w14:textId="77777777" w:rsidR="00672A1A" w:rsidRPr="003C0F3E" w:rsidRDefault="00672A1A" w:rsidP="002B1137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993" w:hanging="993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3C0F3E">
        <w:rPr>
          <w:rFonts w:ascii="Arial" w:hAnsi="Arial" w:cs="Arial"/>
          <w:sz w:val="22"/>
          <w:szCs w:val="22"/>
        </w:rPr>
        <w:t>D.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 w:rsidR="002B1137">
        <w:rPr>
          <w:rFonts w:ascii="Arial" w:hAnsi="Arial" w:cs="Arial"/>
          <w:color w:val="000000"/>
          <w:sz w:val="22"/>
          <w:szCs w:val="22"/>
          <w:lang w:bidi="pl-PL"/>
        </w:rPr>
        <w:t>p</w:t>
      </w:r>
      <w:r w:rsidR="002B1137" w:rsidRPr="00564C22">
        <w:rPr>
          <w:rFonts w:ascii="Arial" w:hAnsi="Arial" w:cs="Arial"/>
          <w:sz w:val="24"/>
          <w:szCs w:val="24"/>
        </w:rPr>
        <w:t>odlega wliczeniu do okresu pracy, od którego zależą uprawnienia pracownicze u dotychczasowego pracodawcy, jeżeli został udzielony za zgodą pracownika wyrażoną na piśmie w celu wykonywania pracy u innego pracodawcy na mocy zawartego pomiędzy pracodawcami porozumienia</w:t>
      </w:r>
    </w:p>
    <w:p w14:paraId="4F575BCE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569BAB6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242CBFE5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3CA7D9F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A4216E6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0475631B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2667A55A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713F3D6B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222415E7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5D690546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20FC3DC6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07DAABA0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AF6D2AB" w14:textId="77777777" w:rsidR="00541DE0" w:rsidRPr="00B00CCB" w:rsidRDefault="00541DE0" w:rsidP="00CC65A0">
      <w:pPr>
        <w:rPr>
          <w:rFonts w:ascii="Arial" w:hAnsi="Arial" w:cs="Arial"/>
          <w:sz w:val="24"/>
          <w:szCs w:val="24"/>
        </w:rPr>
      </w:pPr>
    </w:p>
    <w:p w14:paraId="19FCD725" w14:textId="77777777" w:rsidR="00CC65A0" w:rsidRDefault="00CC65A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lastRenderedPageBreak/>
        <w:t>DRUGA CZĘŚĆ KONKURSU</w:t>
      </w:r>
    </w:p>
    <w:p w14:paraId="13D66502" w14:textId="77777777" w:rsidR="00E94EB8" w:rsidRPr="00B00CCB" w:rsidRDefault="00E94EB8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2EDCAE8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  <w:color w:val="000000"/>
          <w:sz w:val="24"/>
          <w:szCs w:val="24"/>
        </w:rPr>
        <w:t>Zagadnienia opisowe:</w:t>
      </w:r>
    </w:p>
    <w:p w14:paraId="178DDD35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386BF333" w14:textId="77777777" w:rsidR="00CC65A0" w:rsidRPr="00B00CCB" w:rsidRDefault="00CC65A0" w:rsidP="00CC65A0">
      <w:pPr>
        <w:rPr>
          <w:rFonts w:ascii="Arial" w:eastAsia="Calibri" w:hAnsi="Arial" w:cs="Arial"/>
          <w:b/>
          <w:i/>
          <w:sz w:val="24"/>
          <w:szCs w:val="24"/>
        </w:rPr>
      </w:pPr>
      <w:r w:rsidRPr="00B00CCB">
        <w:rPr>
          <w:rFonts w:ascii="Arial" w:eastAsia="Calibri" w:hAnsi="Arial" w:cs="Arial"/>
          <w:b/>
          <w:i/>
          <w:sz w:val="24"/>
          <w:szCs w:val="24"/>
        </w:rPr>
        <w:t xml:space="preserve">Zagadnienia będące podstawą sporządzenia projektu orzeczenia lub zarządzenia </w:t>
      </w:r>
      <w:r w:rsidR="00E94EB8">
        <w:rPr>
          <w:rFonts w:ascii="Arial" w:eastAsia="Calibri" w:hAnsi="Arial" w:cs="Arial"/>
          <w:b/>
          <w:i/>
          <w:sz w:val="24"/>
          <w:szCs w:val="24"/>
        </w:rPr>
        <w:br/>
      </w:r>
      <w:r w:rsidRPr="00B00CCB">
        <w:rPr>
          <w:rFonts w:ascii="Arial" w:eastAsia="Calibri" w:hAnsi="Arial" w:cs="Arial"/>
          <w:b/>
          <w:i/>
          <w:sz w:val="24"/>
          <w:szCs w:val="24"/>
        </w:rPr>
        <w:t xml:space="preserve">i jego uzasadnienia: </w:t>
      </w:r>
    </w:p>
    <w:p w14:paraId="205DC72B" w14:textId="77777777" w:rsidR="00CC65A0" w:rsidRPr="00B00CCB" w:rsidRDefault="00CC65A0" w:rsidP="00CC65A0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</w:rPr>
      </w:pPr>
    </w:p>
    <w:p w14:paraId="48AE75B7" w14:textId="77777777" w:rsidR="00CC65A0" w:rsidRPr="000A6BFB" w:rsidRDefault="00CC65A0" w:rsidP="00CB7CA7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0A6BFB">
        <w:rPr>
          <w:rFonts w:ascii="Arial" w:hAnsi="Arial" w:cs="Arial"/>
          <w:b/>
          <w:i/>
          <w:sz w:val="22"/>
          <w:szCs w:val="22"/>
          <w:u w:val="single"/>
        </w:rPr>
        <w:t>Kazus nr 1</w:t>
      </w:r>
    </w:p>
    <w:p w14:paraId="67E6D70D" w14:textId="77777777" w:rsidR="00CB7CA7" w:rsidRPr="000A6BFB" w:rsidRDefault="00CB7CA7" w:rsidP="00CB7CA7">
      <w:pPr>
        <w:rPr>
          <w:rFonts w:ascii="Arial" w:hAnsi="Arial" w:cs="Arial"/>
          <w:sz w:val="22"/>
          <w:szCs w:val="22"/>
          <w:u w:val="single"/>
        </w:rPr>
      </w:pPr>
    </w:p>
    <w:p w14:paraId="1DD50B4E" w14:textId="77777777" w:rsidR="000A6BFB" w:rsidRPr="000A6BFB" w:rsidRDefault="000A6BFB" w:rsidP="000A6BFB">
      <w:pPr>
        <w:jc w:val="both"/>
        <w:rPr>
          <w:rFonts w:ascii="Arial" w:hAnsi="Arial" w:cs="Arial"/>
          <w:sz w:val="22"/>
          <w:szCs w:val="22"/>
        </w:rPr>
      </w:pPr>
      <w:r w:rsidRPr="000A6BFB">
        <w:rPr>
          <w:rFonts w:ascii="Arial" w:hAnsi="Arial" w:cs="Arial"/>
          <w:sz w:val="22"/>
          <w:szCs w:val="22"/>
        </w:rPr>
        <w:t xml:space="preserve">Sąd Rejonowy w Koszalinie, wyrokiem z 10.01.2018r. w sprawie I C 12/17 oddalił powództwo </w:t>
      </w:r>
      <w:r>
        <w:rPr>
          <w:rFonts w:ascii="Arial" w:hAnsi="Arial" w:cs="Arial"/>
          <w:sz w:val="22"/>
          <w:szCs w:val="22"/>
        </w:rPr>
        <w:br/>
      </w:r>
      <w:r w:rsidRPr="000A6BFB">
        <w:rPr>
          <w:rFonts w:ascii="Arial" w:hAnsi="Arial" w:cs="Arial"/>
          <w:sz w:val="22"/>
          <w:szCs w:val="22"/>
        </w:rPr>
        <w:t>i zasądził od powoda na rzecz pozwanego 300 zł kosztów procesu.</w:t>
      </w:r>
      <w:r>
        <w:rPr>
          <w:rFonts w:ascii="Arial" w:hAnsi="Arial" w:cs="Arial"/>
          <w:sz w:val="22"/>
          <w:szCs w:val="22"/>
        </w:rPr>
        <w:t xml:space="preserve"> </w:t>
      </w:r>
      <w:r w:rsidRPr="000A6BFB">
        <w:rPr>
          <w:rFonts w:ascii="Arial" w:hAnsi="Arial" w:cs="Arial"/>
          <w:sz w:val="22"/>
          <w:szCs w:val="22"/>
        </w:rPr>
        <w:t>Powód wniósł od teg</w:t>
      </w:r>
      <w:r>
        <w:rPr>
          <w:rFonts w:ascii="Arial" w:hAnsi="Arial" w:cs="Arial"/>
          <w:sz w:val="22"/>
          <w:szCs w:val="22"/>
        </w:rPr>
        <w:t xml:space="preserve">o wyroku apelację. </w:t>
      </w:r>
      <w:r w:rsidRPr="000A6BFB">
        <w:rPr>
          <w:rFonts w:ascii="Arial" w:hAnsi="Arial" w:cs="Arial"/>
          <w:sz w:val="22"/>
          <w:szCs w:val="22"/>
        </w:rPr>
        <w:t>Na rozprawie apelacyjnej przed Sądem Okręgowym, powód oświadczył, że cofa zarówno apelację jak i pozew, bowiem strony doszyły do porozumienia. Pozwany wyraził zgodę na cofniecie pozwu i apelacji.</w:t>
      </w:r>
    </w:p>
    <w:p w14:paraId="111F734D" w14:textId="77777777" w:rsidR="000A6BFB" w:rsidRPr="000A6BFB" w:rsidRDefault="000A6BFB" w:rsidP="000A6BFB">
      <w:pPr>
        <w:jc w:val="both"/>
        <w:rPr>
          <w:rFonts w:ascii="Arial" w:hAnsi="Arial" w:cs="Arial"/>
          <w:sz w:val="22"/>
          <w:szCs w:val="22"/>
        </w:rPr>
      </w:pPr>
    </w:p>
    <w:p w14:paraId="7E96FAC7" w14:textId="77777777" w:rsidR="000A6BFB" w:rsidRPr="000A6BFB" w:rsidRDefault="000A6BFB" w:rsidP="000A6BFB">
      <w:pPr>
        <w:jc w:val="both"/>
        <w:rPr>
          <w:rFonts w:ascii="Arial" w:hAnsi="Arial" w:cs="Arial"/>
          <w:b/>
          <w:sz w:val="22"/>
          <w:szCs w:val="22"/>
        </w:rPr>
      </w:pPr>
      <w:r w:rsidRPr="000A6BFB">
        <w:rPr>
          <w:rFonts w:ascii="Arial" w:hAnsi="Arial" w:cs="Arial"/>
          <w:b/>
          <w:sz w:val="22"/>
          <w:szCs w:val="22"/>
        </w:rPr>
        <w:t>Zadanie: przygotuj orzeczenie Sądu Okręgowego.</w:t>
      </w:r>
    </w:p>
    <w:p w14:paraId="011FB223" w14:textId="77777777" w:rsidR="00022795" w:rsidRPr="00022795" w:rsidRDefault="00022795" w:rsidP="00022795">
      <w:pPr>
        <w:rPr>
          <w:rFonts w:ascii="Arial" w:hAnsi="Arial" w:cs="Arial"/>
          <w:sz w:val="22"/>
          <w:szCs w:val="22"/>
        </w:rPr>
      </w:pPr>
    </w:p>
    <w:p w14:paraId="38019659" w14:textId="77777777" w:rsidR="00022795" w:rsidRPr="00022795" w:rsidRDefault="00022795" w:rsidP="00022795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022795">
        <w:rPr>
          <w:rFonts w:ascii="Arial" w:hAnsi="Arial" w:cs="Arial"/>
          <w:b/>
          <w:i/>
          <w:sz w:val="22"/>
          <w:szCs w:val="22"/>
          <w:u w:val="single"/>
        </w:rPr>
        <w:t>Kazus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nr</w:t>
      </w:r>
      <w:r w:rsidRPr="00022795">
        <w:rPr>
          <w:rFonts w:ascii="Arial" w:hAnsi="Arial" w:cs="Arial"/>
          <w:b/>
          <w:i/>
          <w:sz w:val="22"/>
          <w:szCs w:val="22"/>
          <w:u w:val="single"/>
        </w:rPr>
        <w:t xml:space="preserve"> 2</w:t>
      </w:r>
    </w:p>
    <w:p w14:paraId="2FF19F90" w14:textId="77777777" w:rsidR="00022795" w:rsidRPr="00022795" w:rsidRDefault="00022795" w:rsidP="00022795">
      <w:pPr>
        <w:pStyle w:val="Teksttreci0"/>
        <w:shd w:val="clear" w:color="auto" w:fill="auto"/>
        <w:spacing w:line="266" w:lineRule="auto"/>
        <w:ind w:firstLine="0"/>
        <w:rPr>
          <w:rFonts w:ascii="Arial" w:hAnsi="Arial" w:cs="Arial"/>
        </w:rPr>
      </w:pPr>
      <w:r w:rsidRPr="00022795">
        <w:rPr>
          <w:rFonts w:ascii="Arial" w:hAnsi="Arial" w:cs="Arial"/>
          <w:color w:val="000000"/>
          <w:lang w:eastAsia="pl-PL" w:bidi="pl-PL"/>
        </w:rPr>
        <w:t>Zagadnienia będące podstawą sporządzenia projektu orzeczenia i jego uzasadnienia:</w:t>
      </w:r>
    </w:p>
    <w:p w14:paraId="63832456" w14:textId="77777777" w:rsidR="00022795" w:rsidRPr="00022795" w:rsidRDefault="00022795" w:rsidP="00022795">
      <w:pPr>
        <w:pStyle w:val="Teksttreci0"/>
        <w:shd w:val="clear" w:color="auto" w:fill="auto"/>
        <w:spacing w:line="266" w:lineRule="auto"/>
        <w:ind w:firstLine="0"/>
        <w:jc w:val="both"/>
        <w:rPr>
          <w:rFonts w:ascii="Arial" w:hAnsi="Arial" w:cs="Arial"/>
        </w:rPr>
      </w:pPr>
      <w:r w:rsidRPr="00022795">
        <w:rPr>
          <w:rFonts w:ascii="Arial" w:hAnsi="Arial" w:cs="Arial"/>
          <w:color w:val="000000"/>
          <w:lang w:eastAsia="pl-PL" w:bidi="pl-PL"/>
        </w:rPr>
        <w:t>W sprawie apelacyjnej (odwoławczej) Prokurator cofnął wniesiony przez Prokuratora Rejonowego na niekorzyść oskarżonego środek odwoławczy. Sporządzić projekt rozstrzygnięcia sądu odwoławczego.</w:t>
      </w:r>
    </w:p>
    <w:p w14:paraId="3915ECF5" w14:textId="77777777" w:rsidR="00022795" w:rsidRPr="00022795" w:rsidRDefault="00022795" w:rsidP="00022795">
      <w:pPr>
        <w:rPr>
          <w:rFonts w:ascii="Arial" w:hAnsi="Arial" w:cs="Arial"/>
          <w:sz w:val="22"/>
          <w:szCs w:val="22"/>
        </w:rPr>
      </w:pPr>
    </w:p>
    <w:p w14:paraId="19303432" w14:textId="77777777" w:rsidR="00CB7CA7" w:rsidRPr="00022795" w:rsidRDefault="00022795" w:rsidP="00022795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022795">
        <w:rPr>
          <w:rFonts w:ascii="Arial" w:hAnsi="Arial" w:cs="Arial"/>
          <w:b/>
          <w:sz w:val="22"/>
          <w:szCs w:val="22"/>
        </w:rPr>
        <w:t>Zadanie:</w:t>
      </w:r>
      <w:r w:rsidRPr="00A2709A">
        <w:rPr>
          <w:rFonts w:ascii="Arial" w:hAnsi="Arial" w:cs="Arial"/>
          <w:b/>
          <w:sz w:val="22"/>
          <w:szCs w:val="22"/>
        </w:rPr>
        <w:t xml:space="preserve"> </w:t>
      </w:r>
      <w:r w:rsidRPr="00A2709A">
        <w:rPr>
          <w:rFonts w:ascii="Arial" w:hAnsi="Arial" w:cs="Arial"/>
          <w:b/>
          <w:color w:val="000000"/>
          <w:sz w:val="22"/>
          <w:szCs w:val="22"/>
          <w:lang w:bidi="pl-PL"/>
        </w:rPr>
        <w:t>sporządź projekt orzeczenia i jego uzasadnienia.</w:t>
      </w:r>
    </w:p>
    <w:p w14:paraId="694F16B0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1A264471" w14:textId="77777777" w:rsidR="00CC65A0" w:rsidRPr="00B00CCB" w:rsidRDefault="00CC65A0" w:rsidP="00CC65A0">
      <w:pPr>
        <w:ind w:firstLine="709"/>
        <w:rPr>
          <w:rFonts w:ascii="Arial" w:hAnsi="Arial" w:cs="Arial"/>
          <w:sz w:val="24"/>
          <w:szCs w:val="24"/>
        </w:rPr>
      </w:pPr>
    </w:p>
    <w:p w14:paraId="491C691C" w14:textId="77777777" w:rsidR="00CC65A0" w:rsidRPr="00B00CCB" w:rsidRDefault="00CC65A0" w:rsidP="00CC65A0">
      <w:pPr>
        <w:ind w:left="709"/>
        <w:jc w:val="both"/>
        <w:rPr>
          <w:rFonts w:ascii="Arial" w:hAnsi="Arial" w:cs="Arial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ab/>
      </w:r>
    </w:p>
    <w:p w14:paraId="61F92AA4" w14:textId="77777777" w:rsidR="00CC65A0" w:rsidRPr="00B00CCB" w:rsidRDefault="00CC65A0" w:rsidP="00CC65A0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EE5BCC1" w14:textId="77777777" w:rsidR="00CC65A0" w:rsidRPr="00B00CCB" w:rsidRDefault="00CC65A0" w:rsidP="00CC65A0">
      <w:pPr>
        <w:ind w:left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3E871686" w14:textId="77777777" w:rsidR="00CC65A0" w:rsidRPr="00B00CCB" w:rsidRDefault="00CC65A0" w:rsidP="00CC65A0">
      <w:pPr>
        <w:pStyle w:val="Akapitzlist"/>
        <w:widowControl/>
        <w:autoSpaceDE/>
        <w:autoSpaceDN/>
        <w:adjustRightInd/>
        <w:ind w:left="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5F77E76C" w14:textId="77777777" w:rsidR="00CC65A0" w:rsidRPr="00B00CCB" w:rsidRDefault="00CC65A0" w:rsidP="00CC65A0">
      <w:pPr>
        <w:ind w:left="284"/>
        <w:jc w:val="both"/>
        <w:rPr>
          <w:rFonts w:ascii="Arial" w:hAnsi="Arial" w:cs="Arial"/>
          <w:sz w:val="24"/>
          <w:szCs w:val="24"/>
        </w:rPr>
      </w:pPr>
    </w:p>
    <w:p w14:paraId="15F604C9" w14:textId="77777777" w:rsidR="00FE0B34" w:rsidRPr="00B00CCB" w:rsidRDefault="00FE0B34">
      <w:pPr>
        <w:rPr>
          <w:rFonts w:ascii="Arial" w:hAnsi="Arial" w:cs="Arial"/>
        </w:rPr>
      </w:pPr>
    </w:p>
    <w:p w14:paraId="1A2251BD" w14:textId="77777777" w:rsidR="003C0F3E" w:rsidRPr="00B00CCB" w:rsidRDefault="003C0F3E">
      <w:pPr>
        <w:rPr>
          <w:rFonts w:ascii="Arial" w:hAnsi="Arial" w:cs="Arial"/>
        </w:rPr>
      </w:pPr>
    </w:p>
    <w:sectPr w:rsidR="003C0F3E" w:rsidRPr="00B00CCB" w:rsidSect="00F66C36">
      <w:footerReference w:type="default" r:id="rId7"/>
      <w:pgSz w:w="11906" w:h="16838"/>
      <w:pgMar w:top="426" w:right="1133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6B1D2" w14:textId="77777777" w:rsidR="00A211C7" w:rsidRDefault="00A211C7">
      <w:r>
        <w:separator/>
      </w:r>
    </w:p>
  </w:endnote>
  <w:endnote w:type="continuationSeparator" w:id="0">
    <w:p w14:paraId="72A9E7F8" w14:textId="77777777" w:rsidR="00A211C7" w:rsidRDefault="00A2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E8D9" w14:textId="77777777" w:rsidR="00FE0B34" w:rsidRPr="00813165" w:rsidRDefault="002060CA">
    <w:pPr>
      <w:pStyle w:val="Stopka"/>
      <w:jc w:val="center"/>
      <w:rPr>
        <w:rFonts w:ascii="Calibri" w:hAnsi="Calibri"/>
      </w:rPr>
    </w:pPr>
    <w:r w:rsidRPr="00813165">
      <w:rPr>
        <w:rFonts w:ascii="Calibri" w:hAnsi="Calibri"/>
      </w:rPr>
      <w:fldChar w:fldCharType="begin"/>
    </w:r>
    <w:r w:rsidRPr="00813165">
      <w:rPr>
        <w:rFonts w:ascii="Calibri" w:hAnsi="Calibri"/>
      </w:rPr>
      <w:instrText xml:space="preserve"> PAGE   \* MERGEFORMAT </w:instrText>
    </w:r>
    <w:r w:rsidRPr="00813165">
      <w:rPr>
        <w:rFonts w:ascii="Calibri" w:hAnsi="Calibri"/>
      </w:rPr>
      <w:fldChar w:fldCharType="separate"/>
    </w:r>
    <w:r w:rsidR="00746590">
      <w:rPr>
        <w:rFonts w:ascii="Calibri" w:hAnsi="Calibri"/>
        <w:noProof/>
      </w:rPr>
      <w:t>1</w:t>
    </w:r>
    <w:r w:rsidRPr="00813165">
      <w:rPr>
        <w:rFonts w:ascii="Calibri" w:hAnsi="Calibri"/>
      </w:rPr>
      <w:fldChar w:fldCharType="end"/>
    </w:r>
  </w:p>
  <w:p w14:paraId="3563A65F" w14:textId="77777777" w:rsidR="00FE0B34" w:rsidRPr="00813165" w:rsidRDefault="00FE0B3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CB530" w14:textId="77777777" w:rsidR="00A211C7" w:rsidRDefault="00A211C7">
      <w:r>
        <w:separator/>
      </w:r>
    </w:p>
  </w:footnote>
  <w:footnote w:type="continuationSeparator" w:id="0">
    <w:p w14:paraId="1A4B26BC" w14:textId="77777777" w:rsidR="00A211C7" w:rsidRDefault="00A21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7C2"/>
    <w:multiLevelType w:val="hybridMultilevel"/>
    <w:tmpl w:val="F244E486"/>
    <w:lvl w:ilvl="0" w:tplc="9B4C3DAA">
      <w:start w:val="18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51CEB"/>
    <w:multiLevelType w:val="multilevel"/>
    <w:tmpl w:val="34A85ED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857ECC"/>
    <w:multiLevelType w:val="singleLevel"/>
    <w:tmpl w:val="C15ECE44"/>
    <w:lvl w:ilvl="0">
      <w:start w:val="2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" w15:restartNumberingAfterBreak="0">
    <w:nsid w:val="068B3BFF"/>
    <w:multiLevelType w:val="multilevel"/>
    <w:tmpl w:val="DFC6437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5A7401"/>
    <w:multiLevelType w:val="multilevel"/>
    <w:tmpl w:val="4E30D88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700691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0043E"/>
    <w:multiLevelType w:val="multilevel"/>
    <w:tmpl w:val="B7641BC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EF4D01"/>
    <w:multiLevelType w:val="hybridMultilevel"/>
    <w:tmpl w:val="ADBA6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4173"/>
    <w:multiLevelType w:val="hybridMultilevel"/>
    <w:tmpl w:val="1AAA7598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9402E"/>
    <w:multiLevelType w:val="multilevel"/>
    <w:tmpl w:val="D2D4AD2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E0785B"/>
    <w:multiLevelType w:val="multilevel"/>
    <w:tmpl w:val="213A07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933013"/>
    <w:multiLevelType w:val="multilevel"/>
    <w:tmpl w:val="1C3EB6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F36CB7"/>
    <w:multiLevelType w:val="hybridMultilevel"/>
    <w:tmpl w:val="DFB85A9C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B26FF"/>
    <w:multiLevelType w:val="hybridMultilevel"/>
    <w:tmpl w:val="56E27A0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540E3"/>
    <w:multiLevelType w:val="multilevel"/>
    <w:tmpl w:val="280EF5A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DC24C8"/>
    <w:multiLevelType w:val="hybridMultilevel"/>
    <w:tmpl w:val="CB8C533C"/>
    <w:lvl w:ilvl="0" w:tplc="E5629E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AB3239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417CA"/>
    <w:multiLevelType w:val="multilevel"/>
    <w:tmpl w:val="A7BC795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4345BE"/>
    <w:multiLevelType w:val="hybridMultilevel"/>
    <w:tmpl w:val="AE48B5D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24DEB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9768E0"/>
    <w:multiLevelType w:val="multilevel"/>
    <w:tmpl w:val="3D24037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6D0877"/>
    <w:multiLevelType w:val="multilevel"/>
    <w:tmpl w:val="B6C896A6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EF0850"/>
    <w:multiLevelType w:val="multilevel"/>
    <w:tmpl w:val="0786EF98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C9309D"/>
    <w:multiLevelType w:val="multilevel"/>
    <w:tmpl w:val="5B7280B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A93B17"/>
    <w:multiLevelType w:val="hybridMultilevel"/>
    <w:tmpl w:val="5E52ED70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96C10"/>
    <w:multiLevelType w:val="multilevel"/>
    <w:tmpl w:val="E418107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A46516"/>
    <w:multiLevelType w:val="multilevel"/>
    <w:tmpl w:val="8FD6810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3D12225"/>
    <w:multiLevelType w:val="hybridMultilevel"/>
    <w:tmpl w:val="538231C6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ED2C5A"/>
    <w:multiLevelType w:val="singleLevel"/>
    <w:tmpl w:val="28FEE948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28" w15:restartNumberingAfterBreak="0">
    <w:nsid w:val="750E7748"/>
    <w:multiLevelType w:val="hybridMultilevel"/>
    <w:tmpl w:val="BF500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621A69"/>
    <w:multiLevelType w:val="multilevel"/>
    <w:tmpl w:val="B3428B4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0615556">
    <w:abstractNumId w:val="5"/>
  </w:num>
  <w:num w:numId="2" w16cid:durableId="206261924">
    <w:abstractNumId w:val="18"/>
  </w:num>
  <w:num w:numId="3" w16cid:durableId="503590971">
    <w:abstractNumId w:val="17"/>
  </w:num>
  <w:num w:numId="4" w16cid:durableId="1290934800">
    <w:abstractNumId w:val="23"/>
  </w:num>
  <w:num w:numId="5" w16cid:durableId="225070715">
    <w:abstractNumId w:val="15"/>
  </w:num>
  <w:num w:numId="6" w16cid:durableId="1583565602">
    <w:abstractNumId w:val="12"/>
  </w:num>
  <w:num w:numId="7" w16cid:durableId="1270771633">
    <w:abstractNumId w:val="13"/>
  </w:num>
  <w:num w:numId="8" w16cid:durableId="608127773">
    <w:abstractNumId w:val="8"/>
  </w:num>
  <w:num w:numId="9" w16cid:durableId="1878199099">
    <w:abstractNumId w:val="26"/>
  </w:num>
  <w:num w:numId="10" w16cid:durableId="1469516123">
    <w:abstractNumId w:val="27"/>
    <w:lvlOverride w:ilvl="0">
      <w:startOverride w:val="1"/>
    </w:lvlOverride>
  </w:num>
  <w:num w:numId="11" w16cid:durableId="602030299">
    <w:abstractNumId w:val="2"/>
    <w:lvlOverride w:ilvl="0">
      <w:startOverride w:val="2"/>
    </w:lvlOverride>
  </w:num>
  <w:num w:numId="12" w16cid:durableId="743139878">
    <w:abstractNumId w:val="2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1449549425">
    <w:abstractNumId w:val="28"/>
  </w:num>
  <w:num w:numId="14" w16cid:durableId="132955787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9595038">
    <w:abstractNumId w:val="2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429006320">
    <w:abstractNumId w:val="2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1942834998">
    <w:abstractNumId w:val="21"/>
  </w:num>
  <w:num w:numId="18" w16cid:durableId="651180763">
    <w:abstractNumId w:val="6"/>
  </w:num>
  <w:num w:numId="19" w16cid:durableId="711348223">
    <w:abstractNumId w:val="25"/>
  </w:num>
  <w:num w:numId="20" w16cid:durableId="121462888">
    <w:abstractNumId w:val="19"/>
  </w:num>
  <w:num w:numId="21" w16cid:durableId="1335186901">
    <w:abstractNumId w:val="0"/>
  </w:num>
  <w:num w:numId="22" w16cid:durableId="2042319659">
    <w:abstractNumId w:val="10"/>
  </w:num>
  <w:num w:numId="23" w16cid:durableId="219101502">
    <w:abstractNumId w:val="14"/>
  </w:num>
  <w:num w:numId="24" w16cid:durableId="1896310071">
    <w:abstractNumId w:val="24"/>
  </w:num>
  <w:num w:numId="25" w16cid:durableId="1404833260">
    <w:abstractNumId w:val="4"/>
  </w:num>
  <w:num w:numId="26" w16cid:durableId="1056079126">
    <w:abstractNumId w:val="16"/>
  </w:num>
  <w:num w:numId="27" w16cid:durableId="176428365">
    <w:abstractNumId w:val="20"/>
  </w:num>
  <w:num w:numId="28" w16cid:durableId="1289816501">
    <w:abstractNumId w:val="29"/>
  </w:num>
  <w:num w:numId="29" w16cid:durableId="449476858">
    <w:abstractNumId w:val="9"/>
  </w:num>
  <w:num w:numId="30" w16cid:durableId="1501459414">
    <w:abstractNumId w:val="11"/>
  </w:num>
  <w:num w:numId="31" w16cid:durableId="1212687394">
    <w:abstractNumId w:val="3"/>
  </w:num>
  <w:num w:numId="32" w16cid:durableId="1787774355">
    <w:abstractNumId w:val="1"/>
  </w:num>
  <w:num w:numId="33" w16cid:durableId="963123181">
    <w:abstractNumId w:val="22"/>
  </w:num>
  <w:num w:numId="34" w16cid:durableId="1702899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0"/>
    <w:rsid w:val="00010C30"/>
    <w:rsid w:val="00022795"/>
    <w:rsid w:val="00076434"/>
    <w:rsid w:val="000A4638"/>
    <w:rsid w:val="000A6BFB"/>
    <w:rsid w:val="000B7A87"/>
    <w:rsid w:val="000C5AD7"/>
    <w:rsid w:val="000E1132"/>
    <w:rsid w:val="001263BF"/>
    <w:rsid w:val="001717D6"/>
    <w:rsid w:val="00182AE1"/>
    <w:rsid w:val="001B635E"/>
    <w:rsid w:val="002060CA"/>
    <w:rsid w:val="00251B9C"/>
    <w:rsid w:val="002540DD"/>
    <w:rsid w:val="00255BB4"/>
    <w:rsid w:val="00261470"/>
    <w:rsid w:val="002B1137"/>
    <w:rsid w:val="003151C0"/>
    <w:rsid w:val="003445DD"/>
    <w:rsid w:val="00382B62"/>
    <w:rsid w:val="00394EB5"/>
    <w:rsid w:val="003C0F3E"/>
    <w:rsid w:val="003C423D"/>
    <w:rsid w:val="003D4F15"/>
    <w:rsid w:val="00433A15"/>
    <w:rsid w:val="00495097"/>
    <w:rsid w:val="004A6B28"/>
    <w:rsid w:val="00541DE0"/>
    <w:rsid w:val="0057276E"/>
    <w:rsid w:val="00627DC9"/>
    <w:rsid w:val="00672A1A"/>
    <w:rsid w:val="00730498"/>
    <w:rsid w:val="00746590"/>
    <w:rsid w:val="00755012"/>
    <w:rsid w:val="00791FC3"/>
    <w:rsid w:val="00893544"/>
    <w:rsid w:val="008B5870"/>
    <w:rsid w:val="008C56D9"/>
    <w:rsid w:val="008D1643"/>
    <w:rsid w:val="008F2733"/>
    <w:rsid w:val="00914B18"/>
    <w:rsid w:val="00935241"/>
    <w:rsid w:val="00935985"/>
    <w:rsid w:val="00952AEE"/>
    <w:rsid w:val="00A13EA3"/>
    <w:rsid w:val="00A211C7"/>
    <w:rsid w:val="00A2709A"/>
    <w:rsid w:val="00AA7086"/>
    <w:rsid w:val="00AD36D9"/>
    <w:rsid w:val="00AD4506"/>
    <w:rsid w:val="00AE2075"/>
    <w:rsid w:val="00B00CCB"/>
    <w:rsid w:val="00B10188"/>
    <w:rsid w:val="00B476ED"/>
    <w:rsid w:val="00B51A08"/>
    <w:rsid w:val="00B70E52"/>
    <w:rsid w:val="00B81430"/>
    <w:rsid w:val="00BD4913"/>
    <w:rsid w:val="00C04135"/>
    <w:rsid w:val="00C226C5"/>
    <w:rsid w:val="00C369CD"/>
    <w:rsid w:val="00C82858"/>
    <w:rsid w:val="00CB7CA7"/>
    <w:rsid w:val="00CC65A0"/>
    <w:rsid w:val="00E46332"/>
    <w:rsid w:val="00E62E8A"/>
    <w:rsid w:val="00E94EB8"/>
    <w:rsid w:val="00EE2282"/>
    <w:rsid w:val="00EE5093"/>
    <w:rsid w:val="00F40038"/>
    <w:rsid w:val="00F42C59"/>
    <w:rsid w:val="00F43E6E"/>
    <w:rsid w:val="00F66C36"/>
    <w:rsid w:val="00FE0B34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37A4"/>
  <w15:chartTrackingRefBased/>
  <w15:docId w15:val="{E5F99C63-37B6-4D52-8F4C-9683A5EE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5A0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CC65A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C65A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treci">
    <w:name w:val="Tekst treści_"/>
    <w:basedOn w:val="Domylnaczcionkaakapitu"/>
    <w:link w:val="Teksttreci0"/>
    <w:rsid w:val="00182A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82AE1"/>
    <w:pPr>
      <w:shd w:val="clear" w:color="auto" w:fill="FFFFFF"/>
      <w:autoSpaceDE/>
      <w:autoSpaceDN/>
      <w:adjustRightInd/>
      <w:spacing w:line="264" w:lineRule="auto"/>
      <w:ind w:firstLine="400"/>
    </w:pPr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B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B6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1780</Words>
  <Characters>10686</Characters>
  <Application>Microsoft Office Word</Application>
  <DocSecurity>4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Bieleń Grażyna</dc:creator>
  <cp:keywords/>
  <dc:description/>
  <cp:lastModifiedBy>Prezes Sądu Okręgowego w Koszalinie</cp:lastModifiedBy>
  <cp:revision>2</cp:revision>
  <cp:lastPrinted>2021-01-19T06:39:00Z</cp:lastPrinted>
  <dcterms:created xsi:type="dcterms:W3CDTF">2026-02-24T13:48:00Z</dcterms:created>
  <dcterms:modified xsi:type="dcterms:W3CDTF">2026-02-24T13:48:00Z</dcterms:modified>
</cp:coreProperties>
</file>