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a-Siatka"/>
        <w:tblW w:w="1921" w:type="pct"/>
        <w:jc w:val="right"/>
        <w:tblInd w:w="0" w:type="dxa"/>
        <w:tblLook w:val="04A0" w:firstRow="1" w:lastRow="0" w:firstColumn="1" w:lastColumn="0" w:noHBand="0" w:noVBand="1"/>
      </w:tblPr>
      <w:tblGrid>
        <w:gridCol w:w="3482"/>
      </w:tblGrid>
      <w:tr w:rsidR="002622CF" w14:paraId="17856BD6" w14:textId="77777777" w:rsidTr="002622CF">
        <w:trPr>
          <w:trHeight w:val="509"/>
          <w:jc w:val="right"/>
        </w:trPr>
        <w:tc>
          <w:tcPr>
            <w:tcW w:w="500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AB2A5F" w14:textId="77777777" w:rsidR="002622CF" w:rsidRDefault="002622CF">
            <w:pPr>
              <w:spacing w:line="360" w:lineRule="auto"/>
              <w:jc w:val="center"/>
              <w:rPr>
                <w:rFonts w:ascii="Arial" w:hAnsi="Arial" w:cs="Arial"/>
                <w:lang w:eastAsia="en-US"/>
              </w:rPr>
            </w:pPr>
            <w:bookmarkStart w:id="0" w:name="_Hlk165893407"/>
            <w:r>
              <w:rPr>
                <w:rFonts w:ascii="Arial" w:hAnsi="Arial" w:cs="Arial"/>
                <w:lang w:eastAsia="en-US"/>
              </w:rPr>
              <w:t>Wylosowany numer</w:t>
            </w:r>
          </w:p>
        </w:tc>
      </w:tr>
      <w:tr w:rsidR="002622CF" w14:paraId="6C6AE91C" w14:textId="77777777" w:rsidTr="002622CF">
        <w:trPr>
          <w:trHeight w:val="739"/>
          <w:jc w:val="right"/>
        </w:trPr>
        <w:tc>
          <w:tcPr>
            <w:tcW w:w="5000" w:type="pct"/>
            <w:tcBorders>
              <w:top w:val="single" w:sz="4" w:space="0" w:color="auto"/>
              <w:left w:val="single" w:sz="4" w:space="0" w:color="auto"/>
              <w:bottom w:val="single" w:sz="4" w:space="0" w:color="auto"/>
              <w:right w:val="single" w:sz="4" w:space="0" w:color="auto"/>
            </w:tcBorders>
          </w:tcPr>
          <w:p w14:paraId="7486A4BD" w14:textId="77777777" w:rsidR="002622CF" w:rsidRDefault="002622CF">
            <w:pPr>
              <w:spacing w:line="360" w:lineRule="auto"/>
              <w:jc w:val="both"/>
              <w:rPr>
                <w:rFonts w:ascii="Arial" w:hAnsi="Arial" w:cs="Arial"/>
                <w:lang w:eastAsia="en-US"/>
              </w:rPr>
            </w:pPr>
          </w:p>
        </w:tc>
      </w:tr>
    </w:tbl>
    <w:p w14:paraId="5C7DBA27" w14:textId="77777777" w:rsidR="002622CF" w:rsidRDefault="002622CF" w:rsidP="002622CF">
      <w:pPr>
        <w:spacing w:line="360" w:lineRule="auto"/>
        <w:jc w:val="center"/>
        <w:rPr>
          <w:rFonts w:ascii="Arial" w:hAnsi="Arial" w:cs="Arial"/>
          <w:b/>
        </w:rPr>
      </w:pPr>
    </w:p>
    <w:p w14:paraId="5E5B420F" w14:textId="77777777" w:rsidR="002622CF" w:rsidRDefault="002622CF" w:rsidP="002622CF">
      <w:pPr>
        <w:spacing w:line="360" w:lineRule="auto"/>
        <w:jc w:val="center"/>
        <w:rPr>
          <w:rFonts w:ascii="Arial" w:hAnsi="Arial" w:cs="Arial"/>
          <w:b/>
          <w:sz w:val="28"/>
          <w:szCs w:val="28"/>
        </w:rPr>
      </w:pPr>
      <w:r>
        <w:rPr>
          <w:rFonts w:ascii="Arial" w:hAnsi="Arial" w:cs="Arial"/>
          <w:b/>
          <w:sz w:val="28"/>
          <w:szCs w:val="28"/>
        </w:rPr>
        <w:t>Konkurs na stanowisko asystenta sędziego</w:t>
      </w:r>
    </w:p>
    <w:p w14:paraId="6E0215C2" w14:textId="77777777" w:rsidR="002622CF" w:rsidRDefault="002622CF" w:rsidP="002622CF">
      <w:pPr>
        <w:spacing w:line="360" w:lineRule="auto"/>
        <w:jc w:val="center"/>
        <w:rPr>
          <w:rFonts w:ascii="Arial" w:hAnsi="Arial" w:cs="Arial"/>
          <w:b/>
          <w:sz w:val="28"/>
          <w:szCs w:val="28"/>
        </w:rPr>
      </w:pPr>
      <w:r>
        <w:rPr>
          <w:rFonts w:ascii="Arial" w:hAnsi="Arial" w:cs="Arial"/>
          <w:b/>
          <w:sz w:val="28"/>
          <w:szCs w:val="28"/>
        </w:rPr>
        <w:t>w Sądzie Okręgowym w Koninie</w:t>
      </w:r>
    </w:p>
    <w:p w14:paraId="6109AB49" w14:textId="5477D28B" w:rsidR="002622CF" w:rsidRDefault="00825FA3" w:rsidP="002622CF">
      <w:pPr>
        <w:spacing w:line="360" w:lineRule="auto"/>
        <w:jc w:val="center"/>
        <w:rPr>
          <w:rFonts w:ascii="Arial" w:hAnsi="Arial" w:cs="Arial"/>
          <w:b/>
          <w:sz w:val="28"/>
          <w:szCs w:val="28"/>
        </w:rPr>
      </w:pPr>
      <w:r>
        <w:rPr>
          <w:rFonts w:ascii="Arial" w:hAnsi="Arial" w:cs="Arial"/>
          <w:b/>
          <w:sz w:val="28"/>
          <w:szCs w:val="28"/>
        </w:rPr>
        <w:t>20 października</w:t>
      </w:r>
      <w:r w:rsidR="002622CF">
        <w:rPr>
          <w:rFonts w:ascii="Arial" w:hAnsi="Arial" w:cs="Arial"/>
          <w:b/>
          <w:sz w:val="28"/>
          <w:szCs w:val="28"/>
        </w:rPr>
        <w:t xml:space="preserve"> 2025 r. – OA.Kd.1101.1</w:t>
      </w:r>
      <w:r>
        <w:rPr>
          <w:rFonts w:ascii="Arial" w:hAnsi="Arial" w:cs="Arial"/>
          <w:b/>
          <w:sz w:val="28"/>
          <w:szCs w:val="28"/>
        </w:rPr>
        <w:t>5</w:t>
      </w:r>
      <w:r w:rsidR="002622CF">
        <w:rPr>
          <w:rFonts w:ascii="Arial" w:hAnsi="Arial" w:cs="Arial"/>
          <w:b/>
          <w:sz w:val="28"/>
          <w:szCs w:val="28"/>
        </w:rPr>
        <w:t>.2025</w:t>
      </w:r>
    </w:p>
    <w:bookmarkEnd w:id="0"/>
    <w:p w14:paraId="4AFCFA71" w14:textId="77777777" w:rsidR="002622CF" w:rsidRDefault="002622CF" w:rsidP="002622CF">
      <w:pPr>
        <w:suppressAutoHyphens/>
        <w:spacing w:line="360" w:lineRule="auto"/>
        <w:jc w:val="both"/>
        <w:rPr>
          <w:rFonts w:ascii="Arial" w:eastAsia="Andale Sans UI" w:hAnsi="Arial" w:cs="Arial"/>
          <w:b/>
        </w:rPr>
      </w:pPr>
    </w:p>
    <w:p w14:paraId="6620A29B" w14:textId="0BC03E25" w:rsidR="002622CF" w:rsidRDefault="002622CF" w:rsidP="002622CF">
      <w:pPr>
        <w:suppressAutoHyphens/>
        <w:spacing w:line="360" w:lineRule="auto"/>
        <w:jc w:val="center"/>
        <w:rPr>
          <w:rFonts w:ascii="Arial" w:hAnsi="Arial" w:cs="Arial"/>
          <w:b/>
          <w:sz w:val="22"/>
          <w:szCs w:val="22"/>
          <w:shd w:val="clear" w:color="auto" w:fill="FFFFFF"/>
        </w:rPr>
      </w:pPr>
      <w:r>
        <w:rPr>
          <w:rFonts w:ascii="Arial" w:eastAsia="Andale Sans UI" w:hAnsi="Arial" w:cs="Arial"/>
          <w:b/>
          <w:sz w:val="22"/>
          <w:szCs w:val="22"/>
        </w:rPr>
        <w:t xml:space="preserve">TEST  </w:t>
      </w:r>
      <w:r>
        <w:rPr>
          <w:rFonts w:ascii="Arial" w:hAnsi="Arial" w:cs="Arial"/>
          <w:b/>
          <w:sz w:val="22"/>
          <w:szCs w:val="22"/>
          <w:u w:val="single"/>
          <w:shd w:val="clear" w:color="auto" w:fill="FFFFFF"/>
        </w:rPr>
        <w:t xml:space="preserve">jednokrotnego </w:t>
      </w:r>
      <w:r>
        <w:rPr>
          <w:rFonts w:ascii="Arial" w:hAnsi="Arial" w:cs="Arial"/>
          <w:b/>
          <w:sz w:val="22"/>
          <w:szCs w:val="22"/>
          <w:shd w:val="clear" w:color="auto" w:fill="FFFFFF"/>
        </w:rPr>
        <w:t>wyboru</w:t>
      </w:r>
    </w:p>
    <w:p w14:paraId="75189BE5" w14:textId="3FE83507" w:rsidR="002622CF" w:rsidRDefault="002622CF" w:rsidP="002622CF">
      <w:pPr>
        <w:pStyle w:val="NormalnyWeb"/>
        <w:spacing w:before="0" w:beforeAutospacing="0" w:after="0" w:afterAutospacing="0" w:line="360" w:lineRule="auto"/>
        <w:jc w:val="both"/>
        <w:rPr>
          <w:rFonts w:ascii="Arial" w:hAnsi="Arial" w:cs="Arial"/>
          <w:sz w:val="22"/>
          <w:szCs w:val="22"/>
        </w:rPr>
      </w:pPr>
    </w:p>
    <w:p w14:paraId="4A471566" w14:textId="77777777" w:rsidR="00F321B9" w:rsidRPr="002622CF" w:rsidRDefault="00F321B9" w:rsidP="002622CF">
      <w:pPr>
        <w:pStyle w:val="NormalnyWeb"/>
        <w:spacing w:before="0" w:beforeAutospacing="0" w:after="0" w:afterAutospacing="0" w:line="360" w:lineRule="auto"/>
        <w:jc w:val="both"/>
        <w:rPr>
          <w:rFonts w:ascii="Arial" w:hAnsi="Arial" w:cs="Arial"/>
          <w:sz w:val="22"/>
          <w:szCs w:val="22"/>
        </w:rPr>
      </w:pPr>
    </w:p>
    <w:p w14:paraId="237E0D0D" w14:textId="7BB9FB25" w:rsidR="002622CF" w:rsidRPr="002622CF" w:rsidRDefault="00E11BDD" w:rsidP="001B2C50">
      <w:pPr>
        <w:pStyle w:val="NormalnyWeb"/>
        <w:numPr>
          <w:ilvl w:val="0"/>
          <w:numId w:val="1"/>
        </w:numPr>
        <w:spacing w:before="0" w:beforeAutospacing="0" w:after="0" w:afterAutospacing="0" w:line="360" w:lineRule="auto"/>
        <w:ind w:right="98"/>
        <w:jc w:val="both"/>
        <w:rPr>
          <w:rFonts w:ascii="Arial" w:hAnsi="Arial" w:cs="Arial"/>
          <w:b/>
          <w:bCs/>
          <w:color w:val="000000"/>
          <w:sz w:val="22"/>
          <w:szCs w:val="22"/>
        </w:rPr>
      </w:pPr>
      <w:r>
        <w:rPr>
          <w:rFonts w:ascii="Arial" w:hAnsi="Arial" w:cs="Arial"/>
          <w:b/>
          <w:bCs/>
          <w:color w:val="000000"/>
          <w:sz w:val="22"/>
          <w:szCs w:val="22"/>
        </w:rPr>
        <w:t>Strony i uczestnicy postępowania występujący w sprawie bez adwokata, radcy prawnego, rzecznika patentowego lub radcy Prokuratorii Generalnej RP</w:t>
      </w:r>
      <w:r w:rsidR="002622CF" w:rsidRPr="002622CF">
        <w:rPr>
          <w:rFonts w:ascii="Arial" w:hAnsi="Arial" w:cs="Arial"/>
          <w:b/>
          <w:bCs/>
          <w:color w:val="000000"/>
          <w:sz w:val="22"/>
          <w:szCs w:val="22"/>
        </w:rPr>
        <w:t>: </w:t>
      </w:r>
    </w:p>
    <w:p w14:paraId="35C76E8F" w14:textId="16D5ECAA" w:rsidR="002622CF" w:rsidRPr="002622CF" w:rsidRDefault="00E11BDD" w:rsidP="001B2C50">
      <w:pPr>
        <w:pStyle w:val="NormalnyWeb"/>
        <w:numPr>
          <w:ilvl w:val="0"/>
          <w:numId w:val="4"/>
        </w:numPr>
        <w:spacing w:before="0" w:beforeAutospacing="0" w:after="0" w:afterAutospacing="0" w:line="360" w:lineRule="auto"/>
        <w:ind w:right="96"/>
        <w:jc w:val="both"/>
        <w:rPr>
          <w:rFonts w:ascii="Arial" w:hAnsi="Arial" w:cs="Arial"/>
          <w:color w:val="000000"/>
          <w:sz w:val="22"/>
          <w:szCs w:val="22"/>
        </w:rPr>
      </w:pPr>
      <w:r>
        <w:rPr>
          <w:rFonts w:ascii="Arial" w:hAnsi="Arial" w:cs="Arial"/>
          <w:color w:val="000000"/>
          <w:sz w:val="22"/>
          <w:szCs w:val="22"/>
        </w:rPr>
        <w:t>mogą być w razie uzasadnionej potrzeby pouczone przez sąd w niezbędnym zakresie co do czynności procesowych</w:t>
      </w:r>
      <w:r w:rsidR="002622CF">
        <w:rPr>
          <w:rFonts w:ascii="Arial" w:hAnsi="Arial" w:cs="Arial"/>
          <w:color w:val="000000"/>
          <w:sz w:val="22"/>
          <w:szCs w:val="22"/>
        </w:rPr>
        <w:t>,</w:t>
      </w:r>
      <w:r w:rsidR="002622CF" w:rsidRPr="002622CF">
        <w:rPr>
          <w:rFonts w:ascii="Arial" w:hAnsi="Arial" w:cs="Arial"/>
          <w:color w:val="000000"/>
          <w:sz w:val="22"/>
          <w:szCs w:val="22"/>
        </w:rPr>
        <w:t xml:space="preserve"> </w:t>
      </w:r>
    </w:p>
    <w:p w14:paraId="3EE93EB0" w14:textId="5EB9361E" w:rsidR="002622CF" w:rsidRPr="002622CF" w:rsidRDefault="00E11BDD" w:rsidP="001B2C50">
      <w:pPr>
        <w:pStyle w:val="NormalnyWeb"/>
        <w:numPr>
          <w:ilvl w:val="0"/>
          <w:numId w:val="4"/>
        </w:numPr>
        <w:spacing w:before="0" w:beforeAutospacing="0" w:after="0" w:afterAutospacing="0" w:line="360" w:lineRule="auto"/>
        <w:ind w:right="96"/>
        <w:jc w:val="both"/>
        <w:rPr>
          <w:rFonts w:ascii="Arial" w:hAnsi="Arial" w:cs="Arial"/>
          <w:b/>
          <w:bCs/>
          <w:color w:val="000000"/>
          <w:sz w:val="22"/>
          <w:szCs w:val="22"/>
        </w:rPr>
      </w:pPr>
      <w:r>
        <w:rPr>
          <w:rFonts w:ascii="Arial" w:hAnsi="Arial" w:cs="Arial"/>
          <w:color w:val="000000"/>
          <w:sz w:val="22"/>
          <w:szCs w:val="22"/>
        </w:rPr>
        <w:t xml:space="preserve">zobowiązane </w:t>
      </w:r>
      <w:r w:rsidR="00CC4760">
        <w:rPr>
          <w:rFonts w:ascii="Arial" w:hAnsi="Arial" w:cs="Arial"/>
          <w:color w:val="000000"/>
          <w:sz w:val="22"/>
          <w:szCs w:val="22"/>
        </w:rPr>
        <w:t>są</w:t>
      </w:r>
      <w:r>
        <w:rPr>
          <w:rFonts w:ascii="Arial" w:hAnsi="Arial" w:cs="Arial"/>
          <w:color w:val="000000"/>
          <w:sz w:val="22"/>
          <w:szCs w:val="22"/>
        </w:rPr>
        <w:t xml:space="preserve"> do zasięgania opinii s</w:t>
      </w:r>
      <w:r w:rsidR="00CC4760">
        <w:rPr>
          <w:rFonts w:ascii="Arial" w:hAnsi="Arial" w:cs="Arial"/>
          <w:color w:val="000000"/>
          <w:sz w:val="22"/>
          <w:szCs w:val="22"/>
        </w:rPr>
        <w:t>ą</w:t>
      </w:r>
      <w:r>
        <w:rPr>
          <w:rFonts w:ascii="Arial" w:hAnsi="Arial" w:cs="Arial"/>
          <w:color w:val="000000"/>
          <w:sz w:val="22"/>
          <w:szCs w:val="22"/>
        </w:rPr>
        <w:t>du w sprawi</w:t>
      </w:r>
      <w:r w:rsidR="00CC4760">
        <w:rPr>
          <w:rFonts w:ascii="Arial" w:hAnsi="Arial" w:cs="Arial"/>
          <w:color w:val="000000"/>
          <w:sz w:val="22"/>
          <w:szCs w:val="22"/>
        </w:rPr>
        <w:t>e</w:t>
      </w:r>
      <w:r>
        <w:rPr>
          <w:rFonts w:ascii="Arial" w:hAnsi="Arial" w:cs="Arial"/>
          <w:color w:val="000000"/>
          <w:sz w:val="22"/>
          <w:szCs w:val="22"/>
        </w:rPr>
        <w:t xml:space="preserve"> czynności procesowych każdorazowo w sytuacji wystąpienia wątpliwości w sprawi</w:t>
      </w:r>
      <w:r w:rsidR="00CC4760">
        <w:rPr>
          <w:rFonts w:ascii="Arial" w:hAnsi="Arial" w:cs="Arial"/>
          <w:color w:val="000000"/>
          <w:sz w:val="22"/>
          <w:szCs w:val="22"/>
        </w:rPr>
        <w:t>e</w:t>
      </w:r>
      <w:r>
        <w:rPr>
          <w:rFonts w:ascii="Arial" w:hAnsi="Arial" w:cs="Arial"/>
          <w:color w:val="000000"/>
          <w:sz w:val="22"/>
          <w:szCs w:val="22"/>
        </w:rPr>
        <w:t xml:space="preserve"> tych </w:t>
      </w:r>
      <w:r w:rsidR="00CC4760">
        <w:rPr>
          <w:rFonts w:ascii="Arial" w:hAnsi="Arial" w:cs="Arial"/>
          <w:color w:val="000000"/>
          <w:sz w:val="22"/>
          <w:szCs w:val="22"/>
        </w:rPr>
        <w:t>czynności</w:t>
      </w:r>
      <w:r w:rsidR="002622CF">
        <w:rPr>
          <w:rFonts w:ascii="Arial" w:hAnsi="Arial" w:cs="Arial"/>
          <w:color w:val="000000"/>
          <w:sz w:val="22"/>
          <w:szCs w:val="22"/>
        </w:rPr>
        <w:t>,</w:t>
      </w:r>
    </w:p>
    <w:p w14:paraId="2497292A" w14:textId="0858A338" w:rsidR="002622CF" w:rsidRPr="002622CF" w:rsidRDefault="00CC4760" w:rsidP="001B2C50">
      <w:pPr>
        <w:pStyle w:val="NormalnyWeb"/>
        <w:numPr>
          <w:ilvl w:val="0"/>
          <w:numId w:val="4"/>
        </w:numPr>
        <w:spacing w:before="0" w:beforeAutospacing="0" w:after="0" w:afterAutospacing="0" w:line="360" w:lineRule="auto"/>
        <w:ind w:right="97"/>
        <w:jc w:val="both"/>
        <w:rPr>
          <w:rFonts w:ascii="Arial" w:hAnsi="Arial" w:cs="Arial"/>
          <w:sz w:val="22"/>
          <w:szCs w:val="22"/>
        </w:rPr>
      </w:pPr>
      <w:r>
        <w:rPr>
          <w:rFonts w:ascii="Arial" w:hAnsi="Arial" w:cs="Arial"/>
          <w:color w:val="000000"/>
          <w:sz w:val="22"/>
          <w:szCs w:val="22"/>
        </w:rPr>
        <w:t>zobowiązane są do bezzwłocznego zasięgania opinii adwokata lub radcy prawnego każdorazowo w przypadku wystąpienia wątpliwości procesowych</w:t>
      </w:r>
      <w:r w:rsidR="002622CF">
        <w:rPr>
          <w:rFonts w:ascii="Arial" w:hAnsi="Arial" w:cs="Arial"/>
          <w:color w:val="000000"/>
          <w:sz w:val="22"/>
          <w:szCs w:val="22"/>
        </w:rPr>
        <w:t>.</w:t>
      </w:r>
    </w:p>
    <w:p w14:paraId="561302FA" w14:textId="35BDB8CA" w:rsidR="002622CF" w:rsidRDefault="002622CF" w:rsidP="002622CF">
      <w:pPr>
        <w:pStyle w:val="NormalnyWeb"/>
        <w:spacing w:before="0" w:beforeAutospacing="0" w:after="0" w:afterAutospacing="0" w:line="360" w:lineRule="auto"/>
        <w:ind w:left="18"/>
        <w:jc w:val="both"/>
        <w:rPr>
          <w:rFonts w:ascii="Arial" w:hAnsi="Arial" w:cs="Arial"/>
          <w:sz w:val="22"/>
          <w:szCs w:val="22"/>
        </w:rPr>
      </w:pPr>
    </w:p>
    <w:p w14:paraId="32661F0A" w14:textId="56905FD9" w:rsidR="002622CF" w:rsidRPr="002622CF" w:rsidRDefault="00CC4760" w:rsidP="001B2C50">
      <w:pPr>
        <w:pStyle w:val="NormalnyWeb"/>
        <w:numPr>
          <w:ilvl w:val="0"/>
          <w:numId w:val="1"/>
        </w:numPr>
        <w:spacing w:before="0" w:beforeAutospacing="0" w:after="0" w:afterAutospacing="0" w:line="360" w:lineRule="auto"/>
        <w:ind w:right="96"/>
        <w:jc w:val="both"/>
        <w:rPr>
          <w:rFonts w:ascii="Arial" w:hAnsi="Arial" w:cs="Arial"/>
          <w:sz w:val="22"/>
          <w:szCs w:val="22"/>
        </w:rPr>
      </w:pPr>
      <w:r>
        <w:rPr>
          <w:rFonts w:ascii="Arial" w:hAnsi="Arial" w:cs="Arial"/>
          <w:b/>
          <w:bCs/>
          <w:color w:val="000000"/>
          <w:sz w:val="22"/>
          <w:szCs w:val="22"/>
        </w:rPr>
        <w:t>Rozpoznawanie spraw</w:t>
      </w:r>
      <w:r w:rsidR="002622CF" w:rsidRPr="002622CF">
        <w:rPr>
          <w:rFonts w:ascii="Arial" w:hAnsi="Arial" w:cs="Arial"/>
          <w:b/>
          <w:bCs/>
          <w:color w:val="000000"/>
          <w:sz w:val="22"/>
          <w:szCs w:val="22"/>
        </w:rPr>
        <w:t>:  </w:t>
      </w:r>
    </w:p>
    <w:p w14:paraId="12C1A3E5" w14:textId="3B573017" w:rsidR="002622CF" w:rsidRPr="002622CF" w:rsidRDefault="00CC4760" w:rsidP="001B2C50">
      <w:pPr>
        <w:pStyle w:val="NormalnyWeb"/>
        <w:numPr>
          <w:ilvl w:val="0"/>
          <w:numId w:val="5"/>
        </w:numPr>
        <w:spacing w:before="0" w:beforeAutospacing="0" w:after="0" w:afterAutospacing="0" w:line="360" w:lineRule="auto"/>
        <w:ind w:right="93"/>
        <w:jc w:val="both"/>
        <w:rPr>
          <w:rFonts w:ascii="Arial" w:hAnsi="Arial" w:cs="Arial"/>
          <w:sz w:val="22"/>
          <w:szCs w:val="22"/>
        </w:rPr>
      </w:pPr>
      <w:r>
        <w:rPr>
          <w:rFonts w:ascii="Arial" w:hAnsi="Arial" w:cs="Arial"/>
          <w:color w:val="000000"/>
          <w:sz w:val="22"/>
          <w:szCs w:val="22"/>
        </w:rPr>
        <w:t>zawsze jest jawne</w:t>
      </w:r>
      <w:r w:rsidR="002622CF" w:rsidRPr="002622CF">
        <w:rPr>
          <w:rFonts w:ascii="Arial" w:hAnsi="Arial" w:cs="Arial"/>
          <w:color w:val="000000"/>
          <w:sz w:val="22"/>
          <w:szCs w:val="22"/>
        </w:rPr>
        <w:t>, </w:t>
      </w:r>
    </w:p>
    <w:p w14:paraId="29B932D4" w14:textId="14C83941" w:rsidR="002622CF" w:rsidRPr="002622CF" w:rsidRDefault="00CC4760" w:rsidP="001B2C50">
      <w:pPr>
        <w:pStyle w:val="NormalnyWeb"/>
        <w:numPr>
          <w:ilvl w:val="0"/>
          <w:numId w:val="5"/>
        </w:numPr>
        <w:spacing w:before="0" w:beforeAutospacing="0" w:after="0" w:afterAutospacing="0" w:line="360" w:lineRule="auto"/>
        <w:ind w:right="96"/>
        <w:jc w:val="both"/>
        <w:rPr>
          <w:rFonts w:ascii="Arial" w:hAnsi="Arial" w:cs="Arial"/>
          <w:color w:val="000000"/>
          <w:sz w:val="22"/>
          <w:szCs w:val="22"/>
        </w:rPr>
      </w:pPr>
      <w:r>
        <w:rPr>
          <w:rFonts w:ascii="Arial" w:hAnsi="Arial" w:cs="Arial"/>
          <w:color w:val="000000"/>
          <w:sz w:val="22"/>
          <w:szCs w:val="22"/>
        </w:rPr>
        <w:t>nie jest jawne</w:t>
      </w:r>
      <w:r w:rsidR="002622CF" w:rsidRPr="002622CF">
        <w:rPr>
          <w:rFonts w:ascii="Arial" w:hAnsi="Arial" w:cs="Arial"/>
          <w:color w:val="000000"/>
          <w:sz w:val="22"/>
          <w:szCs w:val="22"/>
        </w:rPr>
        <w:t>, </w:t>
      </w:r>
    </w:p>
    <w:p w14:paraId="40DFB00E" w14:textId="42569C53" w:rsidR="002622CF" w:rsidRPr="002622CF" w:rsidRDefault="00CC4760" w:rsidP="001B2C50">
      <w:pPr>
        <w:pStyle w:val="NormalnyWeb"/>
        <w:numPr>
          <w:ilvl w:val="0"/>
          <w:numId w:val="5"/>
        </w:numPr>
        <w:spacing w:before="0" w:beforeAutospacing="0" w:after="0" w:afterAutospacing="0" w:line="360" w:lineRule="auto"/>
        <w:ind w:right="171"/>
        <w:jc w:val="both"/>
        <w:rPr>
          <w:rFonts w:ascii="Arial" w:hAnsi="Arial" w:cs="Arial"/>
          <w:color w:val="000000"/>
          <w:sz w:val="22"/>
          <w:szCs w:val="22"/>
        </w:rPr>
      </w:pPr>
      <w:r>
        <w:rPr>
          <w:rFonts w:ascii="Arial" w:hAnsi="Arial" w:cs="Arial"/>
          <w:color w:val="000000"/>
          <w:sz w:val="22"/>
          <w:szCs w:val="22"/>
        </w:rPr>
        <w:t>odbywa się jawnie, chyba że przepis szczególny stanowi inaczej</w:t>
      </w:r>
      <w:r w:rsidR="002622CF" w:rsidRPr="002622CF">
        <w:rPr>
          <w:rFonts w:ascii="Arial" w:hAnsi="Arial" w:cs="Arial"/>
          <w:sz w:val="22"/>
          <w:szCs w:val="22"/>
        </w:rPr>
        <w:t xml:space="preserve">. </w:t>
      </w:r>
    </w:p>
    <w:p w14:paraId="6071D609" w14:textId="77777777" w:rsidR="002622CF" w:rsidRPr="002622CF" w:rsidRDefault="002622CF" w:rsidP="002622CF">
      <w:pPr>
        <w:pStyle w:val="NormalnyWeb"/>
        <w:spacing w:before="0" w:beforeAutospacing="0" w:after="0" w:afterAutospacing="0" w:line="360" w:lineRule="auto"/>
        <w:ind w:left="1500" w:right="171"/>
        <w:jc w:val="both"/>
        <w:rPr>
          <w:rFonts w:ascii="Arial" w:hAnsi="Arial" w:cs="Arial"/>
          <w:sz w:val="22"/>
          <w:szCs w:val="22"/>
        </w:rPr>
      </w:pPr>
    </w:p>
    <w:p w14:paraId="0A2D0604" w14:textId="7D4C2341" w:rsidR="002622CF" w:rsidRPr="002622CF" w:rsidRDefault="00CC4760" w:rsidP="001B2C50">
      <w:pPr>
        <w:pStyle w:val="NormalnyWeb"/>
        <w:numPr>
          <w:ilvl w:val="0"/>
          <w:numId w:val="1"/>
        </w:numPr>
        <w:spacing w:before="0" w:beforeAutospacing="0" w:after="0" w:afterAutospacing="0" w:line="360" w:lineRule="auto"/>
        <w:ind w:right="98"/>
        <w:jc w:val="both"/>
        <w:rPr>
          <w:rFonts w:ascii="Arial" w:hAnsi="Arial" w:cs="Arial"/>
          <w:b/>
          <w:bCs/>
          <w:color w:val="000000"/>
          <w:sz w:val="22"/>
          <w:szCs w:val="22"/>
        </w:rPr>
      </w:pPr>
      <w:r>
        <w:rPr>
          <w:rFonts w:ascii="Arial" w:hAnsi="Arial" w:cs="Arial"/>
          <w:b/>
          <w:bCs/>
          <w:color w:val="000000"/>
          <w:sz w:val="22"/>
          <w:szCs w:val="22"/>
        </w:rPr>
        <w:t xml:space="preserve">Zdolność występowania w procesie jako strona </w:t>
      </w:r>
      <w:r w:rsidR="00E6395B">
        <w:rPr>
          <w:rFonts w:ascii="Arial" w:hAnsi="Arial" w:cs="Arial"/>
          <w:b/>
          <w:bCs/>
          <w:color w:val="000000"/>
          <w:sz w:val="22"/>
          <w:szCs w:val="22"/>
        </w:rPr>
        <w:t>t</w:t>
      </w:r>
      <w:r>
        <w:rPr>
          <w:rFonts w:ascii="Arial" w:hAnsi="Arial" w:cs="Arial"/>
          <w:b/>
          <w:bCs/>
          <w:color w:val="000000"/>
          <w:sz w:val="22"/>
          <w:szCs w:val="22"/>
        </w:rPr>
        <w:t>o zdolność</w:t>
      </w:r>
      <w:r w:rsidR="002622CF" w:rsidRPr="002622CF">
        <w:rPr>
          <w:rFonts w:ascii="Arial" w:hAnsi="Arial" w:cs="Arial"/>
          <w:b/>
          <w:bCs/>
          <w:color w:val="000000"/>
          <w:sz w:val="22"/>
          <w:szCs w:val="22"/>
        </w:rPr>
        <w:t>:</w:t>
      </w:r>
    </w:p>
    <w:p w14:paraId="7C4C8CC2" w14:textId="479722DE" w:rsidR="002622CF" w:rsidRPr="002622CF" w:rsidRDefault="00CC4760" w:rsidP="001B2C50">
      <w:pPr>
        <w:pStyle w:val="NormalnyWeb"/>
        <w:numPr>
          <w:ilvl w:val="0"/>
          <w:numId w:val="6"/>
        </w:numPr>
        <w:spacing w:before="0" w:beforeAutospacing="0" w:after="0" w:afterAutospacing="0" w:line="360" w:lineRule="auto"/>
        <w:ind w:right="98"/>
        <w:jc w:val="both"/>
        <w:rPr>
          <w:rFonts w:ascii="Arial" w:hAnsi="Arial" w:cs="Arial"/>
          <w:b/>
          <w:bCs/>
          <w:color w:val="000000"/>
          <w:sz w:val="22"/>
          <w:szCs w:val="22"/>
        </w:rPr>
      </w:pPr>
      <w:bookmarkStart w:id="1" w:name="_Hlk211424676"/>
      <w:r>
        <w:rPr>
          <w:rFonts w:ascii="Arial" w:hAnsi="Arial" w:cs="Arial"/>
          <w:color w:val="000000"/>
          <w:sz w:val="22"/>
          <w:szCs w:val="22"/>
        </w:rPr>
        <w:t>procesowa</w:t>
      </w:r>
      <w:r w:rsidR="002622CF" w:rsidRPr="002622CF">
        <w:rPr>
          <w:rFonts w:ascii="Arial" w:hAnsi="Arial" w:cs="Arial"/>
          <w:color w:val="000000"/>
          <w:sz w:val="22"/>
          <w:szCs w:val="22"/>
        </w:rPr>
        <w:t xml:space="preserve">, </w:t>
      </w:r>
    </w:p>
    <w:p w14:paraId="1FC0EF5B" w14:textId="1E85D174" w:rsidR="002622CF" w:rsidRPr="002622CF" w:rsidRDefault="00CC4760" w:rsidP="001B2C50">
      <w:pPr>
        <w:pStyle w:val="NormalnyWeb"/>
        <w:numPr>
          <w:ilvl w:val="0"/>
          <w:numId w:val="6"/>
        </w:numPr>
        <w:spacing w:before="0" w:beforeAutospacing="0" w:after="0" w:afterAutospacing="0" w:line="360" w:lineRule="auto"/>
        <w:jc w:val="both"/>
        <w:rPr>
          <w:rFonts w:ascii="Arial" w:hAnsi="Arial" w:cs="Arial"/>
          <w:sz w:val="22"/>
          <w:szCs w:val="22"/>
        </w:rPr>
      </w:pPr>
      <w:r>
        <w:rPr>
          <w:rFonts w:ascii="Arial" w:hAnsi="Arial" w:cs="Arial"/>
          <w:color w:val="000000"/>
          <w:sz w:val="22"/>
          <w:szCs w:val="22"/>
        </w:rPr>
        <w:t>sądowa</w:t>
      </w:r>
      <w:r w:rsidR="002622CF" w:rsidRPr="002622CF">
        <w:rPr>
          <w:rFonts w:ascii="Arial" w:hAnsi="Arial" w:cs="Arial"/>
          <w:color w:val="000000"/>
          <w:sz w:val="22"/>
          <w:szCs w:val="22"/>
        </w:rPr>
        <w:t>, </w:t>
      </w:r>
    </w:p>
    <w:p w14:paraId="47AB39B8" w14:textId="6FD0327C" w:rsidR="002622CF" w:rsidRPr="002622CF" w:rsidRDefault="00CC4760" w:rsidP="001B2C50">
      <w:pPr>
        <w:pStyle w:val="NormalnyWeb"/>
        <w:numPr>
          <w:ilvl w:val="0"/>
          <w:numId w:val="6"/>
        </w:numPr>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do czynności prawnych</w:t>
      </w:r>
      <w:r w:rsidR="002622CF" w:rsidRPr="002622CF">
        <w:rPr>
          <w:rFonts w:ascii="Arial" w:hAnsi="Arial" w:cs="Arial"/>
          <w:color w:val="000000"/>
          <w:sz w:val="22"/>
          <w:szCs w:val="22"/>
        </w:rPr>
        <w:t>. </w:t>
      </w:r>
    </w:p>
    <w:bookmarkEnd w:id="1"/>
    <w:p w14:paraId="0ED22283" w14:textId="77777777" w:rsidR="002622CF" w:rsidRPr="002622CF" w:rsidRDefault="002622CF" w:rsidP="002622CF">
      <w:pPr>
        <w:pStyle w:val="NormalnyWeb"/>
        <w:spacing w:before="0" w:beforeAutospacing="0" w:after="0" w:afterAutospacing="0" w:line="360" w:lineRule="auto"/>
        <w:ind w:right="95"/>
        <w:jc w:val="both"/>
        <w:rPr>
          <w:rFonts w:ascii="Arial" w:hAnsi="Arial" w:cs="Arial"/>
          <w:b/>
          <w:bCs/>
          <w:color w:val="000000"/>
          <w:sz w:val="22"/>
          <w:szCs w:val="22"/>
        </w:rPr>
      </w:pPr>
    </w:p>
    <w:p w14:paraId="2E82A6D3" w14:textId="6454B9E2" w:rsidR="002622CF" w:rsidRPr="002622CF" w:rsidRDefault="00CC4760" w:rsidP="001B2C50">
      <w:pPr>
        <w:pStyle w:val="NormalnyWeb"/>
        <w:numPr>
          <w:ilvl w:val="0"/>
          <w:numId w:val="1"/>
        </w:numPr>
        <w:spacing w:before="0" w:beforeAutospacing="0" w:after="0" w:afterAutospacing="0" w:line="360" w:lineRule="auto"/>
        <w:ind w:right="93"/>
        <w:jc w:val="both"/>
        <w:rPr>
          <w:rFonts w:ascii="Arial" w:hAnsi="Arial" w:cs="Arial"/>
          <w:b/>
          <w:bCs/>
          <w:color w:val="000000"/>
          <w:sz w:val="22"/>
          <w:szCs w:val="22"/>
        </w:rPr>
      </w:pPr>
      <w:r>
        <w:rPr>
          <w:rFonts w:ascii="Arial" w:hAnsi="Arial" w:cs="Arial"/>
          <w:b/>
          <w:bCs/>
          <w:color w:val="000000"/>
          <w:sz w:val="22"/>
          <w:szCs w:val="22"/>
        </w:rPr>
        <w:t>Zdolność do podejmowania czynności procesowych to zdolność</w:t>
      </w:r>
      <w:r w:rsidR="002622CF" w:rsidRPr="002622CF">
        <w:rPr>
          <w:rFonts w:ascii="Arial" w:hAnsi="Arial" w:cs="Arial"/>
          <w:b/>
          <w:bCs/>
          <w:color w:val="000000"/>
          <w:sz w:val="22"/>
          <w:szCs w:val="22"/>
        </w:rPr>
        <w:t>: </w:t>
      </w:r>
    </w:p>
    <w:p w14:paraId="661D0E3F" w14:textId="5BC2AE1D" w:rsidR="002622CF" w:rsidRPr="002622CF" w:rsidRDefault="00CC4760" w:rsidP="001B2C50">
      <w:pPr>
        <w:pStyle w:val="NormalnyWeb"/>
        <w:numPr>
          <w:ilvl w:val="0"/>
          <w:numId w:val="7"/>
        </w:numPr>
        <w:spacing w:before="0" w:beforeAutospacing="0" w:after="0" w:afterAutospacing="0" w:line="360" w:lineRule="auto"/>
        <w:ind w:right="93"/>
        <w:jc w:val="both"/>
        <w:rPr>
          <w:rFonts w:ascii="Arial" w:hAnsi="Arial" w:cs="Arial"/>
          <w:b/>
          <w:bCs/>
          <w:color w:val="000000"/>
          <w:sz w:val="22"/>
          <w:szCs w:val="22"/>
        </w:rPr>
      </w:pPr>
      <w:r>
        <w:rPr>
          <w:rFonts w:ascii="Arial" w:hAnsi="Arial" w:cs="Arial"/>
          <w:color w:val="000000"/>
          <w:sz w:val="22"/>
          <w:szCs w:val="22"/>
        </w:rPr>
        <w:t>procesowa</w:t>
      </w:r>
      <w:r w:rsidR="002622CF" w:rsidRPr="002622CF">
        <w:rPr>
          <w:rFonts w:ascii="Arial" w:hAnsi="Arial" w:cs="Arial"/>
          <w:color w:val="000000"/>
          <w:sz w:val="22"/>
          <w:szCs w:val="22"/>
        </w:rPr>
        <w:t>, </w:t>
      </w:r>
    </w:p>
    <w:p w14:paraId="03B878A2" w14:textId="2CFB8571" w:rsidR="002622CF" w:rsidRPr="002622CF" w:rsidRDefault="00CC4760" w:rsidP="001B2C50">
      <w:pPr>
        <w:pStyle w:val="NormalnyWeb"/>
        <w:numPr>
          <w:ilvl w:val="0"/>
          <w:numId w:val="7"/>
        </w:numPr>
        <w:spacing w:before="0" w:beforeAutospacing="0" w:after="0" w:afterAutospacing="0" w:line="360" w:lineRule="auto"/>
        <w:jc w:val="both"/>
        <w:rPr>
          <w:rFonts w:ascii="Arial" w:hAnsi="Arial" w:cs="Arial"/>
          <w:color w:val="000000"/>
          <w:sz w:val="22"/>
          <w:szCs w:val="22"/>
        </w:rPr>
      </w:pPr>
      <w:r>
        <w:rPr>
          <w:rFonts w:ascii="Arial" w:hAnsi="Arial" w:cs="Arial"/>
          <w:color w:val="000000"/>
          <w:sz w:val="22"/>
          <w:szCs w:val="22"/>
        </w:rPr>
        <w:t>sądowa</w:t>
      </w:r>
      <w:r w:rsidR="002622CF" w:rsidRPr="002622CF">
        <w:rPr>
          <w:rFonts w:ascii="Arial" w:hAnsi="Arial" w:cs="Arial"/>
          <w:color w:val="000000"/>
          <w:sz w:val="22"/>
          <w:szCs w:val="22"/>
        </w:rPr>
        <w:t>,</w:t>
      </w:r>
    </w:p>
    <w:p w14:paraId="56F887FC" w14:textId="049A291D" w:rsidR="002622CF" w:rsidRPr="002622CF" w:rsidRDefault="00CC4760" w:rsidP="001B2C50">
      <w:pPr>
        <w:pStyle w:val="NormalnyWeb"/>
        <w:numPr>
          <w:ilvl w:val="0"/>
          <w:numId w:val="7"/>
        </w:numPr>
        <w:spacing w:before="0" w:beforeAutospacing="0" w:after="0" w:afterAutospacing="0" w:line="360" w:lineRule="auto"/>
        <w:jc w:val="both"/>
        <w:rPr>
          <w:rFonts w:ascii="Arial" w:hAnsi="Arial" w:cs="Arial"/>
          <w:sz w:val="22"/>
          <w:szCs w:val="22"/>
        </w:rPr>
      </w:pPr>
      <w:r>
        <w:rPr>
          <w:rFonts w:ascii="Arial" w:hAnsi="Arial" w:cs="Arial"/>
          <w:color w:val="000000"/>
          <w:sz w:val="22"/>
          <w:szCs w:val="22"/>
        </w:rPr>
        <w:t>do czynności prawnych</w:t>
      </w:r>
      <w:r w:rsidR="002622CF" w:rsidRPr="002622CF">
        <w:rPr>
          <w:rFonts w:ascii="Arial" w:hAnsi="Arial" w:cs="Arial"/>
          <w:color w:val="000000"/>
          <w:sz w:val="22"/>
          <w:szCs w:val="22"/>
        </w:rPr>
        <w:t xml:space="preserve">.     </w:t>
      </w:r>
    </w:p>
    <w:p w14:paraId="25A31C2A" w14:textId="567FEBB4" w:rsidR="00F321B9" w:rsidRDefault="00F321B9" w:rsidP="002622CF">
      <w:pPr>
        <w:pStyle w:val="NormalnyWeb"/>
        <w:spacing w:before="0" w:beforeAutospacing="0" w:after="0" w:afterAutospacing="0" w:line="360" w:lineRule="auto"/>
        <w:ind w:left="714" w:right="91"/>
        <w:jc w:val="both"/>
        <w:rPr>
          <w:rFonts w:ascii="Arial" w:hAnsi="Arial" w:cs="Arial"/>
          <w:b/>
          <w:bCs/>
          <w:color w:val="000000"/>
          <w:sz w:val="22"/>
          <w:szCs w:val="22"/>
        </w:rPr>
      </w:pPr>
    </w:p>
    <w:p w14:paraId="048242DE" w14:textId="144BF666" w:rsidR="00F321B9" w:rsidRDefault="00F321B9" w:rsidP="002622CF">
      <w:pPr>
        <w:pStyle w:val="NormalnyWeb"/>
        <w:spacing w:before="0" w:beforeAutospacing="0" w:after="0" w:afterAutospacing="0" w:line="360" w:lineRule="auto"/>
        <w:ind w:left="714" w:right="91"/>
        <w:jc w:val="both"/>
        <w:rPr>
          <w:rFonts w:ascii="Arial" w:hAnsi="Arial" w:cs="Arial"/>
          <w:b/>
          <w:bCs/>
          <w:color w:val="000000"/>
          <w:sz w:val="22"/>
          <w:szCs w:val="22"/>
        </w:rPr>
      </w:pPr>
    </w:p>
    <w:p w14:paraId="41385FED" w14:textId="2AC4DBC5" w:rsidR="00F321B9" w:rsidRDefault="00F321B9" w:rsidP="002622CF">
      <w:pPr>
        <w:pStyle w:val="NormalnyWeb"/>
        <w:spacing w:before="0" w:beforeAutospacing="0" w:after="0" w:afterAutospacing="0" w:line="360" w:lineRule="auto"/>
        <w:ind w:left="714" w:right="91"/>
        <w:jc w:val="both"/>
        <w:rPr>
          <w:rFonts w:ascii="Arial" w:hAnsi="Arial" w:cs="Arial"/>
          <w:b/>
          <w:bCs/>
          <w:color w:val="000000"/>
          <w:sz w:val="22"/>
          <w:szCs w:val="22"/>
        </w:rPr>
      </w:pPr>
    </w:p>
    <w:p w14:paraId="5D2FD1C8" w14:textId="0E8FCEDC" w:rsidR="00F321B9" w:rsidRDefault="00F321B9" w:rsidP="002622CF">
      <w:pPr>
        <w:pStyle w:val="NormalnyWeb"/>
        <w:spacing w:before="0" w:beforeAutospacing="0" w:after="0" w:afterAutospacing="0" w:line="360" w:lineRule="auto"/>
        <w:ind w:left="714" w:right="91"/>
        <w:jc w:val="both"/>
        <w:rPr>
          <w:rFonts w:ascii="Arial" w:hAnsi="Arial" w:cs="Arial"/>
          <w:b/>
          <w:bCs/>
          <w:color w:val="000000"/>
          <w:sz w:val="22"/>
          <w:szCs w:val="22"/>
        </w:rPr>
      </w:pPr>
    </w:p>
    <w:p w14:paraId="3DFF824C" w14:textId="0E36762E" w:rsidR="00F321B9" w:rsidRDefault="00F321B9" w:rsidP="002622CF">
      <w:pPr>
        <w:pStyle w:val="NormalnyWeb"/>
        <w:spacing w:before="0" w:beforeAutospacing="0" w:after="0" w:afterAutospacing="0" w:line="360" w:lineRule="auto"/>
        <w:ind w:left="714" w:right="91"/>
        <w:jc w:val="both"/>
        <w:rPr>
          <w:rFonts w:ascii="Arial" w:hAnsi="Arial" w:cs="Arial"/>
          <w:b/>
          <w:bCs/>
          <w:color w:val="000000"/>
          <w:sz w:val="22"/>
          <w:szCs w:val="22"/>
        </w:rPr>
      </w:pPr>
    </w:p>
    <w:p w14:paraId="01BE5FEB" w14:textId="28E4A930" w:rsidR="002622CF" w:rsidRPr="002622CF" w:rsidRDefault="00CC4760" w:rsidP="001B2C50">
      <w:pPr>
        <w:pStyle w:val="NormalnyWeb"/>
        <w:numPr>
          <w:ilvl w:val="0"/>
          <w:numId w:val="1"/>
        </w:numPr>
        <w:spacing w:before="0" w:beforeAutospacing="0" w:after="0" w:afterAutospacing="0" w:line="360" w:lineRule="auto"/>
        <w:ind w:right="91"/>
        <w:jc w:val="both"/>
        <w:rPr>
          <w:rFonts w:ascii="Arial" w:hAnsi="Arial" w:cs="Arial"/>
          <w:b/>
          <w:bCs/>
          <w:color w:val="000000"/>
          <w:sz w:val="22"/>
          <w:szCs w:val="22"/>
        </w:rPr>
      </w:pPr>
      <w:r>
        <w:rPr>
          <w:rFonts w:ascii="Arial" w:hAnsi="Arial" w:cs="Arial"/>
          <w:b/>
          <w:bCs/>
          <w:color w:val="000000"/>
          <w:sz w:val="22"/>
          <w:szCs w:val="22"/>
        </w:rPr>
        <w:lastRenderedPageBreak/>
        <w:t>Termin sądowy to termin wyznaczony przez</w:t>
      </w:r>
      <w:r w:rsidR="002622CF" w:rsidRPr="002622CF">
        <w:rPr>
          <w:rFonts w:ascii="Arial" w:hAnsi="Arial" w:cs="Arial"/>
          <w:b/>
          <w:bCs/>
          <w:color w:val="000000"/>
          <w:sz w:val="22"/>
          <w:szCs w:val="22"/>
        </w:rPr>
        <w:t>:</w:t>
      </w:r>
    </w:p>
    <w:p w14:paraId="7F727B41" w14:textId="1B3EF739" w:rsidR="002622CF" w:rsidRPr="002622CF" w:rsidRDefault="00CC4760" w:rsidP="001B2C50">
      <w:pPr>
        <w:pStyle w:val="NormalnyWeb"/>
        <w:numPr>
          <w:ilvl w:val="0"/>
          <w:numId w:val="8"/>
        </w:numPr>
        <w:spacing w:before="0" w:beforeAutospacing="0" w:after="0" w:afterAutospacing="0" w:line="360" w:lineRule="auto"/>
        <w:ind w:right="91"/>
        <w:jc w:val="both"/>
        <w:rPr>
          <w:rFonts w:ascii="Arial" w:hAnsi="Arial" w:cs="Arial"/>
          <w:sz w:val="22"/>
          <w:szCs w:val="22"/>
        </w:rPr>
      </w:pPr>
      <w:r>
        <w:rPr>
          <w:rFonts w:ascii="Arial" w:hAnsi="Arial" w:cs="Arial"/>
          <w:color w:val="000000"/>
          <w:sz w:val="22"/>
          <w:szCs w:val="22"/>
        </w:rPr>
        <w:t>sąd lub przewodniczącego</w:t>
      </w:r>
      <w:r w:rsidR="002622CF" w:rsidRPr="002622CF">
        <w:rPr>
          <w:rFonts w:ascii="Arial" w:hAnsi="Arial" w:cs="Arial"/>
          <w:color w:val="000000"/>
          <w:sz w:val="22"/>
          <w:szCs w:val="22"/>
        </w:rPr>
        <w:t>, </w:t>
      </w:r>
    </w:p>
    <w:p w14:paraId="65EF785B" w14:textId="0C7C7E29" w:rsidR="002622CF" w:rsidRPr="002622CF" w:rsidRDefault="00CC4760" w:rsidP="001B2C50">
      <w:pPr>
        <w:pStyle w:val="NormalnyWeb"/>
        <w:numPr>
          <w:ilvl w:val="0"/>
          <w:numId w:val="8"/>
        </w:numPr>
        <w:spacing w:before="0" w:beforeAutospacing="0" w:after="0" w:afterAutospacing="0" w:line="360" w:lineRule="auto"/>
        <w:jc w:val="both"/>
        <w:rPr>
          <w:rFonts w:ascii="Arial" w:hAnsi="Arial" w:cs="Arial"/>
          <w:sz w:val="22"/>
          <w:szCs w:val="22"/>
        </w:rPr>
      </w:pPr>
      <w:r>
        <w:rPr>
          <w:rFonts w:ascii="Arial" w:hAnsi="Arial" w:cs="Arial"/>
          <w:color w:val="000000"/>
          <w:sz w:val="22"/>
          <w:szCs w:val="22"/>
        </w:rPr>
        <w:t>przepisy postępowania cywilnego</w:t>
      </w:r>
      <w:r w:rsidR="002622CF" w:rsidRPr="002622CF">
        <w:rPr>
          <w:rFonts w:ascii="Arial" w:hAnsi="Arial" w:cs="Arial"/>
          <w:color w:val="000000"/>
          <w:sz w:val="22"/>
          <w:szCs w:val="22"/>
        </w:rPr>
        <w:t>, </w:t>
      </w:r>
    </w:p>
    <w:p w14:paraId="2EE922B0" w14:textId="240CCB50" w:rsidR="002622CF" w:rsidRPr="00F321B9" w:rsidRDefault="00CC4760" w:rsidP="001B2C50">
      <w:pPr>
        <w:pStyle w:val="NormalnyWeb"/>
        <w:numPr>
          <w:ilvl w:val="0"/>
          <w:numId w:val="8"/>
        </w:numPr>
        <w:spacing w:before="0" w:beforeAutospacing="0" w:after="0" w:afterAutospacing="0" w:line="360" w:lineRule="auto"/>
        <w:jc w:val="both"/>
        <w:rPr>
          <w:rFonts w:ascii="Arial" w:hAnsi="Arial" w:cs="Arial"/>
          <w:sz w:val="22"/>
          <w:szCs w:val="22"/>
        </w:rPr>
      </w:pPr>
      <w:r>
        <w:rPr>
          <w:rFonts w:ascii="Arial" w:hAnsi="Arial" w:cs="Arial"/>
          <w:color w:val="000000"/>
          <w:sz w:val="22"/>
          <w:szCs w:val="22"/>
        </w:rPr>
        <w:t>prezesa sądu</w:t>
      </w:r>
      <w:r w:rsidR="002622CF" w:rsidRPr="002622CF">
        <w:rPr>
          <w:rFonts w:ascii="Arial" w:hAnsi="Arial" w:cs="Arial"/>
          <w:color w:val="000000"/>
          <w:sz w:val="22"/>
          <w:szCs w:val="22"/>
        </w:rPr>
        <w:t>. </w:t>
      </w:r>
    </w:p>
    <w:p w14:paraId="19E08D10" w14:textId="77777777" w:rsidR="00F321B9" w:rsidRPr="002622CF" w:rsidRDefault="00F321B9" w:rsidP="00F321B9">
      <w:pPr>
        <w:pStyle w:val="NormalnyWeb"/>
        <w:spacing w:before="0" w:beforeAutospacing="0" w:after="0" w:afterAutospacing="0" w:line="360" w:lineRule="auto"/>
        <w:ind w:left="720"/>
        <w:jc w:val="both"/>
        <w:rPr>
          <w:rFonts w:ascii="Arial" w:hAnsi="Arial" w:cs="Arial"/>
          <w:sz w:val="22"/>
          <w:szCs w:val="22"/>
        </w:rPr>
      </w:pPr>
    </w:p>
    <w:p w14:paraId="3BF90F21" w14:textId="0B4C3C75" w:rsidR="002622CF" w:rsidRPr="002622CF" w:rsidRDefault="00D406DF" w:rsidP="001B2C50">
      <w:pPr>
        <w:pStyle w:val="NormalnyWeb"/>
        <w:numPr>
          <w:ilvl w:val="0"/>
          <w:numId w:val="1"/>
        </w:numPr>
        <w:spacing w:before="0" w:beforeAutospacing="0" w:after="0" w:afterAutospacing="0" w:line="360" w:lineRule="auto"/>
        <w:ind w:right="96"/>
        <w:jc w:val="both"/>
        <w:rPr>
          <w:rFonts w:ascii="Arial" w:hAnsi="Arial" w:cs="Arial"/>
          <w:b/>
          <w:bCs/>
          <w:color w:val="000000"/>
          <w:sz w:val="22"/>
          <w:szCs w:val="22"/>
        </w:rPr>
      </w:pPr>
      <w:r>
        <w:rPr>
          <w:rFonts w:ascii="Arial" w:hAnsi="Arial" w:cs="Arial"/>
          <w:b/>
          <w:bCs/>
          <w:color w:val="000000"/>
          <w:sz w:val="22"/>
          <w:szCs w:val="22"/>
        </w:rPr>
        <w:t>Sąd umarza postępowanie zawieszone na zgod</w:t>
      </w:r>
      <w:r w:rsidR="00216D4A">
        <w:rPr>
          <w:rFonts w:ascii="Arial" w:hAnsi="Arial" w:cs="Arial"/>
          <w:b/>
          <w:bCs/>
          <w:color w:val="000000"/>
          <w:sz w:val="22"/>
          <w:szCs w:val="22"/>
        </w:rPr>
        <w:t>n</w:t>
      </w:r>
      <w:r>
        <w:rPr>
          <w:rFonts w:ascii="Arial" w:hAnsi="Arial" w:cs="Arial"/>
          <w:b/>
          <w:bCs/>
          <w:color w:val="000000"/>
          <w:sz w:val="22"/>
          <w:szCs w:val="22"/>
        </w:rPr>
        <w:t>y wniosek stron lub na wniosek spadkobiercy, jeżeli w</w:t>
      </w:r>
      <w:r w:rsidR="00CD6EA9">
        <w:rPr>
          <w:rFonts w:ascii="Arial" w:hAnsi="Arial" w:cs="Arial"/>
          <w:b/>
          <w:bCs/>
          <w:color w:val="000000"/>
          <w:sz w:val="22"/>
          <w:szCs w:val="22"/>
        </w:rPr>
        <w:t xml:space="preserve">niosek o podjęcie postępowania nie został zgłoszony </w:t>
      </w:r>
      <w:r w:rsidR="00CD6EA9">
        <w:rPr>
          <w:rFonts w:ascii="Arial" w:hAnsi="Arial" w:cs="Arial"/>
          <w:b/>
          <w:bCs/>
          <w:color w:val="000000"/>
          <w:sz w:val="22"/>
          <w:szCs w:val="22"/>
        </w:rPr>
        <w:br/>
        <w:t>w ciągu</w:t>
      </w:r>
      <w:r w:rsidR="002622CF" w:rsidRPr="002622CF">
        <w:rPr>
          <w:rFonts w:ascii="Arial" w:hAnsi="Arial" w:cs="Arial"/>
          <w:b/>
          <w:bCs/>
          <w:color w:val="000000"/>
          <w:sz w:val="22"/>
          <w:szCs w:val="22"/>
        </w:rPr>
        <w:t>: </w:t>
      </w:r>
    </w:p>
    <w:p w14:paraId="38FE23E0" w14:textId="1413BE65" w:rsidR="002622CF" w:rsidRPr="002622CF" w:rsidRDefault="00CD6EA9" w:rsidP="001B2C50">
      <w:pPr>
        <w:pStyle w:val="NormalnyWeb"/>
        <w:numPr>
          <w:ilvl w:val="0"/>
          <w:numId w:val="10"/>
        </w:numPr>
        <w:spacing w:before="0" w:beforeAutospacing="0" w:after="0" w:afterAutospacing="0" w:line="360" w:lineRule="auto"/>
        <w:jc w:val="both"/>
        <w:rPr>
          <w:rFonts w:ascii="Arial" w:hAnsi="Arial" w:cs="Arial"/>
          <w:sz w:val="22"/>
          <w:szCs w:val="22"/>
        </w:rPr>
      </w:pPr>
      <w:r>
        <w:rPr>
          <w:rFonts w:ascii="Arial" w:hAnsi="Arial" w:cs="Arial"/>
          <w:color w:val="000000"/>
          <w:sz w:val="22"/>
          <w:szCs w:val="22"/>
        </w:rPr>
        <w:t>6 miesięcy od daty postanowienia o zawieszeniu postepowania</w:t>
      </w:r>
      <w:r w:rsidR="002622CF" w:rsidRPr="002622CF">
        <w:rPr>
          <w:rFonts w:ascii="Arial" w:hAnsi="Arial" w:cs="Arial"/>
          <w:color w:val="000000"/>
          <w:sz w:val="22"/>
          <w:szCs w:val="22"/>
        </w:rPr>
        <w:t>, </w:t>
      </w:r>
    </w:p>
    <w:p w14:paraId="599FBB06" w14:textId="0B7606CC" w:rsidR="002622CF" w:rsidRPr="002622CF" w:rsidRDefault="00CD6EA9" w:rsidP="001B2C50">
      <w:pPr>
        <w:pStyle w:val="NormalnyWeb"/>
        <w:numPr>
          <w:ilvl w:val="0"/>
          <w:numId w:val="10"/>
        </w:numPr>
        <w:spacing w:before="0" w:beforeAutospacing="0" w:after="0" w:afterAutospacing="0" w:line="360" w:lineRule="auto"/>
        <w:jc w:val="both"/>
        <w:rPr>
          <w:rFonts w:ascii="Arial" w:hAnsi="Arial" w:cs="Arial"/>
          <w:sz w:val="22"/>
          <w:szCs w:val="22"/>
        </w:rPr>
      </w:pPr>
      <w:r>
        <w:rPr>
          <w:rFonts w:ascii="Arial" w:hAnsi="Arial" w:cs="Arial"/>
          <w:color w:val="000000"/>
          <w:sz w:val="22"/>
          <w:szCs w:val="22"/>
        </w:rPr>
        <w:t>roku od daty postanowienia o zawieszeniu postepowania</w:t>
      </w:r>
      <w:r w:rsidR="002622CF" w:rsidRPr="002622CF">
        <w:rPr>
          <w:rFonts w:ascii="Arial" w:hAnsi="Arial" w:cs="Arial"/>
          <w:color w:val="000000"/>
          <w:sz w:val="22"/>
          <w:szCs w:val="22"/>
        </w:rPr>
        <w:t>, </w:t>
      </w:r>
    </w:p>
    <w:p w14:paraId="6D95FCF8" w14:textId="2E34C7FF" w:rsidR="002622CF" w:rsidRPr="002622CF" w:rsidRDefault="00CD6EA9" w:rsidP="001B2C50">
      <w:pPr>
        <w:pStyle w:val="NormalnyWeb"/>
        <w:numPr>
          <w:ilvl w:val="0"/>
          <w:numId w:val="10"/>
        </w:numPr>
        <w:spacing w:before="0" w:beforeAutospacing="0" w:after="0" w:afterAutospacing="0" w:line="360" w:lineRule="auto"/>
        <w:jc w:val="both"/>
        <w:rPr>
          <w:rFonts w:ascii="Arial" w:hAnsi="Arial" w:cs="Arial"/>
          <w:sz w:val="22"/>
          <w:szCs w:val="22"/>
        </w:rPr>
      </w:pPr>
      <w:r>
        <w:rPr>
          <w:rFonts w:ascii="Arial" w:hAnsi="Arial" w:cs="Arial"/>
          <w:color w:val="000000"/>
          <w:sz w:val="22"/>
          <w:szCs w:val="22"/>
        </w:rPr>
        <w:t>2 lat od daty postanowienia o zawieszeniu postepowania</w:t>
      </w:r>
      <w:r w:rsidR="002622CF" w:rsidRPr="002622CF">
        <w:rPr>
          <w:rFonts w:ascii="Arial" w:hAnsi="Arial" w:cs="Arial"/>
          <w:color w:val="000000"/>
          <w:sz w:val="22"/>
          <w:szCs w:val="22"/>
        </w:rPr>
        <w:t>.</w:t>
      </w:r>
    </w:p>
    <w:p w14:paraId="34CFFC39" w14:textId="77777777" w:rsidR="002622CF" w:rsidRPr="002622CF" w:rsidRDefault="002622CF" w:rsidP="002622CF">
      <w:pPr>
        <w:spacing w:line="360" w:lineRule="auto"/>
        <w:jc w:val="both"/>
        <w:rPr>
          <w:rFonts w:ascii="Arial" w:eastAsia="Times New Roman" w:hAnsi="Arial" w:cs="Arial"/>
          <w:sz w:val="22"/>
          <w:szCs w:val="22"/>
        </w:rPr>
      </w:pPr>
    </w:p>
    <w:p w14:paraId="2A0BF4F8" w14:textId="6B4148A4" w:rsidR="002622CF" w:rsidRPr="002622CF" w:rsidRDefault="00CD6EA9" w:rsidP="001B2C50">
      <w:pPr>
        <w:pStyle w:val="Akapitzlist"/>
        <w:numPr>
          <w:ilvl w:val="0"/>
          <w:numId w:val="1"/>
        </w:numPr>
        <w:spacing w:after="0" w:line="360" w:lineRule="auto"/>
        <w:jc w:val="both"/>
        <w:rPr>
          <w:rFonts w:ascii="Arial" w:hAnsi="Arial" w:cs="Arial"/>
          <w:b/>
        </w:rPr>
      </w:pPr>
      <w:r>
        <w:rPr>
          <w:rFonts w:ascii="Arial" w:hAnsi="Arial" w:cs="Arial"/>
          <w:b/>
        </w:rPr>
        <w:t>Sąd może wydać wyrok częściowy jeżeli</w:t>
      </w:r>
      <w:r w:rsidR="002622CF" w:rsidRPr="002622CF">
        <w:rPr>
          <w:rFonts w:ascii="Arial" w:hAnsi="Arial" w:cs="Arial"/>
          <w:b/>
        </w:rPr>
        <w:t>:</w:t>
      </w:r>
    </w:p>
    <w:p w14:paraId="487A2E58" w14:textId="1E9D62FF" w:rsidR="002622CF" w:rsidRPr="004237B1" w:rsidRDefault="00CD6EA9" w:rsidP="001B2C50">
      <w:pPr>
        <w:pStyle w:val="Akapitzlist"/>
        <w:numPr>
          <w:ilvl w:val="0"/>
          <w:numId w:val="11"/>
        </w:numPr>
        <w:spacing w:line="360" w:lineRule="auto"/>
        <w:jc w:val="both"/>
        <w:rPr>
          <w:rFonts w:ascii="Arial" w:hAnsi="Arial" w:cs="Arial"/>
        </w:rPr>
      </w:pPr>
      <w:r>
        <w:rPr>
          <w:rFonts w:ascii="Arial" w:hAnsi="Arial" w:cs="Arial"/>
        </w:rPr>
        <w:t>pozwoli to na pełniejsze zabezpieczenie interesów stron, a tylko część żądania lub niektóre z żądań pozwu nadają się do rozstrzygnięcia</w:t>
      </w:r>
      <w:r w:rsidR="00DB19C7">
        <w:rPr>
          <w:rFonts w:ascii="Arial" w:hAnsi="Arial" w:cs="Arial"/>
        </w:rPr>
        <w:t>,</w:t>
      </w:r>
    </w:p>
    <w:p w14:paraId="1250CA4D" w14:textId="06B7FB19" w:rsidR="002622CF" w:rsidRPr="004237B1" w:rsidRDefault="00CD6EA9" w:rsidP="001B2C50">
      <w:pPr>
        <w:pStyle w:val="Akapitzlist"/>
        <w:numPr>
          <w:ilvl w:val="0"/>
          <w:numId w:val="11"/>
        </w:numPr>
        <w:spacing w:line="360" w:lineRule="auto"/>
        <w:jc w:val="both"/>
        <w:rPr>
          <w:rFonts w:ascii="Arial" w:hAnsi="Arial" w:cs="Arial"/>
        </w:rPr>
      </w:pPr>
      <w:r>
        <w:rPr>
          <w:rFonts w:ascii="Arial" w:hAnsi="Arial" w:cs="Arial"/>
        </w:rPr>
        <w:t xml:space="preserve">nadaje się do rozstrzygnięcia tylko </w:t>
      </w:r>
      <w:r w:rsidR="00F21602">
        <w:rPr>
          <w:rFonts w:ascii="Arial" w:hAnsi="Arial" w:cs="Arial"/>
        </w:rPr>
        <w:t>część żądania lub niektóre z żądań pozwu; nie dotyczy to jednak powództwa wzajemnego</w:t>
      </w:r>
      <w:r w:rsidR="00DB19C7">
        <w:rPr>
          <w:rFonts w:ascii="Arial" w:hAnsi="Arial" w:cs="Arial"/>
        </w:rPr>
        <w:t>,</w:t>
      </w:r>
    </w:p>
    <w:p w14:paraId="406DA7C4" w14:textId="088A95C4" w:rsidR="002622CF" w:rsidRPr="004237B1" w:rsidRDefault="00F21602" w:rsidP="001B2C50">
      <w:pPr>
        <w:pStyle w:val="Akapitzlist"/>
        <w:numPr>
          <w:ilvl w:val="0"/>
          <w:numId w:val="11"/>
        </w:numPr>
        <w:spacing w:line="360" w:lineRule="auto"/>
        <w:jc w:val="both"/>
        <w:rPr>
          <w:rFonts w:ascii="Arial" w:hAnsi="Arial" w:cs="Arial"/>
        </w:rPr>
      </w:pPr>
      <w:r>
        <w:rPr>
          <w:rFonts w:ascii="Arial" w:hAnsi="Arial" w:cs="Arial"/>
        </w:rPr>
        <w:t>nadaje się do rozstrzygnięcia tylko część żądania lub niektóre z żądań pozwu; to samo  dotyczy powództwa wzajemnego</w:t>
      </w:r>
      <w:r w:rsidR="002622CF" w:rsidRPr="004237B1">
        <w:rPr>
          <w:rFonts w:ascii="Arial" w:hAnsi="Arial" w:cs="Arial"/>
        </w:rPr>
        <w:t xml:space="preserve">. </w:t>
      </w:r>
    </w:p>
    <w:p w14:paraId="49C9E218" w14:textId="77777777" w:rsidR="002622CF" w:rsidRPr="002622CF" w:rsidRDefault="002622CF" w:rsidP="002622CF">
      <w:pPr>
        <w:pStyle w:val="Akapitzlist"/>
        <w:spacing w:after="0" w:line="360" w:lineRule="auto"/>
        <w:ind w:left="1104"/>
        <w:jc w:val="both"/>
        <w:rPr>
          <w:rFonts w:ascii="Arial" w:hAnsi="Arial" w:cs="Arial"/>
          <w:b/>
        </w:rPr>
      </w:pPr>
    </w:p>
    <w:p w14:paraId="60F38F07" w14:textId="428C9D5C" w:rsidR="002622CF" w:rsidRPr="002622CF" w:rsidRDefault="00F21602" w:rsidP="001B2C50">
      <w:pPr>
        <w:pStyle w:val="Akapitzlist"/>
        <w:numPr>
          <w:ilvl w:val="0"/>
          <w:numId w:val="1"/>
        </w:numPr>
        <w:spacing w:after="0" w:line="360" w:lineRule="auto"/>
        <w:jc w:val="both"/>
        <w:rPr>
          <w:rFonts w:ascii="Arial" w:hAnsi="Arial" w:cs="Arial"/>
          <w:b/>
        </w:rPr>
      </w:pPr>
      <w:r>
        <w:rPr>
          <w:rFonts w:ascii="Arial" w:hAnsi="Arial" w:cs="Arial"/>
          <w:b/>
        </w:rPr>
        <w:t>Sąd,</w:t>
      </w:r>
      <w:r w:rsidR="00F61148">
        <w:rPr>
          <w:rFonts w:ascii="Arial" w:hAnsi="Arial" w:cs="Arial"/>
          <w:b/>
        </w:rPr>
        <w:t xml:space="preserve"> </w:t>
      </w:r>
      <w:r>
        <w:rPr>
          <w:rFonts w:ascii="Arial" w:hAnsi="Arial" w:cs="Arial"/>
          <w:b/>
        </w:rPr>
        <w:t>uznając roszczenie za usprawiedliwione w zasadzie, może wydać wyrok wstępny tylko co do samej zasady, co do spornej zaś wysokości żądania – zarządzić bądź dalszą rozprawę</w:t>
      </w:r>
      <w:r w:rsidR="00F61148">
        <w:rPr>
          <w:rFonts w:ascii="Arial" w:hAnsi="Arial" w:cs="Arial"/>
          <w:b/>
        </w:rPr>
        <w:t>, bądź jej odroczenie. W razie zarządzenia dalszej rozprawy, wyrok co do wysokości żądania, jak również rozstrzygnięcie co do kosztów może zapaść</w:t>
      </w:r>
      <w:r w:rsidR="002622CF" w:rsidRPr="002622CF">
        <w:rPr>
          <w:rFonts w:ascii="Arial" w:hAnsi="Arial" w:cs="Arial"/>
          <w:b/>
        </w:rPr>
        <w:t>:</w:t>
      </w:r>
    </w:p>
    <w:p w14:paraId="7AC2F75A" w14:textId="54076F05" w:rsidR="002622CF" w:rsidRPr="004237B1" w:rsidRDefault="00F61148" w:rsidP="001B2C50">
      <w:pPr>
        <w:pStyle w:val="Akapitzlist"/>
        <w:numPr>
          <w:ilvl w:val="0"/>
          <w:numId w:val="12"/>
        </w:numPr>
        <w:spacing w:line="360" w:lineRule="auto"/>
        <w:jc w:val="both"/>
        <w:rPr>
          <w:rFonts w:ascii="Arial" w:hAnsi="Arial" w:cs="Arial"/>
        </w:rPr>
      </w:pPr>
      <w:r>
        <w:rPr>
          <w:rFonts w:ascii="Arial" w:hAnsi="Arial" w:cs="Arial"/>
        </w:rPr>
        <w:t>dopiero po uprawomocnieniu się wyroku wstępnego</w:t>
      </w:r>
      <w:r w:rsidR="004237B1">
        <w:rPr>
          <w:rFonts w:ascii="Arial" w:hAnsi="Arial" w:cs="Arial"/>
        </w:rPr>
        <w:t>,</w:t>
      </w:r>
    </w:p>
    <w:p w14:paraId="2498228C" w14:textId="03B76125" w:rsidR="002622CF" w:rsidRPr="004237B1" w:rsidRDefault="00F61148" w:rsidP="001B2C50">
      <w:pPr>
        <w:pStyle w:val="Akapitzlist"/>
        <w:numPr>
          <w:ilvl w:val="0"/>
          <w:numId w:val="12"/>
        </w:numPr>
        <w:spacing w:line="360" w:lineRule="auto"/>
        <w:jc w:val="both"/>
        <w:rPr>
          <w:rFonts w:ascii="Arial" w:hAnsi="Arial" w:cs="Arial"/>
        </w:rPr>
      </w:pPr>
      <w:r>
        <w:rPr>
          <w:rFonts w:ascii="Arial" w:hAnsi="Arial" w:cs="Arial"/>
        </w:rPr>
        <w:t>zarówno przed jak i po uprawomocnieniu się wyroku wstępnego</w:t>
      </w:r>
      <w:r w:rsidR="002622CF" w:rsidRPr="004237B1">
        <w:rPr>
          <w:rFonts w:ascii="Arial" w:hAnsi="Arial" w:cs="Arial"/>
        </w:rPr>
        <w:t>,</w:t>
      </w:r>
    </w:p>
    <w:p w14:paraId="7B72093B" w14:textId="134B7F1A" w:rsidR="002622CF" w:rsidRDefault="00F61148" w:rsidP="001B2C50">
      <w:pPr>
        <w:pStyle w:val="Akapitzlist"/>
        <w:numPr>
          <w:ilvl w:val="0"/>
          <w:numId w:val="12"/>
        </w:numPr>
        <w:spacing w:line="360" w:lineRule="auto"/>
        <w:jc w:val="both"/>
        <w:rPr>
          <w:rFonts w:ascii="Arial" w:hAnsi="Arial" w:cs="Arial"/>
        </w:rPr>
      </w:pPr>
      <w:r>
        <w:rPr>
          <w:rFonts w:ascii="Arial" w:hAnsi="Arial" w:cs="Arial"/>
        </w:rPr>
        <w:t xml:space="preserve">zarówno przed jak i po uprawomocnieniu się wyroku wstępnego, o ile nie godzi to </w:t>
      </w:r>
      <w:r>
        <w:rPr>
          <w:rFonts w:ascii="Arial" w:hAnsi="Arial" w:cs="Arial"/>
        </w:rPr>
        <w:br/>
        <w:t>w interesy stron. W przeciwnym wypadku rozstrzygnięcie co do kosztów może zapaść dopiero po uprawomocnieniu się wyroku wstępnego</w:t>
      </w:r>
      <w:r w:rsidR="002622CF" w:rsidRPr="004237B1">
        <w:rPr>
          <w:rFonts w:ascii="Arial" w:hAnsi="Arial" w:cs="Arial"/>
        </w:rPr>
        <w:t xml:space="preserve">. </w:t>
      </w:r>
    </w:p>
    <w:p w14:paraId="5257B819" w14:textId="77777777" w:rsidR="00632FCB" w:rsidRPr="004237B1" w:rsidRDefault="00632FCB" w:rsidP="00632FCB">
      <w:pPr>
        <w:pStyle w:val="Akapitzlist"/>
        <w:spacing w:line="360" w:lineRule="auto"/>
        <w:jc w:val="both"/>
        <w:rPr>
          <w:rFonts w:ascii="Arial" w:hAnsi="Arial" w:cs="Arial"/>
        </w:rPr>
      </w:pPr>
    </w:p>
    <w:p w14:paraId="03FB8D3D" w14:textId="277DADE9" w:rsidR="002622CF" w:rsidRPr="002622CF" w:rsidRDefault="00AE178D" w:rsidP="001B2C50">
      <w:pPr>
        <w:pStyle w:val="Akapitzlist"/>
        <w:numPr>
          <w:ilvl w:val="0"/>
          <w:numId w:val="1"/>
        </w:numPr>
        <w:spacing w:after="0" w:line="360" w:lineRule="auto"/>
        <w:jc w:val="both"/>
        <w:rPr>
          <w:rFonts w:ascii="Arial" w:hAnsi="Arial" w:cs="Arial"/>
          <w:b/>
        </w:rPr>
      </w:pPr>
      <w:r>
        <w:rPr>
          <w:rFonts w:ascii="Arial" w:hAnsi="Arial" w:cs="Arial"/>
          <w:b/>
        </w:rPr>
        <w:t>Istota ograniczonej odpowiedzialności pozwanego dotyczy tego, że</w:t>
      </w:r>
      <w:r w:rsidR="002622CF" w:rsidRPr="002622CF">
        <w:rPr>
          <w:rFonts w:ascii="Arial" w:hAnsi="Arial" w:cs="Arial"/>
          <w:b/>
        </w:rPr>
        <w:t>:</w:t>
      </w:r>
    </w:p>
    <w:p w14:paraId="64661774" w14:textId="48BA5D61" w:rsidR="002622CF" w:rsidRPr="004237B1" w:rsidRDefault="00AE178D" w:rsidP="001B2C50">
      <w:pPr>
        <w:pStyle w:val="Akapitzlist"/>
        <w:numPr>
          <w:ilvl w:val="0"/>
          <w:numId w:val="13"/>
        </w:numPr>
        <w:spacing w:line="360" w:lineRule="auto"/>
        <w:jc w:val="both"/>
        <w:rPr>
          <w:rFonts w:ascii="Arial" w:hAnsi="Arial" w:cs="Arial"/>
        </w:rPr>
      </w:pPr>
      <w:r>
        <w:rPr>
          <w:rFonts w:ascii="Arial" w:hAnsi="Arial" w:cs="Arial"/>
        </w:rPr>
        <w:t>jeżeli pozwany ponosi odpowiedzialność z określonych przedmiotów majątkowych oraz do wysokości ich wartości, sąd wymieniając te przedmioty i ich wartość, uwzględnia powództwo zastrzegając pozwanemu prawo do powołania się w toku postępowania egzekucyjnego na ograniczenie odpowiedzialności</w:t>
      </w:r>
      <w:r w:rsidR="004237B1">
        <w:rPr>
          <w:rFonts w:ascii="Arial" w:hAnsi="Arial" w:cs="Arial"/>
        </w:rPr>
        <w:t>,</w:t>
      </w:r>
      <w:r w:rsidR="002622CF" w:rsidRPr="004237B1">
        <w:rPr>
          <w:rFonts w:ascii="Arial" w:hAnsi="Arial" w:cs="Arial"/>
        </w:rPr>
        <w:t xml:space="preserve"> </w:t>
      </w:r>
    </w:p>
    <w:p w14:paraId="3B9EA31E" w14:textId="0A1E2891" w:rsidR="002622CF" w:rsidRPr="00AE178D" w:rsidRDefault="00AE178D" w:rsidP="00BC0E60">
      <w:pPr>
        <w:pStyle w:val="Akapitzlist"/>
        <w:numPr>
          <w:ilvl w:val="0"/>
          <w:numId w:val="13"/>
        </w:numPr>
        <w:spacing w:line="360" w:lineRule="auto"/>
        <w:jc w:val="both"/>
        <w:rPr>
          <w:rFonts w:ascii="Arial" w:hAnsi="Arial" w:cs="Arial"/>
        </w:rPr>
      </w:pPr>
      <w:r w:rsidRPr="00AE178D">
        <w:rPr>
          <w:rFonts w:ascii="Arial" w:hAnsi="Arial" w:cs="Arial"/>
        </w:rPr>
        <w:lastRenderedPageBreak/>
        <w:t>jeżeli pozwany ponosi odpowiedzialność z określonych przedmiotów majątkowych oraz do wysokości ich wartości, sąd może</w:t>
      </w:r>
      <w:r>
        <w:rPr>
          <w:rFonts w:ascii="Arial" w:hAnsi="Arial" w:cs="Arial"/>
        </w:rPr>
        <w:t>,</w:t>
      </w:r>
      <w:r w:rsidRPr="00AE178D">
        <w:rPr>
          <w:rFonts w:ascii="Arial" w:hAnsi="Arial" w:cs="Arial"/>
        </w:rPr>
        <w:t xml:space="preserve"> wymieniając te przedmioty i ich wartość, uwzględni</w:t>
      </w:r>
      <w:r>
        <w:rPr>
          <w:rFonts w:ascii="Arial" w:hAnsi="Arial" w:cs="Arial"/>
        </w:rPr>
        <w:t>ć</w:t>
      </w:r>
      <w:r w:rsidRPr="00AE178D">
        <w:rPr>
          <w:rFonts w:ascii="Arial" w:hAnsi="Arial" w:cs="Arial"/>
        </w:rPr>
        <w:t xml:space="preserve"> powództwo zastrzegając pozwanemu prawo do powołania się w toku postępowania egzekucyjnego na ograniczenie odpowiedzialności, </w:t>
      </w:r>
    </w:p>
    <w:p w14:paraId="4FE497E7" w14:textId="0A3E8501" w:rsidR="002622CF" w:rsidRPr="00632FCB" w:rsidRDefault="00632FCB" w:rsidP="00632FCB">
      <w:pPr>
        <w:pStyle w:val="Akapitzlist"/>
        <w:numPr>
          <w:ilvl w:val="0"/>
          <w:numId w:val="13"/>
        </w:numPr>
        <w:spacing w:line="360" w:lineRule="auto"/>
        <w:jc w:val="both"/>
        <w:rPr>
          <w:rFonts w:ascii="Arial" w:hAnsi="Arial" w:cs="Arial"/>
        </w:rPr>
      </w:pPr>
      <w:r>
        <w:rPr>
          <w:rFonts w:ascii="Arial" w:hAnsi="Arial" w:cs="Arial"/>
        </w:rPr>
        <w:t xml:space="preserve">jeżeli pozwany ponosi odpowiedzialność z określonych przedmiotów majątkowych  albo do wysokości ich wartości, sąd może, nie wymieniając tych przedmiotów ani ich wartości, uwzględnić powództwo zastrzegając pozwanemu prawo do powołania się </w:t>
      </w:r>
      <w:r>
        <w:rPr>
          <w:rFonts w:ascii="Arial" w:hAnsi="Arial" w:cs="Arial"/>
        </w:rPr>
        <w:br/>
        <w:t>w toku postępowania egzekucyjnego na ograniczenie odpowiedzialności.</w:t>
      </w:r>
    </w:p>
    <w:p w14:paraId="6EE2EB2F" w14:textId="77777777" w:rsidR="004237B1" w:rsidRPr="002622CF" w:rsidRDefault="004237B1" w:rsidP="004237B1">
      <w:pPr>
        <w:pStyle w:val="Akapitzlist"/>
        <w:spacing w:after="0" w:line="360" w:lineRule="auto"/>
        <w:ind w:left="1068"/>
        <w:jc w:val="both"/>
        <w:rPr>
          <w:rFonts w:ascii="Arial" w:hAnsi="Arial" w:cs="Arial"/>
        </w:rPr>
      </w:pPr>
    </w:p>
    <w:p w14:paraId="0FA4693D" w14:textId="6EB85E12" w:rsidR="002622CF" w:rsidRPr="002622CF" w:rsidRDefault="00632FCB" w:rsidP="001B2C50">
      <w:pPr>
        <w:pStyle w:val="Akapitzlist"/>
        <w:numPr>
          <w:ilvl w:val="0"/>
          <w:numId w:val="1"/>
        </w:numPr>
        <w:spacing w:after="0" w:line="360" w:lineRule="auto"/>
        <w:jc w:val="both"/>
        <w:rPr>
          <w:rFonts w:ascii="Arial" w:hAnsi="Arial" w:cs="Arial"/>
          <w:b/>
        </w:rPr>
      </w:pPr>
      <w:r>
        <w:rPr>
          <w:rFonts w:ascii="Arial" w:hAnsi="Arial" w:cs="Arial"/>
          <w:b/>
        </w:rPr>
        <w:t xml:space="preserve">W sprawach o separacje na zgodny wniosek małżonków, a także w spawach </w:t>
      </w:r>
      <w:r w:rsidR="00F321B9">
        <w:rPr>
          <w:rFonts w:ascii="Arial" w:hAnsi="Arial" w:cs="Arial"/>
          <w:b/>
        </w:rPr>
        <w:br/>
      </w:r>
      <w:r>
        <w:rPr>
          <w:rFonts w:ascii="Arial" w:hAnsi="Arial" w:cs="Arial"/>
          <w:b/>
        </w:rPr>
        <w:t>o zniesienie separacji właściwe rzeczowo są sądy</w:t>
      </w:r>
      <w:r w:rsidR="002622CF" w:rsidRPr="002622CF">
        <w:rPr>
          <w:rFonts w:ascii="Arial" w:hAnsi="Arial" w:cs="Arial"/>
          <w:b/>
        </w:rPr>
        <w:t>:</w:t>
      </w:r>
    </w:p>
    <w:p w14:paraId="3166075A" w14:textId="7940540F" w:rsidR="002622CF" w:rsidRPr="002622CF" w:rsidRDefault="00632FCB" w:rsidP="001B2C50">
      <w:pPr>
        <w:pStyle w:val="Akapitzlist"/>
        <w:numPr>
          <w:ilvl w:val="0"/>
          <w:numId w:val="14"/>
        </w:numPr>
        <w:spacing w:after="0" w:line="360" w:lineRule="auto"/>
        <w:rPr>
          <w:rFonts w:ascii="Arial" w:hAnsi="Arial" w:cs="Arial"/>
        </w:rPr>
      </w:pPr>
      <w:r>
        <w:rPr>
          <w:rFonts w:ascii="Arial" w:hAnsi="Arial" w:cs="Arial"/>
        </w:rPr>
        <w:t>okręgowe</w:t>
      </w:r>
      <w:r w:rsidR="00973C59">
        <w:rPr>
          <w:rFonts w:ascii="Arial" w:hAnsi="Arial" w:cs="Arial"/>
        </w:rPr>
        <w:t>,</w:t>
      </w:r>
    </w:p>
    <w:p w14:paraId="3234D865" w14:textId="1B9AE5A0" w:rsidR="002622CF" w:rsidRPr="002622CF" w:rsidRDefault="00632FCB" w:rsidP="001B2C50">
      <w:pPr>
        <w:pStyle w:val="Akapitzlist"/>
        <w:numPr>
          <w:ilvl w:val="0"/>
          <w:numId w:val="14"/>
        </w:numPr>
        <w:spacing w:after="0" w:line="360" w:lineRule="auto"/>
        <w:rPr>
          <w:rFonts w:ascii="Arial" w:hAnsi="Arial" w:cs="Arial"/>
        </w:rPr>
      </w:pPr>
      <w:r>
        <w:rPr>
          <w:rFonts w:ascii="Arial" w:hAnsi="Arial" w:cs="Arial"/>
        </w:rPr>
        <w:t>rejonowe</w:t>
      </w:r>
      <w:r w:rsidR="00973C59">
        <w:rPr>
          <w:rFonts w:ascii="Arial" w:hAnsi="Arial" w:cs="Arial"/>
        </w:rPr>
        <w:t>,</w:t>
      </w:r>
    </w:p>
    <w:p w14:paraId="305E6638" w14:textId="3576887F" w:rsidR="002622CF" w:rsidRPr="002622CF" w:rsidRDefault="00632FCB" w:rsidP="001B2C50">
      <w:pPr>
        <w:pStyle w:val="Akapitzlist"/>
        <w:numPr>
          <w:ilvl w:val="0"/>
          <w:numId w:val="14"/>
        </w:numPr>
        <w:spacing w:after="0" w:line="360" w:lineRule="auto"/>
        <w:rPr>
          <w:rFonts w:ascii="Arial" w:hAnsi="Arial" w:cs="Arial"/>
        </w:rPr>
      </w:pPr>
      <w:r>
        <w:rPr>
          <w:rFonts w:ascii="Arial" w:hAnsi="Arial" w:cs="Arial"/>
        </w:rPr>
        <w:t>okręgowe i rejonowe</w:t>
      </w:r>
      <w:r w:rsidR="002622CF" w:rsidRPr="002622CF">
        <w:rPr>
          <w:rFonts w:ascii="Arial" w:hAnsi="Arial" w:cs="Arial"/>
        </w:rPr>
        <w:t xml:space="preserve">. </w:t>
      </w:r>
    </w:p>
    <w:p w14:paraId="30844FC8" w14:textId="77777777" w:rsidR="002622CF" w:rsidRPr="002622CF" w:rsidRDefault="002622CF" w:rsidP="002622CF">
      <w:pPr>
        <w:spacing w:line="360" w:lineRule="auto"/>
        <w:ind w:firstLine="732"/>
        <w:rPr>
          <w:rFonts w:ascii="Arial" w:hAnsi="Arial" w:cs="Arial"/>
          <w:sz w:val="22"/>
          <w:szCs w:val="22"/>
        </w:rPr>
      </w:pPr>
    </w:p>
    <w:p w14:paraId="5EF57289" w14:textId="35DF385C" w:rsidR="002622CF" w:rsidRPr="002622CF" w:rsidRDefault="00AB008C" w:rsidP="001B2C50">
      <w:pPr>
        <w:pStyle w:val="Akapitzlist"/>
        <w:numPr>
          <w:ilvl w:val="0"/>
          <w:numId w:val="1"/>
        </w:numPr>
        <w:spacing w:after="0" w:line="360" w:lineRule="auto"/>
        <w:jc w:val="both"/>
        <w:rPr>
          <w:rFonts w:ascii="Arial" w:hAnsi="Arial" w:cs="Arial"/>
        </w:rPr>
      </w:pPr>
      <w:r>
        <w:rPr>
          <w:rFonts w:ascii="Arial" w:hAnsi="Arial" w:cs="Arial"/>
          <w:b/>
        </w:rPr>
        <w:t>Wydany w postępowaniu nakazowym nakaz zapłaty</w:t>
      </w:r>
      <w:r w:rsidR="002622CF" w:rsidRPr="002622CF">
        <w:rPr>
          <w:rFonts w:ascii="Arial" w:hAnsi="Arial" w:cs="Arial"/>
          <w:b/>
        </w:rPr>
        <w:t>:</w:t>
      </w:r>
    </w:p>
    <w:p w14:paraId="41537A40" w14:textId="207D0646" w:rsidR="002622CF" w:rsidRPr="002622CF" w:rsidRDefault="00CB4BB4" w:rsidP="003D0E95">
      <w:pPr>
        <w:pStyle w:val="Akapitzlist"/>
        <w:numPr>
          <w:ilvl w:val="0"/>
          <w:numId w:val="15"/>
        </w:numPr>
        <w:spacing w:after="0" w:line="360" w:lineRule="auto"/>
        <w:ind w:left="709"/>
        <w:jc w:val="both"/>
        <w:rPr>
          <w:rFonts w:ascii="Arial" w:hAnsi="Arial" w:cs="Arial"/>
        </w:rPr>
      </w:pPr>
      <w:r>
        <w:rPr>
          <w:rFonts w:ascii="Arial" w:hAnsi="Arial" w:cs="Arial"/>
        </w:rPr>
        <w:t>s</w:t>
      </w:r>
      <w:r w:rsidR="00AB008C">
        <w:rPr>
          <w:rFonts w:ascii="Arial" w:hAnsi="Arial" w:cs="Arial"/>
        </w:rPr>
        <w:t xml:space="preserve">tanowi tytuł zabezpieczenia z chwilą wydania, ale jest wykonalny dopiero po nadaniu mu klauzuli </w:t>
      </w:r>
      <w:r>
        <w:rPr>
          <w:rFonts w:ascii="Arial" w:hAnsi="Arial" w:cs="Arial"/>
        </w:rPr>
        <w:t>wykonalności</w:t>
      </w:r>
      <w:r w:rsidR="003D0E95">
        <w:rPr>
          <w:rFonts w:ascii="Arial" w:hAnsi="Arial" w:cs="Arial"/>
        </w:rPr>
        <w:t>,</w:t>
      </w:r>
    </w:p>
    <w:p w14:paraId="3A85CBC8" w14:textId="509A671B" w:rsidR="002622CF" w:rsidRPr="002622CF" w:rsidRDefault="00CB4BB4" w:rsidP="001B2C50">
      <w:pPr>
        <w:pStyle w:val="Akapitzlist"/>
        <w:numPr>
          <w:ilvl w:val="0"/>
          <w:numId w:val="15"/>
        </w:numPr>
        <w:spacing w:after="0" w:line="360" w:lineRule="auto"/>
        <w:ind w:left="709"/>
        <w:jc w:val="both"/>
        <w:rPr>
          <w:rFonts w:ascii="Arial" w:hAnsi="Arial" w:cs="Arial"/>
        </w:rPr>
      </w:pPr>
      <w:r>
        <w:rPr>
          <w:rFonts w:ascii="Arial" w:hAnsi="Arial" w:cs="Arial"/>
        </w:rPr>
        <w:t>stanowi tytuł zabezpieczenia z chwilą wydania i jest wykonalny bez nadawania mu klauzuli wykonalności</w:t>
      </w:r>
      <w:r w:rsidR="002622CF" w:rsidRPr="002622CF">
        <w:rPr>
          <w:rFonts w:ascii="Arial" w:hAnsi="Arial" w:cs="Arial"/>
        </w:rPr>
        <w:t xml:space="preserve">, </w:t>
      </w:r>
    </w:p>
    <w:p w14:paraId="39E78C07" w14:textId="6A52B1AB" w:rsidR="002622CF" w:rsidRPr="002622CF" w:rsidRDefault="00CB4BB4" w:rsidP="001B2C50">
      <w:pPr>
        <w:pStyle w:val="Akapitzlist"/>
        <w:numPr>
          <w:ilvl w:val="0"/>
          <w:numId w:val="15"/>
        </w:numPr>
        <w:spacing w:after="0" w:line="360" w:lineRule="auto"/>
        <w:ind w:left="709"/>
        <w:jc w:val="both"/>
        <w:rPr>
          <w:rFonts w:ascii="Arial" w:hAnsi="Arial" w:cs="Arial"/>
        </w:rPr>
      </w:pPr>
      <w:r>
        <w:rPr>
          <w:rFonts w:ascii="Arial" w:hAnsi="Arial" w:cs="Arial"/>
        </w:rPr>
        <w:t>nie stanowi tytułu zabezpieczenia</w:t>
      </w:r>
      <w:r w:rsidR="00973C59">
        <w:rPr>
          <w:rFonts w:ascii="Arial" w:hAnsi="Arial" w:cs="Arial"/>
        </w:rPr>
        <w:t>.</w:t>
      </w:r>
      <w:r w:rsidR="002622CF" w:rsidRPr="002622CF">
        <w:rPr>
          <w:rFonts w:ascii="Arial" w:hAnsi="Arial" w:cs="Arial"/>
        </w:rPr>
        <w:t xml:space="preserve"> </w:t>
      </w:r>
    </w:p>
    <w:p w14:paraId="02F3B041" w14:textId="77777777" w:rsidR="002622CF" w:rsidRPr="002622CF" w:rsidRDefault="002622CF" w:rsidP="002622CF">
      <w:pPr>
        <w:spacing w:line="360" w:lineRule="auto"/>
        <w:jc w:val="both"/>
        <w:rPr>
          <w:rFonts w:ascii="Arial" w:hAnsi="Arial" w:cs="Arial"/>
          <w:sz w:val="22"/>
          <w:szCs w:val="22"/>
          <w:vertAlign w:val="superscript"/>
        </w:rPr>
      </w:pPr>
    </w:p>
    <w:p w14:paraId="59BD5A92" w14:textId="4D9F34F1" w:rsidR="002622CF" w:rsidRPr="002622CF" w:rsidRDefault="00FA7D17" w:rsidP="001B2C50">
      <w:pPr>
        <w:pStyle w:val="Akapitzlist"/>
        <w:numPr>
          <w:ilvl w:val="0"/>
          <w:numId w:val="1"/>
        </w:numPr>
        <w:spacing w:after="0" w:line="360" w:lineRule="auto"/>
        <w:jc w:val="both"/>
        <w:rPr>
          <w:rFonts w:ascii="Arial" w:hAnsi="Arial" w:cs="Arial"/>
          <w:b/>
        </w:rPr>
      </w:pPr>
      <w:r>
        <w:rPr>
          <w:rFonts w:ascii="Arial" w:hAnsi="Arial" w:cs="Arial"/>
          <w:b/>
        </w:rPr>
        <w:t>Sprawy egzekucyjne należą do właściwości</w:t>
      </w:r>
      <w:r w:rsidR="002622CF" w:rsidRPr="002622CF">
        <w:rPr>
          <w:rFonts w:ascii="Arial" w:hAnsi="Arial" w:cs="Arial"/>
          <w:b/>
        </w:rPr>
        <w:t xml:space="preserve">:  </w:t>
      </w:r>
      <w:bookmarkStart w:id="2" w:name="_Hlk200663778"/>
    </w:p>
    <w:p w14:paraId="09324FB6" w14:textId="6A86457C" w:rsidR="002622CF" w:rsidRPr="00973C59" w:rsidRDefault="00FA7D17" w:rsidP="001B2C50">
      <w:pPr>
        <w:pStyle w:val="Akapitzlist"/>
        <w:numPr>
          <w:ilvl w:val="0"/>
          <w:numId w:val="16"/>
        </w:numPr>
        <w:spacing w:after="0" w:line="360" w:lineRule="auto"/>
        <w:jc w:val="both"/>
        <w:rPr>
          <w:rFonts w:ascii="Arial" w:hAnsi="Arial" w:cs="Arial"/>
          <w:b/>
        </w:rPr>
      </w:pPr>
      <w:r>
        <w:rPr>
          <w:rFonts w:ascii="Arial" w:hAnsi="Arial" w:cs="Arial"/>
        </w:rPr>
        <w:t>komorników sądowych</w:t>
      </w:r>
      <w:r w:rsidR="002622CF" w:rsidRPr="00973C59">
        <w:rPr>
          <w:rFonts w:ascii="Arial" w:hAnsi="Arial" w:cs="Arial"/>
        </w:rPr>
        <w:t xml:space="preserve">, </w:t>
      </w:r>
      <w:bookmarkStart w:id="3" w:name="_Hlk200663696"/>
      <w:bookmarkEnd w:id="2"/>
    </w:p>
    <w:p w14:paraId="6A289ECE" w14:textId="122933D5" w:rsidR="002622CF" w:rsidRPr="002622CF" w:rsidRDefault="00FA7D17" w:rsidP="001B2C50">
      <w:pPr>
        <w:pStyle w:val="Akapitzlist"/>
        <w:numPr>
          <w:ilvl w:val="0"/>
          <w:numId w:val="16"/>
        </w:numPr>
        <w:spacing w:after="0" w:line="360" w:lineRule="auto"/>
        <w:jc w:val="both"/>
        <w:rPr>
          <w:rFonts w:ascii="Arial" w:hAnsi="Arial" w:cs="Arial"/>
          <w:b/>
        </w:rPr>
      </w:pPr>
      <w:r>
        <w:rPr>
          <w:rFonts w:ascii="Arial" w:hAnsi="Arial" w:cs="Arial"/>
        </w:rPr>
        <w:t xml:space="preserve">sądów rejonowych i działających przy tych sądach </w:t>
      </w:r>
      <w:r w:rsidR="00E70699">
        <w:rPr>
          <w:rFonts w:ascii="Arial" w:hAnsi="Arial" w:cs="Arial"/>
        </w:rPr>
        <w:t>komorników</w:t>
      </w:r>
      <w:r w:rsidR="002622CF" w:rsidRPr="002622CF">
        <w:rPr>
          <w:rFonts w:ascii="Arial" w:hAnsi="Arial" w:cs="Arial"/>
        </w:rPr>
        <w:t>,</w:t>
      </w:r>
      <w:r w:rsidR="002622CF" w:rsidRPr="002622CF">
        <w:rPr>
          <w:rFonts w:ascii="Arial" w:hAnsi="Arial" w:cs="Arial"/>
          <w:b/>
        </w:rPr>
        <w:t xml:space="preserve"> </w:t>
      </w:r>
      <w:bookmarkEnd w:id="3"/>
    </w:p>
    <w:p w14:paraId="33612CB0" w14:textId="51B631C4" w:rsidR="002622CF" w:rsidRPr="002622CF" w:rsidRDefault="00FA7D17" w:rsidP="001B2C50">
      <w:pPr>
        <w:pStyle w:val="Akapitzlist"/>
        <w:numPr>
          <w:ilvl w:val="0"/>
          <w:numId w:val="16"/>
        </w:numPr>
        <w:spacing w:after="0" w:line="360" w:lineRule="auto"/>
        <w:jc w:val="both"/>
        <w:rPr>
          <w:rFonts w:ascii="Arial" w:hAnsi="Arial" w:cs="Arial"/>
        </w:rPr>
      </w:pPr>
      <w:r>
        <w:rPr>
          <w:rFonts w:ascii="Arial" w:hAnsi="Arial" w:cs="Arial"/>
        </w:rPr>
        <w:t>sądów rejonowych i okręgowych oraz komorników</w:t>
      </w:r>
      <w:r w:rsidR="00E70699">
        <w:rPr>
          <w:rFonts w:ascii="Arial" w:hAnsi="Arial" w:cs="Arial"/>
        </w:rPr>
        <w:t xml:space="preserve"> sądowych, w zależności od wartości egzekwowanego świadczenia</w:t>
      </w:r>
      <w:r w:rsidR="002622CF" w:rsidRPr="002622CF">
        <w:rPr>
          <w:rFonts w:ascii="Arial" w:hAnsi="Arial" w:cs="Arial"/>
        </w:rPr>
        <w:t xml:space="preserve">. </w:t>
      </w:r>
    </w:p>
    <w:p w14:paraId="31FC2C56" w14:textId="77777777" w:rsidR="002622CF" w:rsidRPr="002622CF" w:rsidRDefault="002622CF" w:rsidP="002622CF">
      <w:pPr>
        <w:pStyle w:val="Akapitzlist"/>
        <w:spacing w:after="0" w:line="360" w:lineRule="auto"/>
        <w:ind w:left="1008"/>
        <w:jc w:val="both"/>
        <w:rPr>
          <w:rFonts w:ascii="Arial" w:hAnsi="Arial" w:cs="Arial"/>
          <w:b/>
        </w:rPr>
      </w:pPr>
    </w:p>
    <w:p w14:paraId="323DB543" w14:textId="4F81E4C8" w:rsidR="002622CF" w:rsidRPr="002622CF" w:rsidRDefault="002622CF" w:rsidP="001B2C50">
      <w:pPr>
        <w:pStyle w:val="Akapitzlist"/>
        <w:numPr>
          <w:ilvl w:val="0"/>
          <w:numId w:val="1"/>
        </w:numPr>
        <w:spacing w:after="0" w:line="360" w:lineRule="auto"/>
        <w:ind w:hanging="357"/>
        <w:jc w:val="both"/>
        <w:rPr>
          <w:rFonts w:ascii="Arial" w:hAnsi="Arial" w:cs="Arial"/>
          <w:b/>
        </w:rPr>
      </w:pPr>
      <w:r w:rsidRPr="002622CF">
        <w:rPr>
          <w:rFonts w:ascii="Arial" w:hAnsi="Arial" w:cs="Arial"/>
          <w:b/>
        </w:rPr>
        <w:t xml:space="preserve"> </w:t>
      </w:r>
      <w:r w:rsidR="00E70699">
        <w:rPr>
          <w:rFonts w:ascii="Arial" w:hAnsi="Arial" w:cs="Arial"/>
          <w:b/>
        </w:rPr>
        <w:t>Ponowne wydanie tytułu wykonawczego zamiast utraconego</w:t>
      </w:r>
      <w:r w:rsidRPr="002622CF">
        <w:rPr>
          <w:rFonts w:ascii="Arial" w:hAnsi="Arial" w:cs="Arial"/>
          <w:b/>
        </w:rPr>
        <w:t>:</w:t>
      </w:r>
    </w:p>
    <w:p w14:paraId="619346F0" w14:textId="5E103CC3" w:rsidR="002622CF" w:rsidRPr="002622CF" w:rsidRDefault="00E70699" w:rsidP="001B2C50">
      <w:pPr>
        <w:pStyle w:val="Akapitzlist"/>
        <w:numPr>
          <w:ilvl w:val="0"/>
          <w:numId w:val="17"/>
        </w:numPr>
        <w:spacing w:after="0" w:line="360" w:lineRule="auto"/>
        <w:ind w:left="709"/>
        <w:jc w:val="both"/>
        <w:rPr>
          <w:rFonts w:ascii="Arial" w:hAnsi="Arial" w:cs="Arial"/>
        </w:rPr>
      </w:pPr>
      <w:r>
        <w:rPr>
          <w:rFonts w:ascii="Arial" w:hAnsi="Arial" w:cs="Arial"/>
        </w:rPr>
        <w:t>jest niemożliwe</w:t>
      </w:r>
      <w:r w:rsidR="00973C59">
        <w:rPr>
          <w:rFonts w:ascii="Arial" w:hAnsi="Arial" w:cs="Arial"/>
        </w:rPr>
        <w:t>,</w:t>
      </w:r>
    </w:p>
    <w:p w14:paraId="6A1546AB" w14:textId="2DFF664D" w:rsidR="002622CF" w:rsidRPr="002622CF" w:rsidRDefault="00E70699" w:rsidP="001B2C50">
      <w:pPr>
        <w:pStyle w:val="Akapitzlist"/>
        <w:numPr>
          <w:ilvl w:val="0"/>
          <w:numId w:val="17"/>
        </w:numPr>
        <w:spacing w:after="0" w:line="360" w:lineRule="auto"/>
        <w:ind w:left="709"/>
        <w:jc w:val="both"/>
        <w:rPr>
          <w:rFonts w:ascii="Arial" w:hAnsi="Arial" w:cs="Arial"/>
        </w:rPr>
      </w:pPr>
      <w:r>
        <w:rPr>
          <w:rFonts w:ascii="Arial" w:hAnsi="Arial" w:cs="Arial"/>
        </w:rPr>
        <w:t>może nastąpić jedynie na mocy postanowienia sądu wydanego</w:t>
      </w:r>
      <w:r w:rsidR="00973C59">
        <w:rPr>
          <w:rFonts w:ascii="Arial" w:hAnsi="Arial" w:cs="Arial"/>
        </w:rPr>
        <w:t>,</w:t>
      </w:r>
      <w:r>
        <w:rPr>
          <w:rFonts w:ascii="Arial" w:hAnsi="Arial" w:cs="Arial"/>
        </w:rPr>
        <w:t xml:space="preserve"> po przeprowadzeniu rozprawy,</w:t>
      </w:r>
    </w:p>
    <w:p w14:paraId="4D44F406" w14:textId="3DA5AB26" w:rsidR="002622CF" w:rsidRPr="002622CF" w:rsidRDefault="00E70699" w:rsidP="001B2C50">
      <w:pPr>
        <w:pStyle w:val="Akapitzlist"/>
        <w:numPr>
          <w:ilvl w:val="0"/>
          <w:numId w:val="17"/>
        </w:numPr>
        <w:spacing w:after="0" w:line="360" w:lineRule="auto"/>
        <w:ind w:left="709"/>
        <w:jc w:val="both"/>
        <w:rPr>
          <w:rFonts w:ascii="Arial" w:hAnsi="Arial" w:cs="Arial"/>
        </w:rPr>
      </w:pPr>
      <w:r>
        <w:rPr>
          <w:rFonts w:ascii="Arial" w:hAnsi="Arial" w:cs="Arial"/>
        </w:rPr>
        <w:t>może nastąpić jedynie na mocy postanowienia sądu; postanowienie to może być wydane na posiedzeniu niejawnym</w:t>
      </w:r>
      <w:r w:rsidR="00973C59">
        <w:rPr>
          <w:rFonts w:ascii="Arial" w:hAnsi="Arial" w:cs="Arial"/>
        </w:rPr>
        <w:t>.</w:t>
      </w:r>
    </w:p>
    <w:p w14:paraId="69526537" w14:textId="77777777" w:rsidR="002622CF" w:rsidRPr="002622CF" w:rsidRDefault="002622CF" w:rsidP="002622CF">
      <w:pPr>
        <w:pStyle w:val="Akapitzlist"/>
        <w:spacing w:after="0" w:line="360" w:lineRule="auto"/>
        <w:ind w:left="888"/>
        <w:jc w:val="both"/>
        <w:rPr>
          <w:rFonts w:ascii="Arial" w:hAnsi="Arial" w:cs="Arial"/>
        </w:rPr>
      </w:pPr>
    </w:p>
    <w:p w14:paraId="1901E36C" w14:textId="4532B1CF" w:rsidR="002622CF" w:rsidRPr="002622CF" w:rsidRDefault="00E70699" w:rsidP="001B2C50">
      <w:pPr>
        <w:pStyle w:val="Akapitzlist"/>
        <w:numPr>
          <w:ilvl w:val="0"/>
          <w:numId w:val="1"/>
        </w:numPr>
        <w:spacing w:after="0" w:line="360" w:lineRule="auto"/>
        <w:jc w:val="both"/>
        <w:rPr>
          <w:rFonts w:ascii="Arial" w:hAnsi="Arial" w:cs="Arial"/>
          <w:b/>
        </w:rPr>
      </w:pPr>
      <w:r>
        <w:rPr>
          <w:rFonts w:ascii="Arial" w:hAnsi="Arial" w:cs="Arial"/>
          <w:b/>
        </w:rPr>
        <w:lastRenderedPageBreak/>
        <w:t>Termin oznaczony w dniach kończy się z upływem ostatniego dnia. Jeżeli początkiem terminu oznaczonego w dniach jest pewne zdarzenie, przy obliczaniu terminu</w:t>
      </w:r>
      <w:r w:rsidR="002622CF" w:rsidRPr="002622CF">
        <w:rPr>
          <w:rFonts w:ascii="Arial" w:hAnsi="Arial" w:cs="Arial"/>
          <w:b/>
        </w:rPr>
        <w:t>:</w:t>
      </w:r>
    </w:p>
    <w:p w14:paraId="23D11AF2" w14:textId="01577DE7" w:rsidR="002622CF" w:rsidRPr="002622CF" w:rsidRDefault="00E70699" w:rsidP="001B2C50">
      <w:pPr>
        <w:pStyle w:val="Akapitzlist"/>
        <w:numPr>
          <w:ilvl w:val="0"/>
          <w:numId w:val="18"/>
        </w:numPr>
        <w:spacing w:after="0" w:line="360" w:lineRule="auto"/>
        <w:jc w:val="both"/>
        <w:rPr>
          <w:rFonts w:ascii="Arial" w:hAnsi="Arial" w:cs="Arial"/>
        </w:rPr>
      </w:pPr>
      <w:bookmarkStart w:id="4" w:name="_Hlk200667767"/>
      <w:r>
        <w:rPr>
          <w:rFonts w:ascii="Arial" w:hAnsi="Arial" w:cs="Arial"/>
        </w:rPr>
        <w:t>nie uwzględnia się dnia, w którym to zdarzenie nastąpiło</w:t>
      </w:r>
      <w:r w:rsidR="002622CF" w:rsidRPr="002622CF">
        <w:rPr>
          <w:rFonts w:ascii="Arial" w:hAnsi="Arial" w:cs="Arial"/>
        </w:rPr>
        <w:t xml:space="preserve">,  </w:t>
      </w:r>
    </w:p>
    <w:bookmarkEnd w:id="4"/>
    <w:p w14:paraId="28036FB0" w14:textId="5062DA5D" w:rsidR="002622CF" w:rsidRPr="002622CF" w:rsidRDefault="00E70699" w:rsidP="001B2C50">
      <w:pPr>
        <w:pStyle w:val="Akapitzlist"/>
        <w:numPr>
          <w:ilvl w:val="0"/>
          <w:numId w:val="18"/>
        </w:numPr>
        <w:spacing w:after="0" w:line="360" w:lineRule="auto"/>
        <w:jc w:val="both"/>
        <w:rPr>
          <w:rFonts w:ascii="Arial" w:hAnsi="Arial" w:cs="Arial"/>
        </w:rPr>
      </w:pPr>
      <w:r>
        <w:rPr>
          <w:rFonts w:ascii="Arial" w:hAnsi="Arial" w:cs="Arial"/>
        </w:rPr>
        <w:t>uwzględnia się dzień w którym to zdarzenie nastąpiło</w:t>
      </w:r>
      <w:r w:rsidR="00973C59">
        <w:rPr>
          <w:rFonts w:ascii="Arial" w:hAnsi="Arial" w:cs="Arial"/>
        </w:rPr>
        <w:t>,</w:t>
      </w:r>
      <w:r w:rsidR="002622CF" w:rsidRPr="002622CF">
        <w:rPr>
          <w:rFonts w:ascii="Arial" w:hAnsi="Arial" w:cs="Arial"/>
        </w:rPr>
        <w:t xml:space="preserve"> </w:t>
      </w:r>
    </w:p>
    <w:p w14:paraId="26E06823" w14:textId="2DF79495" w:rsidR="002622CF" w:rsidRDefault="00E70699" w:rsidP="001B2C50">
      <w:pPr>
        <w:pStyle w:val="Akapitzlist"/>
        <w:numPr>
          <w:ilvl w:val="0"/>
          <w:numId w:val="18"/>
        </w:numPr>
        <w:spacing w:after="0" w:line="360" w:lineRule="auto"/>
        <w:jc w:val="both"/>
        <w:rPr>
          <w:rFonts w:ascii="Arial" w:hAnsi="Arial" w:cs="Arial"/>
        </w:rPr>
      </w:pPr>
      <w:r>
        <w:rPr>
          <w:rFonts w:ascii="Arial" w:hAnsi="Arial" w:cs="Arial"/>
        </w:rPr>
        <w:t xml:space="preserve">uwzględnia się dzień, w którym to zdarzenie nastąpiło, chyba </w:t>
      </w:r>
      <w:r w:rsidR="003D0E95">
        <w:rPr>
          <w:rFonts w:ascii="Arial" w:hAnsi="Arial" w:cs="Arial"/>
        </w:rPr>
        <w:t>ż</w:t>
      </w:r>
      <w:r>
        <w:rPr>
          <w:rFonts w:ascii="Arial" w:hAnsi="Arial" w:cs="Arial"/>
        </w:rPr>
        <w:t xml:space="preserve">e co innego zapisano </w:t>
      </w:r>
      <w:r w:rsidR="007612E3">
        <w:rPr>
          <w:rFonts w:ascii="Arial" w:hAnsi="Arial" w:cs="Arial"/>
        </w:rPr>
        <w:br/>
      </w:r>
      <w:r>
        <w:rPr>
          <w:rFonts w:ascii="Arial" w:hAnsi="Arial" w:cs="Arial"/>
        </w:rPr>
        <w:t>w umowie</w:t>
      </w:r>
      <w:r w:rsidR="002622CF" w:rsidRPr="002622CF">
        <w:rPr>
          <w:rFonts w:ascii="Arial" w:hAnsi="Arial" w:cs="Arial"/>
        </w:rPr>
        <w:t>.</w:t>
      </w:r>
    </w:p>
    <w:p w14:paraId="3072F343" w14:textId="77777777" w:rsidR="008C14E2" w:rsidRPr="002622CF" w:rsidRDefault="008C14E2" w:rsidP="008C14E2">
      <w:pPr>
        <w:pStyle w:val="Akapitzlist"/>
        <w:spacing w:after="0" w:line="360" w:lineRule="auto"/>
        <w:jc w:val="both"/>
        <w:rPr>
          <w:rFonts w:ascii="Arial" w:hAnsi="Arial" w:cs="Arial"/>
        </w:rPr>
      </w:pPr>
    </w:p>
    <w:p w14:paraId="15CB4056" w14:textId="44DC3448" w:rsidR="002622CF" w:rsidRPr="008C14E2" w:rsidRDefault="007612E3" w:rsidP="001B2C50">
      <w:pPr>
        <w:pStyle w:val="Akapitzlist"/>
        <w:numPr>
          <w:ilvl w:val="0"/>
          <w:numId w:val="1"/>
        </w:numPr>
        <w:spacing w:line="360" w:lineRule="auto"/>
        <w:jc w:val="both"/>
        <w:rPr>
          <w:rFonts w:ascii="Arial" w:hAnsi="Arial" w:cs="Arial"/>
          <w:b/>
        </w:rPr>
      </w:pPr>
      <w:r>
        <w:rPr>
          <w:rFonts w:ascii="Arial" w:hAnsi="Arial" w:cs="Arial"/>
          <w:b/>
        </w:rPr>
        <w:t>Należyta staranność przy spełnianiu świadczenia dłużnika polega na tym, ze dłużnik obowiązany jest do staranności</w:t>
      </w:r>
      <w:r w:rsidR="002622CF" w:rsidRPr="008C14E2">
        <w:rPr>
          <w:rFonts w:ascii="Arial" w:hAnsi="Arial" w:cs="Arial"/>
          <w:b/>
        </w:rPr>
        <w:t>:</w:t>
      </w:r>
    </w:p>
    <w:p w14:paraId="2D8F7FDC" w14:textId="6AAE0F52" w:rsidR="002622CF" w:rsidRPr="008C14E2" w:rsidRDefault="007612E3" w:rsidP="001B2C50">
      <w:pPr>
        <w:pStyle w:val="Akapitzlist"/>
        <w:numPr>
          <w:ilvl w:val="0"/>
          <w:numId w:val="19"/>
        </w:numPr>
        <w:spacing w:line="360" w:lineRule="auto"/>
        <w:jc w:val="both"/>
        <w:rPr>
          <w:rFonts w:ascii="Arial" w:hAnsi="Arial" w:cs="Arial"/>
        </w:rPr>
      </w:pPr>
      <w:r>
        <w:rPr>
          <w:rFonts w:ascii="Arial" w:hAnsi="Arial" w:cs="Arial"/>
        </w:rPr>
        <w:t>zwykle wymaganej w stosunkach danego rodzaju</w:t>
      </w:r>
      <w:r w:rsidR="002622CF" w:rsidRPr="008C14E2">
        <w:rPr>
          <w:rFonts w:ascii="Arial" w:hAnsi="Arial" w:cs="Arial"/>
        </w:rPr>
        <w:t>,</w:t>
      </w:r>
    </w:p>
    <w:p w14:paraId="7528D60A" w14:textId="2DFA138C" w:rsidR="002622CF" w:rsidRPr="008C14E2" w:rsidRDefault="007612E3" w:rsidP="001B2C50">
      <w:pPr>
        <w:pStyle w:val="Akapitzlist"/>
        <w:numPr>
          <w:ilvl w:val="0"/>
          <w:numId w:val="19"/>
        </w:numPr>
        <w:spacing w:line="360" w:lineRule="auto"/>
        <w:jc w:val="both"/>
        <w:rPr>
          <w:rFonts w:ascii="Arial" w:hAnsi="Arial" w:cs="Arial"/>
        </w:rPr>
      </w:pPr>
      <w:r>
        <w:rPr>
          <w:rFonts w:ascii="Arial" w:hAnsi="Arial" w:cs="Arial"/>
        </w:rPr>
        <w:t>zwyczajowo wymaganej w stosunkach danego rodzaju</w:t>
      </w:r>
      <w:r w:rsidR="002622CF" w:rsidRPr="008C14E2">
        <w:rPr>
          <w:rFonts w:ascii="Arial" w:hAnsi="Arial" w:cs="Arial"/>
        </w:rPr>
        <w:t>,</w:t>
      </w:r>
    </w:p>
    <w:p w14:paraId="3AA82389" w14:textId="7C16F846" w:rsidR="002622CF" w:rsidRDefault="007612E3" w:rsidP="0086049F">
      <w:pPr>
        <w:pStyle w:val="Akapitzlist"/>
        <w:numPr>
          <w:ilvl w:val="0"/>
          <w:numId w:val="19"/>
        </w:numPr>
        <w:spacing w:after="0" w:line="360" w:lineRule="auto"/>
        <w:jc w:val="both"/>
        <w:rPr>
          <w:rFonts w:ascii="Arial" w:hAnsi="Arial" w:cs="Arial"/>
        </w:rPr>
      </w:pPr>
      <w:r>
        <w:rPr>
          <w:rFonts w:ascii="Arial" w:hAnsi="Arial" w:cs="Arial"/>
        </w:rPr>
        <w:t>ogólnie wymaganej w stosunkach danego rodzaju</w:t>
      </w:r>
      <w:r w:rsidR="002622CF" w:rsidRPr="008C14E2">
        <w:rPr>
          <w:rFonts w:ascii="Arial" w:hAnsi="Arial" w:cs="Arial"/>
        </w:rPr>
        <w:t xml:space="preserve">. </w:t>
      </w:r>
    </w:p>
    <w:p w14:paraId="42787E8A" w14:textId="239B4090" w:rsidR="003379E1" w:rsidRPr="003379E1" w:rsidRDefault="003379E1" w:rsidP="0086049F">
      <w:pPr>
        <w:spacing w:line="360" w:lineRule="auto"/>
        <w:jc w:val="both"/>
        <w:rPr>
          <w:rFonts w:ascii="Arial" w:hAnsi="Arial" w:cs="Arial"/>
          <w:sz w:val="22"/>
          <w:szCs w:val="22"/>
        </w:rPr>
      </w:pPr>
    </w:p>
    <w:p w14:paraId="2FEEF4D9" w14:textId="4ECE7F14" w:rsidR="003379E1" w:rsidRDefault="007612E3" w:rsidP="00482032">
      <w:pPr>
        <w:pStyle w:val="Akapitzlist"/>
        <w:numPr>
          <w:ilvl w:val="0"/>
          <w:numId w:val="43"/>
        </w:numPr>
        <w:spacing w:after="0" w:line="360" w:lineRule="auto"/>
        <w:jc w:val="both"/>
        <w:rPr>
          <w:rFonts w:ascii="Arial" w:hAnsi="Arial" w:cs="Arial"/>
          <w:b/>
          <w:bCs/>
        </w:rPr>
      </w:pPr>
      <w:r>
        <w:rPr>
          <w:rFonts w:ascii="Arial" w:hAnsi="Arial" w:cs="Arial"/>
          <w:b/>
          <w:bCs/>
        </w:rPr>
        <w:t>Jeżeli z powodu nadzwyczajnej zmiany stosunków spełnienie świadczenia byłoby połączone z nadmiernymi trudnościami albo groziłoby jednej ze stron rażącą stratą (czego strony nie przewidziały przy zawarciu umowy), sąd może</w:t>
      </w:r>
      <w:r w:rsidR="003379E1" w:rsidRPr="003379E1">
        <w:rPr>
          <w:rFonts w:ascii="Arial" w:hAnsi="Arial" w:cs="Arial"/>
          <w:b/>
          <w:bCs/>
        </w:rPr>
        <w:t>:</w:t>
      </w:r>
    </w:p>
    <w:p w14:paraId="7EFF352A" w14:textId="45E3101D" w:rsidR="003379E1" w:rsidRPr="003379E1" w:rsidRDefault="007612E3" w:rsidP="001B2C50">
      <w:pPr>
        <w:pStyle w:val="Akapitzlist"/>
        <w:numPr>
          <w:ilvl w:val="0"/>
          <w:numId w:val="21"/>
        </w:numPr>
        <w:spacing w:after="0" w:line="360" w:lineRule="auto"/>
        <w:jc w:val="both"/>
        <w:rPr>
          <w:rFonts w:ascii="Arial" w:hAnsi="Arial" w:cs="Arial"/>
          <w:b/>
          <w:bCs/>
        </w:rPr>
      </w:pPr>
      <w:r>
        <w:rPr>
          <w:rFonts w:ascii="Arial" w:hAnsi="Arial" w:cs="Arial"/>
        </w:rPr>
        <w:t>jedynie orzec o rozwiązaniu umowy</w:t>
      </w:r>
      <w:r w:rsidR="003379E1">
        <w:rPr>
          <w:rFonts w:ascii="Arial" w:hAnsi="Arial" w:cs="Arial"/>
        </w:rPr>
        <w:t>,</w:t>
      </w:r>
    </w:p>
    <w:p w14:paraId="1FA78EEF" w14:textId="6E5E3C0F" w:rsidR="003379E1" w:rsidRPr="003379E1" w:rsidRDefault="007612E3" w:rsidP="001B2C50">
      <w:pPr>
        <w:pStyle w:val="Akapitzlist"/>
        <w:numPr>
          <w:ilvl w:val="0"/>
          <w:numId w:val="21"/>
        </w:numPr>
        <w:spacing w:line="360" w:lineRule="auto"/>
        <w:jc w:val="both"/>
        <w:rPr>
          <w:rFonts w:ascii="Arial" w:hAnsi="Arial" w:cs="Arial"/>
        </w:rPr>
      </w:pPr>
      <w:r>
        <w:rPr>
          <w:rFonts w:ascii="Arial" w:hAnsi="Arial" w:cs="Arial"/>
        </w:rPr>
        <w:t xml:space="preserve">oznaczyć sposób wykonania zobowiązania, wysokość świadczenia lub nawet orzec </w:t>
      </w:r>
      <w:r>
        <w:rPr>
          <w:rFonts w:ascii="Arial" w:hAnsi="Arial" w:cs="Arial"/>
        </w:rPr>
        <w:br/>
        <w:t>o rozwiązaniu umowy</w:t>
      </w:r>
      <w:r w:rsidR="003379E1">
        <w:rPr>
          <w:rFonts w:ascii="Arial" w:hAnsi="Arial" w:cs="Arial"/>
        </w:rPr>
        <w:t>,</w:t>
      </w:r>
    </w:p>
    <w:p w14:paraId="7A233845" w14:textId="0E0BECE0" w:rsidR="003379E1" w:rsidRPr="003379E1" w:rsidRDefault="007612E3" w:rsidP="001B2C50">
      <w:pPr>
        <w:pStyle w:val="Akapitzlist"/>
        <w:numPr>
          <w:ilvl w:val="0"/>
          <w:numId w:val="21"/>
        </w:numPr>
        <w:spacing w:line="360" w:lineRule="auto"/>
        <w:jc w:val="both"/>
        <w:rPr>
          <w:rFonts w:ascii="Arial" w:hAnsi="Arial" w:cs="Arial"/>
        </w:rPr>
      </w:pPr>
      <w:r>
        <w:rPr>
          <w:rFonts w:ascii="Arial" w:hAnsi="Arial" w:cs="Arial"/>
        </w:rPr>
        <w:t xml:space="preserve">oznaczyć sposób wykonania zobowiązania lub wysokość świadczenia – nie może jednak orzec o rozwiązaniu </w:t>
      </w:r>
      <w:r w:rsidR="003D0E95">
        <w:rPr>
          <w:rFonts w:ascii="Arial" w:hAnsi="Arial" w:cs="Arial"/>
        </w:rPr>
        <w:t>u</w:t>
      </w:r>
      <w:r>
        <w:rPr>
          <w:rFonts w:ascii="Arial" w:hAnsi="Arial" w:cs="Arial"/>
        </w:rPr>
        <w:t>mowy z tego powodu</w:t>
      </w:r>
      <w:r w:rsidR="003379E1">
        <w:rPr>
          <w:rFonts w:ascii="Arial" w:hAnsi="Arial" w:cs="Arial"/>
        </w:rPr>
        <w:t>.</w:t>
      </w:r>
      <w:r w:rsidR="003379E1" w:rsidRPr="003379E1">
        <w:rPr>
          <w:rFonts w:ascii="Arial" w:hAnsi="Arial" w:cs="Arial"/>
        </w:rPr>
        <w:t xml:space="preserve"> </w:t>
      </w:r>
    </w:p>
    <w:p w14:paraId="18819E8B" w14:textId="77777777" w:rsidR="003379E1" w:rsidRPr="003379E1" w:rsidRDefault="003379E1" w:rsidP="003379E1">
      <w:pPr>
        <w:pStyle w:val="Akapitzlist"/>
        <w:spacing w:after="0" w:line="360" w:lineRule="auto"/>
        <w:ind w:left="1080"/>
        <w:rPr>
          <w:rFonts w:ascii="Arial" w:hAnsi="Arial" w:cs="Arial"/>
        </w:rPr>
      </w:pPr>
    </w:p>
    <w:p w14:paraId="144780C0" w14:textId="62EE02B2" w:rsidR="003379E1" w:rsidRPr="003379E1" w:rsidRDefault="006039E6"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Jeżeli przedmiotem zobowiązania od chwili jego powstania jest suma pieniężna spełnienie świadczenia następuje przez zapłatę</w:t>
      </w:r>
      <w:r w:rsidR="003379E1" w:rsidRPr="003379E1">
        <w:rPr>
          <w:rFonts w:ascii="Arial" w:hAnsi="Arial" w:cs="Arial"/>
          <w:b/>
          <w:bCs/>
        </w:rPr>
        <w:t>:</w:t>
      </w:r>
    </w:p>
    <w:p w14:paraId="1622F7F4" w14:textId="17FC09A6" w:rsidR="003379E1" w:rsidRPr="003379E1" w:rsidRDefault="006039E6" w:rsidP="001B2C50">
      <w:pPr>
        <w:pStyle w:val="Akapitzlist"/>
        <w:numPr>
          <w:ilvl w:val="0"/>
          <w:numId w:val="22"/>
        </w:numPr>
        <w:spacing w:line="360" w:lineRule="auto"/>
        <w:rPr>
          <w:rFonts w:ascii="Arial" w:hAnsi="Arial" w:cs="Arial"/>
        </w:rPr>
      </w:pPr>
      <w:r>
        <w:rPr>
          <w:rFonts w:ascii="Arial" w:hAnsi="Arial" w:cs="Arial"/>
        </w:rPr>
        <w:t>równowartości tej sumy</w:t>
      </w:r>
      <w:r w:rsidR="003379E1">
        <w:rPr>
          <w:rFonts w:ascii="Arial" w:hAnsi="Arial" w:cs="Arial"/>
        </w:rPr>
        <w:t>,</w:t>
      </w:r>
      <w:r w:rsidR="003379E1" w:rsidRPr="003379E1">
        <w:rPr>
          <w:rFonts w:ascii="Arial" w:hAnsi="Arial" w:cs="Arial"/>
        </w:rPr>
        <w:t xml:space="preserve"> </w:t>
      </w:r>
    </w:p>
    <w:p w14:paraId="568F19F1" w14:textId="656E9F0B" w:rsidR="003379E1" w:rsidRPr="003379E1" w:rsidRDefault="006039E6" w:rsidP="001B2C50">
      <w:pPr>
        <w:pStyle w:val="Akapitzlist"/>
        <w:numPr>
          <w:ilvl w:val="0"/>
          <w:numId w:val="22"/>
        </w:numPr>
        <w:spacing w:line="360" w:lineRule="auto"/>
        <w:rPr>
          <w:rFonts w:ascii="Arial" w:hAnsi="Arial" w:cs="Arial"/>
        </w:rPr>
      </w:pPr>
      <w:r>
        <w:rPr>
          <w:rFonts w:ascii="Arial" w:hAnsi="Arial" w:cs="Arial"/>
        </w:rPr>
        <w:t>sumy nominalnej</w:t>
      </w:r>
      <w:r w:rsidR="003379E1">
        <w:rPr>
          <w:rFonts w:ascii="Arial" w:hAnsi="Arial" w:cs="Arial"/>
        </w:rPr>
        <w:t>,</w:t>
      </w:r>
    </w:p>
    <w:p w14:paraId="4AE30545" w14:textId="1A617B80" w:rsidR="003379E1" w:rsidRPr="003379E1" w:rsidRDefault="006039E6" w:rsidP="001B2C50">
      <w:pPr>
        <w:pStyle w:val="Akapitzlist"/>
        <w:numPr>
          <w:ilvl w:val="0"/>
          <w:numId w:val="22"/>
        </w:numPr>
        <w:spacing w:line="360" w:lineRule="auto"/>
        <w:rPr>
          <w:rFonts w:ascii="Arial" w:hAnsi="Arial" w:cs="Arial"/>
        </w:rPr>
      </w:pPr>
      <w:r>
        <w:rPr>
          <w:rFonts w:ascii="Arial" w:hAnsi="Arial" w:cs="Arial"/>
        </w:rPr>
        <w:t>sumy nominalnej, chyba że przepisy szczególne stanowią inaczej</w:t>
      </w:r>
      <w:r w:rsidR="003379E1">
        <w:rPr>
          <w:rFonts w:ascii="Arial" w:hAnsi="Arial" w:cs="Arial"/>
        </w:rPr>
        <w:t>.</w:t>
      </w:r>
    </w:p>
    <w:p w14:paraId="024E164A" w14:textId="77777777" w:rsidR="003379E1" w:rsidRPr="003379E1" w:rsidRDefault="003379E1" w:rsidP="003379E1">
      <w:pPr>
        <w:pStyle w:val="Akapitzlist"/>
        <w:spacing w:after="0" w:line="360" w:lineRule="auto"/>
        <w:ind w:left="1080"/>
        <w:rPr>
          <w:rFonts w:ascii="Arial" w:hAnsi="Arial" w:cs="Arial"/>
        </w:rPr>
      </w:pPr>
    </w:p>
    <w:p w14:paraId="08B9CFC8" w14:textId="158B22EF" w:rsidR="003379E1" w:rsidRPr="003379E1" w:rsidRDefault="003F5DF0"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 xml:space="preserve">Jeżeli powód dochodzi przeciwko spadkobiercy wykonania obowiązku należnego do długów spadkowych, a ten nie złożył jeszcze oświadczenia o przyjęciu spadku </w:t>
      </w:r>
      <w:r w:rsidR="003D43FF">
        <w:rPr>
          <w:rFonts w:ascii="Arial" w:hAnsi="Arial" w:cs="Arial"/>
          <w:b/>
          <w:bCs/>
        </w:rPr>
        <w:br/>
        <w:t xml:space="preserve">i </w:t>
      </w:r>
      <w:r>
        <w:rPr>
          <w:rFonts w:ascii="Arial" w:hAnsi="Arial" w:cs="Arial"/>
          <w:b/>
          <w:bCs/>
        </w:rPr>
        <w:t>termin do złożenia takiego oświadczenia jeszcze nie upłynął, sąd zawiesi postępowanie:</w:t>
      </w:r>
    </w:p>
    <w:p w14:paraId="5B64D64B" w14:textId="2D82B1CE" w:rsidR="003379E1" w:rsidRPr="003379E1" w:rsidRDefault="003F5DF0" w:rsidP="001B2C50">
      <w:pPr>
        <w:pStyle w:val="Akapitzlist"/>
        <w:numPr>
          <w:ilvl w:val="1"/>
          <w:numId w:val="23"/>
        </w:numPr>
        <w:spacing w:after="0" w:line="360" w:lineRule="auto"/>
        <w:ind w:left="709"/>
        <w:rPr>
          <w:rFonts w:ascii="Arial" w:hAnsi="Arial" w:cs="Arial"/>
        </w:rPr>
      </w:pPr>
      <w:r>
        <w:rPr>
          <w:rFonts w:ascii="Arial" w:hAnsi="Arial" w:cs="Arial"/>
        </w:rPr>
        <w:t>na wniosek powoda,</w:t>
      </w:r>
      <w:r w:rsidR="003379E1" w:rsidRPr="003379E1">
        <w:rPr>
          <w:rFonts w:ascii="Arial" w:hAnsi="Arial" w:cs="Arial"/>
        </w:rPr>
        <w:t xml:space="preserve"> </w:t>
      </w:r>
    </w:p>
    <w:p w14:paraId="467DD347" w14:textId="6A618DA6" w:rsidR="003379E1" w:rsidRPr="003379E1" w:rsidRDefault="003F5DF0" w:rsidP="001B2C50">
      <w:pPr>
        <w:pStyle w:val="Akapitzlist"/>
        <w:numPr>
          <w:ilvl w:val="1"/>
          <w:numId w:val="23"/>
        </w:numPr>
        <w:spacing w:after="0" w:line="360" w:lineRule="auto"/>
        <w:ind w:left="709"/>
        <w:rPr>
          <w:rFonts w:ascii="Arial" w:hAnsi="Arial" w:cs="Arial"/>
        </w:rPr>
      </w:pPr>
      <w:r>
        <w:rPr>
          <w:rFonts w:ascii="Arial" w:hAnsi="Arial" w:cs="Arial"/>
        </w:rPr>
        <w:t>na wniosek spadkobiercy</w:t>
      </w:r>
      <w:r w:rsidR="003379E1">
        <w:rPr>
          <w:rFonts w:ascii="Arial" w:hAnsi="Arial" w:cs="Arial"/>
        </w:rPr>
        <w:t>,</w:t>
      </w:r>
    </w:p>
    <w:p w14:paraId="641F25C1" w14:textId="32D2BF23" w:rsidR="003379E1" w:rsidRPr="003379E1" w:rsidRDefault="003F5DF0" w:rsidP="001B2C50">
      <w:pPr>
        <w:pStyle w:val="Akapitzlist"/>
        <w:numPr>
          <w:ilvl w:val="1"/>
          <w:numId w:val="23"/>
        </w:numPr>
        <w:spacing w:after="0" w:line="360" w:lineRule="auto"/>
        <w:ind w:left="709"/>
        <w:rPr>
          <w:rFonts w:ascii="Arial" w:hAnsi="Arial" w:cs="Arial"/>
        </w:rPr>
      </w:pPr>
      <w:r>
        <w:rPr>
          <w:rFonts w:ascii="Arial" w:hAnsi="Arial" w:cs="Arial"/>
        </w:rPr>
        <w:t>z urzędu.</w:t>
      </w:r>
    </w:p>
    <w:p w14:paraId="65521E6D" w14:textId="5FEA5E19" w:rsidR="003379E1" w:rsidRPr="003D43FF" w:rsidRDefault="00513A63" w:rsidP="003D43FF">
      <w:pPr>
        <w:pStyle w:val="Akapitzlist"/>
        <w:numPr>
          <w:ilvl w:val="0"/>
          <w:numId w:val="43"/>
        </w:numPr>
        <w:spacing w:after="0" w:line="360" w:lineRule="auto"/>
        <w:ind w:left="426"/>
        <w:jc w:val="both"/>
        <w:rPr>
          <w:rFonts w:ascii="Arial" w:hAnsi="Arial" w:cs="Arial"/>
          <w:b/>
          <w:bCs/>
        </w:rPr>
      </w:pPr>
      <w:r w:rsidRPr="003D43FF">
        <w:rPr>
          <w:rFonts w:ascii="Arial" w:hAnsi="Arial" w:cs="Arial"/>
          <w:b/>
          <w:bCs/>
        </w:rPr>
        <w:lastRenderedPageBreak/>
        <w:t>Odpowiedzialności karnej za przestępstwo skutkowe popełnione przez zaniechanie podlega tylko ten</w:t>
      </w:r>
      <w:r w:rsidR="003379E1" w:rsidRPr="003D43FF">
        <w:rPr>
          <w:rFonts w:ascii="Arial" w:hAnsi="Arial" w:cs="Arial"/>
          <w:b/>
          <w:bCs/>
        </w:rPr>
        <w:t>:</w:t>
      </w:r>
    </w:p>
    <w:p w14:paraId="1A6635CF" w14:textId="052A1A5F" w:rsidR="003379E1" w:rsidRPr="003379E1" w:rsidRDefault="00513A63" w:rsidP="001B2C50">
      <w:pPr>
        <w:pStyle w:val="Akapitzlist"/>
        <w:numPr>
          <w:ilvl w:val="1"/>
          <w:numId w:val="24"/>
        </w:numPr>
        <w:spacing w:after="0" w:line="360" w:lineRule="auto"/>
        <w:ind w:left="709"/>
        <w:jc w:val="both"/>
        <w:rPr>
          <w:rFonts w:ascii="Arial" w:hAnsi="Arial" w:cs="Arial"/>
        </w:rPr>
      </w:pPr>
      <w:r>
        <w:rPr>
          <w:rFonts w:ascii="Arial" w:hAnsi="Arial" w:cs="Arial"/>
        </w:rPr>
        <w:t>na kim ciążył prawny, szczególny obowiązek zapobiegnięcia skutkowi</w:t>
      </w:r>
      <w:r w:rsidR="003379E1">
        <w:rPr>
          <w:rFonts w:ascii="Arial" w:hAnsi="Arial" w:cs="Arial"/>
        </w:rPr>
        <w:t>,</w:t>
      </w:r>
    </w:p>
    <w:p w14:paraId="3B6A5B65" w14:textId="4AA9A7D5" w:rsidR="003379E1" w:rsidRPr="003379E1" w:rsidRDefault="00513A63" w:rsidP="001B2C50">
      <w:pPr>
        <w:pStyle w:val="Akapitzlist"/>
        <w:numPr>
          <w:ilvl w:val="1"/>
          <w:numId w:val="24"/>
        </w:numPr>
        <w:spacing w:after="0" w:line="360" w:lineRule="auto"/>
        <w:ind w:left="709"/>
        <w:jc w:val="both"/>
        <w:rPr>
          <w:rFonts w:ascii="Arial" w:hAnsi="Arial" w:cs="Arial"/>
        </w:rPr>
      </w:pPr>
      <w:r>
        <w:rPr>
          <w:rFonts w:ascii="Arial" w:hAnsi="Arial" w:cs="Arial"/>
        </w:rPr>
        <w:t>na kim ciążył obowiązek zapobiegnięcia przestępstwa</w:t>
      </w:r>
      <w:r w:rsidR="003379E1">
        <w:rPr>
          <w:rFonts w:ascii="Arial" w:hAnsi="Arial" w:cs="Arial"/>
        </w:rPr>
        <w:t>,</w:t>
      </w:r>
    </w:p>
    <w:p w14:paraId="3331C294" w14:textId="3621D308" w:rsidR="003379E1" w:rsidRPr="003379E1" w:rsidRDefault="00513A63" w:rsidP="001B2C50">
      <w:pPr>
        <w:pStyle w:val="Akapitzlist"/>
        <w:numPr>
          <w:ilvl w:val="1"/>
          <w:numId w:val="24"/>
        </w:numPr>
        <w:spacing w:after="0" w:line="360" w:lineRule="auto"/>
        <w:ind w:left="709"/>
        <w:jc w:val="both"/>
        <w:rPr>
          <w:rFonts w:ascii="Arial" w:hAnsi="Arial" w:cs="Arial"/>
        </w:rPr>
      </w:pPr>
      <w:r>
        <w:rPr>
          <w:rFonts w:ascii="Arial" w:hAnsi="Arial" w:cs="Arial"/>
        </w:rPr>
        <w:t>kto z mocy ustawy zobowiązany był do zapobiegnięcia przestępstwu</w:t>
      </w:r>
      <w:r w:rsidR="003379E1">
        <w:rPr>
          <w:rFonts w:ascii="Arial" w:hAnsi="Arial" w:cs="Arial"/>
        </w:rPr>
        <w:t>.</w:t>
      </w:r>
    </w:p>
    <w:p w14:paraId="17027E63" w14:textId="77777777" w:rsidR="003379E1" w:rsidRPr="003379E1" w:rsidRDefault="003379E1" w:rsidP="003379E1">
      <w:pPr>
        <w:pStyle w:val="Akapitzlist"/>
        <w:spacing w:after="0" w:line="360" w:lineRule="auto"/>
        <w:ind w:left="1080"/>
        <w:rPr>
          <w:rFonts w:ascii="Arial" w:hAnsi="Arial" w:cs="Arial"/>
        </w:rPr>
      </w:pPr>
    </w:p>
    <w:p w14:paraId="55B74E8A" w14:textId="7F0FA479" w:rsidR="003379E1" w:rsidRPr="003379E1" w:rsidRDefault="00513A63" w:rsidP="00F321B9">
      <w:pPr>
        <w:pStyle w:val="Akapitzlist"/>
        <w:numPr>
          <w:ilvl w:val="0"/>
          <w:numId w:val="43"/>
        </w:numPr>
        <w:spacing w:after="0" w:line="360" w:lineRule="auto"/>
        <w:ind w:left="426"/>
        <w:jc w:val="both"/>
        <w:rPr>
          <w:rFonts w:ascii="Arial" w:hAnsi="Arial" w:cs="Arial"/>
          <w:b/>
          <w:bCs/>
        </w:rPr>
      </w:pPr>
      <w:r>
        <w:rPr>
          <w:rFonts w:ascii="Arial" w:hAnsi="Arial" w:cs="Arial"/>
          <w:b/>
          <w:bCs/>
        </w:rPr>
        <w:t>Dwa lub więcej zachowań, podjętych w krótkich odstępach czasu, uważa się za jeden czyn zabroniony wyłącznie jeżeli</w:t>
      </w:r>
      <w:r w:rsidR="003379E1" w:rsidRPr="003379E1">
        <w:rPr>
          <w:rFonts w:ascii="Arial" w:hAnsi="Arial" w:cs="Arial"/>
          <w:b/>
          <w:bCs/>
        </w:rPr>
        <w:t>:</w:t>
      </w:r>
    </w:p>
    <w:p w14:paraId="744CF546" w14:textId="72E65DEC" w:rsidR="003379E1" w:rsidRPr="003379E1" w:rsidRDefault="00513A63" w:rsidP="003D0E95">
      <w:pPr>
        <w:pStyle w:val="Akapitzlist"/>
        <w:numPr>
          <w:ilvl w:val="0"/>
          <w:numId w:val="25"/>
        </w:numPr>
        <w:spacing w:line="360" w:lineRule="auto"/>
        <w:jc w:val="both"/>
        <w:rPr>
          <w:rFonts w:ascii="Arial" w:hAnsi="Arial" w:cs="Arial"/>
        </w:rPr>
      </w:pPr>
      <w:r>
        <w:rPr>
          <w:rFonts w:ascii="Arial" w:hAnsi="Arial" w:cs="Arial"/>
        </w:rPr>
        <w:t>zachowania te są podjęte wobec tego samego pokrzywdzonego</w:t>
      </w:r>
      <w:r w:rsidR="003379E1">
        <w:rPr>
          <w:rFonts w:ascii="Arial" w:hAnsi="Arial" w:cs="Arial"/>
        </w:rPr>
        <w:t>,</w:t>
      </w:r>
    </w:p>
    <w:p w14:paraId="2A401881" w14:textId="0895FF2B" w:rsidR="00513A63" w:rsidRPr="003379E1" w:rsidRDefault="00513A63" w:rsidP="003D0E95">
      <w:pPr>
        <w:pStyle w:val="Akapitzlist"/>
        <w:numPr>
          <w:ilvl w:val="0"/>
          <w:numId w:val="25"/>
        </w:numPr>
        <w:spacing w:line="360" w:lineRule="auto"/>
        <w:jc w:val="both"/>
        <w:rPr>
          <w:rFonts w:ascii="Arial" w:hAnsi="Arial" w:cs="Arial"/>
        </w:rPr>
      </w:pPr>
      <w:r>
        <w:rPr>
          <w:rFonts w:ascii="Arial" w:hAnsi="Arial" w:cs="Arial"/>
        </w:rPr>
        <w:t>zachowania te są podjęte wobec tego samego pokrzywdzonego, zaś przedmiotem zamachu jest dobro osobiste,</w:t>
      </w:r>
    </w:p>
    <w:p w14:paraId="57614E73" w14:textId="442D8007" w:rsidR="003379E1" w:rsidRPr="003379E1" w:rsidRDefault="00513A63" w:rsidP="003D0E95">
      <w:pPr>
        <w:pStyle w:val="Akapitzlist"/>
        <w:numPr>
          <w:ilvl w:val="0"/>
          <w:numId w:val="25"/>
        </w:numPr>
        <w:spacing w:line="360" w:lineRule="auto"/>
        <w:jc w:val="both"/>
        <w:rPr>
          <w:rFonts w:ascii="Arial" w:hAnsi="Arial" w:cs="Arial"/>
        </w:rPr>
      </w:pPr>
      <w:r>
        <w:rPr>
          <w:rFonts w:ascii="Arial" w:hAnsi="Arial" w:cs="Arial"/>
        </w:rPr>
        <w:t>zachowania te są podjęte w wykonaniu z góry powziętego zamiaru</w:t>
      </w:r>
      <w:r w:rsidR="003D0E95">
        <w:rPr>
          <w:rFonts w:ascii="Arial" w:hAnsi="Arial" w:cs="Arial"/>
        </w:rPr>
        <w:t>,</w:t>
      </w:r>
      <w:r>
        <w:rPr>
          <w:rFonts w:ascii="Arial" w:hAnsi="Arial" w:cs="Arial"/>
        </w:rPr>
        <w:t xml:space="preserve"> jeżeli przedmiotem zamachu jest dobro osobiste, warunkiem uznania wielości zachowań za jeden czyn zabroniony jest tożsamość pokrzywdzonego</w:t>
      </w:r>
      <w:r w:rsidR="003379E1">
        <w:rPr>
          <w:rFonts w:ascii="Arial" w:hAnsi="Arial" w:cs="Arial"/>
        </w:rPr>
        <w:t>.</w:t>
      </w:r>
      <w:r w:rsidR="003379E1" w:rsidRPr="003379E1">
        <w:rPr>
          <w:rFonts w:ascii="Arial" w:hAnsi="Arial" w:cs="Arial"/>
        </w:rPr>
        <w:t xml:space="preserve"> </w:t>
      </w:r>
    </w:p>
    <w:p w14:paraId="4B0B6865" w14:textId="77777777" w:rsidR="003379E1" w:rsidRPr="003379E1" w:rsidRDefault="003379E1" w:rsidP="003379E1">
      <w:pPr>
        <w:pStyle w:val="Akapitzlist"/>
        <w:spacing w:after="0" w:line="360" w:lineRule="auto"/>
        <w:ind w:left="1080"/>
        <w:rPr>
          <w:rFonts w:ascii="Arial" w:hAnsi="Arial" w:cs="Arial"/>
        </w:rPr>
      </w:pPr>
    </w:p>
    <w:p w14:paraId="0FB0C3A2" w14:textId="0F5BAF59" w:rsidR="003379E1" w:rsidRPr="003379E1" w:rsidRDefault="008318AC" w:rsidP="00F321B9">
      <w:pPr>
        <w:pStyle w:val="Akapitzlist"/>
        <w:numPr>
          <w:ilvl w:val="0"/>
          <w:numId w:val="43"/>
        </w:numPr>
        <w:spacing w:after="0" w:line="360" w:lineRule="auto"/>
        <w:ind w:left="426"/>
        <w:jc w:val="both"/>
        <w:rPr>
          <w:rFonts w:ascii="Arial" w:hAnsi="Arial" w:cs="Arial"/>
          <w:b/>
          <w:bCs/>
        </w:rPr>
      </w:pPr>
      <w:r>
        <w:rPr>
          <w:rFonts w:ascii="Arial" w:hAnsi="Arial" w:cs="Arial"/>
          <w:b/>
          <w:bCs/>
        </w:rPr>
        <w:t>Odpowiada za usiłowanie, kto w zamiarze popełnienia czynu zabronionego swoim zachowaniem bezpośrednio zmierza do jego dokonania, które jednak nie następuje. Jeżeli sprawca nie uświadamia sobie, że dokonanie jest niemożliwe ze względu na brak przedmiotu nadającego się do popełniania na nim czynu zabronionego lub ze względu na użycie środka nienadającego się do popełniania czynu zabronionego, usiłowanie</w:t>
      </w:r>
      <w:r w:rsidR="003379E1" w:rsidRPr="003379E1">
        <w:rPr>
          <w:rFonts w:ascii="Arial" w:hAnsi="Arial" w:cs="Arial"/>
          <w:b/>
          <w:bCs/>
        </w:rPr>
        <w:t>:</w:t>
      </w:r>
    </w:p>
    <w:p w14:paraId="0B4DE8A2" w14:textId="4C1037F1" w:rsidR="003379E1" w:rsidRPr="003379E1" w:rsidRDefault="008318AC" w:rsidP="001B2C50">
      <w:pPr>
        <w:pStyle w:val="Akapitzlist"/>
        <w:numPr>
          <w:ilvl w:val="1"/>
          <w:numId w:val="26"/>
        </w:numPr>
        <w:spacing w:after="0" w:line="360" w:lineRule="auto"/>
        <w:ind w:left="709"/>
        <w:rPr>
          <w:rFonts w:ascii="Arial" w:hAnsi="Arial" w:cs="Arial"/>
        </w:rPr>
      </w:pPr>
      <w:r>
        <w:rPr>
          <w:rFonts w:ascii="Arial" w:hAnsi="Arial" w:cs="Arial"/>
        </w:rPr>
        <w:t>zachodzi</w:t>
      </w:r>
      <w:r w:rsidR="003379E1">
        <w:rPr>
          <w:rFonts w:ascii="Arial" w:hAnsi="Arial" w:cs="Arial"/>
        </w:rPr>
        <w:t>,</w:t>
      </w:r>
    </w:p>
    <w:p w14:paraId="46E24CF8" w14:textId="1FBED870" w:rsidR="003379E1" w:rsidRPr="003379E1" w:rsidRDefault="008318AC" w:rsidP="001B2C50">
      <w:pPr>
        <w:pStyle w:val="Akapitzlist"/>
        <w:numPr>
          <w:ilvl w:val="1"/>
          <w:numId w:val="26"/>
        </w:numPr>
        <w:spacing w:after="0" w:line="360" w:lineRule="auto"/>
        <w:ind w:left="709"/>
        <w:rPr>
          <w:rFonts w:ascii="Arial" w:hAnsi="Arial" w:cs="Arial"/>
        </w:rPr>
      </w:pPr>
      <w:r>
        <w:rPr>
          <w:rFonts w:ascii="Arial" w:hAnsi="Arial" w:cs="Arial"/>
        </w:rPr>
        <w:t>nie zachodzi</w:t>
      </w:r>
      <w:r w:rsidR="003379E1">
        <w:rPr>
          <w:rFonts w:ascii="Arial" w:hAnsi="Arial" w:cs="Arial"/>
        </w:rPr>
        <w:t>,</w:t>
      </w:r>
    </w:p>
    <w:p w14:paraId="72AF8FD2" w14:textId="60C33632" w:rsidR="003379E1" w:rsidRPr="003379E1" w:rsidRDefault="008318AC" w:rsidP="001B2C50">
      <w:pPr>
        <w:pStyle w:val="Akapitzlist"/>
        <w:numPr>
          <w:ilvl w:val="1"/>
          <w:numId w:val="26"/>
        </w:numPr>
        <w:spacing w:after="0" w:line="360" w:lineRule="auto"/>
        <w:ind w:left="709"/>
        <w:rPr>
          <w:rFonts w:ascii="Arial" w:hAnsi="Arial" w:cs="Arial"/>
        </w:rPr>
      </w:pPr>
      <w:r>
        <w:rPr>
          <w:rFonts w:ascii="Arial" w:hAnsi="Arial" w:cs="Arial"/>
        </w:rPr>
        <w:t>co do zasady nie zachodzi</w:t>
      </w:r>
      <w:r w:rsidR="003379E1">
        <w:rPr>
          <w:rFonts w:ascii="Arial" w:hAnsi="Arial" w:cs="Arial"/>
        </w:rPr>
        <w:t>.</w:t>
      </w:r>
    </w:p>
    <w:p w14:paraId="6BFAA41B" w14:textId="77777777" w:rsidR="003379E1" w:rsidRPr="00F321B9" w:rsidRDefault="003379E1" w:rsidP="003379E1">
      <w:pPr>
        <w:pStyle w:val="Akapitzlist"/>
        <w:spacing w:after="0" w:line="360" w:lineRule="auto"/>
        <w:ind w:left="1080"/>
        <w:rPr>
          <w:rFonts w:ascii="Arial" w:hAnsi="Arial" w:cs="Arial"/>
          <w:sz w:val="16"/>
          <w:szCs w:val="16"/>
        </w:rPr>
      </w:pPr>
    </w:p>
    <w:p w14:paraId="0976978C" w14:textId="0D670962" w:rsidR="003379E1" w:rsidRPr="003379E1" w:rsidRDefault="008318AC" w:rsidP="003D43FF">
      <w:pPr>
        <w:pStyle w:val="Akapitzlist"/>
        <w:numPr>
          <w:ilvl w:val="0"/>
          <w:numId w:val="43"/>
        </w:numPr>
        <w:spacing w:after="0" w:line="360" w:lineRule="auto"/>
        <w:ind w:left="426"/>
        <w:jc w:val="both"/>
        <w:rPr>
          <w:rFonts w:ascii="Arial" w:hAnsi="Arial" w:cs="Arial"/>
          <w:b/>
          <w:bCs/>
        </w:rPr>
      </w:pPr>
      <w:r>
        <w:rPr>
          <w:rFonts w:ascii="Arial" w:hAnsi="Arial" w:cs="Arial"/>
          <w:b/>
          <w:bCs/>
        </w:rPr>
        <w:t>Ten, kto wykonuje czyn zabroniony sam albo wspólnie i w porozumieniu z inną osobą – odpowiada za sprawstwo. Osoba, która kieruje wykonaniem czynu zabronionego przez inną osobę lub wykorzystując uzależnienie innej osoby od siebie, poleca jej wykonanie takiego czynu</w:t>
      </w:r>
      <w:r w:rsidR="003379E1" w:rsidRPr="003379E1">
        <w:rPr>
          <w:rFonts w:ascii="Arial" w:hAnsi="Arial" w:cs="Arial"/>
          <w:b/>
          <w:bCs/>
        </w:rPr>
        <w:t>:</w:t>
      </w:r>
    </w:p>
    <w:p w14:paraId="25A09387" w14:textId="2E97FCC5" w:rsidR="003379E1" w:rsidRPr="003379E1" w:rsidRDefault="008318AC" w:rsidP="001B2C50">
      <w:pPr>
        <w:pStyle w:val="Akapitzlist"/>
        <w:numPr>
          <w:ilvl w:val="1"/>
          <w:numId w:val="27"/>
        </w:numPr>
        <w:spacing w:after="0" w:line="360" w:lineRule="auto"/>
        <w:ind w:left="709"/>
        <w:rPr>
          <w:rFonts w:ascii="Arial" w:hAnsi="Arial" w:cs="Arial"/>
        </w:rPr>
      </w:pPr>
      <w:r>
        <w:rPr>
          <w:rFonts w:ascii="Arial" w:hAnsi="Arial" w:cs="Arial"/>
        </w:rPr>
        <w:t>również odpowiada za sprawstwo</w:t>
      </w:r>
      <w:r w:rsidR="003379E1">
        <w:rPr>
          <w:rFonts w:ascii="Arial" w:hAnsi="Arial" w:cs="Arial"/>
        </w:rPr>
        <w:t>,</w:t>
      </w:r>
    </w:p>
    <w:p w14:paraId="1C486854" w14:textId="2225083E" w:rsidR="003379E1" w:rsidRPr="003379E1" w:rsidRDefault="008318AC" w:rsidP="001B2C50">
      <w:pPr>
        <w:pStyle w:val="Akapitzlist"/>
        <w:numPr>
          <w:ilvl w:val="1"/>
          <w:numId w:val="27"/>
        </w:numPr>
        <w:spacing w:after="0" w:line="360" w:lineRule="auto"/>
        <w:ind w:left="709"/>
        <w:rPr>
          <w:rFonts w:ascii="Arial" w:hAnsi="Arial" w:cs="Arial"/>
        </w:rPr>
      </w:pPr>
      <w:r>
        <w:rPr>
          <w:rFonts w:ascii="Arial" w:hAnsi="Arial" w:cs="Arial"/>
        </w:rPr>
        <w:t>nie odpowiada za sprawstwo</w:t>
      </w:r>
      <w:r w:rsidR="003379E1">
        <w:rPr>
          <w:rFonts w:ascii="Arial" w:hAnsi="Arial" w:cs="Arial"/>
        </w:rPr>
        <w:t>,</w:t>
      </w:r>
    </w:p>
    <w:p w14:paraId="20D72088" w14:textId="50AA8FE4" w:rsidR="003379E1" w:rsidRPr="003379E1" w:rsidRDefault="008318AC" w:rsidP="001B2C50">
      <w:pPr>
        <w:pStyle w:val="Akapitzlist"/>
        <w:numPr>
          <w:ilvl w:val="1"/>
          <w:numId w:val="27"/>
        </w:numPr>
        <w:spacing w:after="0" w:line="360" w:lineRule="auto"/>
        <w:ind w:left="709"/>
        <w:rPr>
          <w:rFonts w:ascii="Arial" w:hAnsi="Arial" w:cs="Arial"/>
        </w:rPr>
      </w:pPr>
      <w:r>
        <w:rPr>
          <w:rFonts w:ascii="Arial" w:hAnsi="Arial" w:cs="Arial"/>
        </w:rPr>
        <w:t>nie odpowiada za sprawstwo, ale za podżeganie</w:t>
      </w:r>
      <w:r w:rsidR="003379E1">
        <w:rPr>
          <w:rFonts w:ascii="Arial" w:hAnsi="Arial" w:cs="Arial"/>
        </w:rPr>
        <w:t>.</w:t>
      </w:r>
    </w:p>
    <w:p w14:paraId="7807B5DA" w14:textId="77777777" w:rsidR="003379E1" w:rsidRPr="00F321B9" w:rsidRDefault="003379E1" w:rsidP="003379E1">
      <w:pPr>
        <w:pStyle w:val="Akapitzlist"/>
        <w:spacing w:after="0" w:line="360" w:lineRule="auto"/>
        <w:ind w:left="1080"/>
        <w:rPr>
          <w:rFonts w:ascii="Arial" w:hAnsi="Arial" w:cs="Arial"/>
          <w:sz w:val="16"/>
          <w:szCs w:val="16"/>
        </w:rPr>
      </w:pPr>
    </w:p>
    <w:p w14:paraId="5AD87217" w14:textId="1F6E0386" w:rsidR="003379E1" w:rsidRPr="003379E1" w:rsidRDefault="008318AC"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Kto w celu skierowania przeciwko innej osobie postępowania karnego nakłania j</w:t>
      </w:r>
      <w:r w:rsidR="00F321B9">
        <w:rPr>
          <w:rFonts w:ascii="Arial" w:hAnsi="Arial" w:cs="Arial"/>
          <w:b/>
          <w:bCs/>
        </w:rPr>
        <w:t>ą</w:t>
      </w:r>
      <w:r>
        <w:rPr>
          <w:rFonts w:ascii="Arial" w:hAnsi="Arial" w:cs="Arial"/>
          <w:b/>
          <w:bCs/>
        </w:rPr>
        <w:t xml:space="preserve"> do popełnienia czynu zabronionego</w:t>
      </w:r>
      <w:r w:rsidR="0082402F">
        <w:rPr>
          <w:rFonts w:ascii="Arial" w:hAnsi="Arial" w:cs="Arial"/>
          <w:b/>
          <w:bCs/>
        </w:rPr>
        <w:t>, odpowiada jak za</w:t>
      </w:r>
      <w:r w:rsidR="00F321B9">
        <w:rPr>
          <w:rFonts w:ascii="Arial" w:hAnsi="Arial" w:cs="Arial"/>
          <w:b/>
          <w:bCs/>
        </w:rPr>
        <w:t>:</w:t>
      </w:r>
    </w:p>
    <w:p w14:paraId="3C9DCCF9" w14:textId="147C4008" w:rsidR="003379E1" w:rsidRPr="003379E1" w:rsidRDefault="0082402F" w:rsidP="001B2C50">
      <w:pPr>
        <w:pStyle w:val="Akapitzlist"/>
        <w:numPr>
          <w:ilvl w:val="1"/>
          <w:numId w:val="28"/>
        </w:numPr>
        <w:spacing w:after="0" w:line="360" w:lineRule="auto"/>
        <w:ind w:left="709"/>
        <w:rPr>
          <w:rFonts w:ascii="Arial" w:hAnsi="Arial" w:cs="Arial"/>
        </w:rPr>
      </w:pPr>
      <w:r>
        <w:rPr>
          <w:rFonts w:ascii="Arial" w:hAnsi="Arial" w:cs="Arial"/>
        </w:rPr>
        <w:t>pomocnictwo</w:t>
      </w:r>
      <w:r w:rsidR="003379E1">
        <w:rPr>
          <w:rFonts w:ascii="Arial" w:hAnsi="Arial" w:cs="Arial"/>
        </w:rPr>
        <w:t>,</w:t>
      </w:r>
    </w:p>
    <w:p w14:paraId="0CCD4686" w14:textId="3F27CC71" w:rsidR="003379E1" w:rsidRPr="003379E1" w:rsidRDefault="0082402F" w:rsidP="001B2C50">
      <w:pPr>
        <w:pStyle w:val="Akapitzlist"/>
        <w:numPr>
          <w:ilvl w:val="1"/>
          <w:numId w:val="28"/>
        </w:numPr>
        <w:spacing w:after="0" w:line="360" w:lineRule="auto"/>
        <w:ind w:left="709"/>
        <w:rPr>
          <w:rFonts w:ascii="Arial" w:hAnsi="Arial" w:cs="Arial"/>
        </w:rPr>
      </w:pPr>
      <w:r>
        <w:rPr>
          <w:rFonts w:ascii="Arial" w:hAnsi="Arial" w:cs="Arial"/>
        </w:rPr>
        <w:t>współsprawstwo</w:t>
      </w:r>
      <w:r w:rsidR="003379E1">
        <w:rPr>
          <w:rFonts w:ascii="Arial" w:hAnsi="Arial" w:cs="Arial"/>
        </w:rPr>
        <w:t>,</w:t>
      </w:r>
    </w:p>
    <w:p w14:paraId="3A1742E5" w14:textId="395C5BA0" w:rsidR="003379E1" w:rsidRPr="003379E1" w:rsidRDefault="0082402F" w:rsidP="001B2C50">
      <w:pPr>
        <w:pStyle w:val="Akapitzlist"/>
        <w:numPr>
          <w:ilvl w:val="1"/>
          <w:numId w:val="28"/>
        </w:numPr>
        <w:spacing w:after="0" w:line="360" w:lineRule="auto"/>
        <w:ind w:left="709"/>
        <w:rPr>
          <w:rFonts w:ascii="Arial" w:hAnsi="Arial" w:cs="Arial"/>
        </w:rPr>
      </w:pPr>
      <w:r>
        <w:rPr>
          <w:rFonts w:ascii="Arial" w:hAnsi="Arial" w:cs="Arial"/>
        </w:rPr>
        <w:t>podżeganie</w:t>
      </w:r>
      <w:r w:rsidR="003379E1">
        <w:rPr>
          <w:rFonts w:ascii="Arial" w:hAnsi="Arial" w:cs="Arial"/>
        </w:rPr>
        <w:t>.</w:t>
      </w:r>
    </w:p>
    <w:p w14:paraId="7FA3EBB0" w14:textId="43C500B7" w:rsidR="003379E1" w:rsidRPr="003379E1" w:rsidRDefault="0082402F" w:rsidP="00482032">
      <w:pPr>
        <w:pStyle w:val="Akapitzlist"/>
        <w:numPr>
          <w:ilvl w:val="0"/>
          <w:numId w:val="43"/>
        </w:numPr>
        <w:spacing w:after="0" w:line="360" w:lineRule="auto"/>
        <w:ind w:left="426"/>
        <w:jc w:val="both"/>
        <w:rPr>
          <w:rFonts w:ascii="Arial" w:hAnsi="Arial" w:cs="Arial"/>
          <w:b/>
          <w:bCs/>
        </w:rPr>
      </w:pPr>
      <w:r>
        <w:rPr>
          <w:rFonts w:ascii="Arial" w:hAnsi="Arial" w:cs="Arial"/>
          <w:b/>
          <w:bCs/>
        </w:rPr>
        <w:lastRenderedPageBreak/>
        <w:t>W przypadku zawieszenia wykonania kary pozbawienia wolności sąd zarządza wykonanie kary, jeżeli skazany w okresie próby popełnił</w:t>
      </w:r>
      <w:r w:rsidR="003379E1" w:rsidRPr="003379E1">
        <w:rPr>
          <w:rFonts w:ascii="Arial" w:hAnsi="Arial" w:cs="Arial"/>
          <w:b/>
          <w:bCs/>
        </w:rPr>
        <w:t>:</w:t>
      </w:r>
    </w:p>
    <w:p w14:paraId="4E95CCDA" w14:textId="5B4B39E6" w:rsidR="003379E1" w:rsidRPr="003379E1" w:rsidRDefault="0082402F" w:rsidP="001B2C50">
      <w:pPr>
        <w:pStyle w:val="Akapitzlist"/>
        <w:numPr>
          <w:ilvl w:val="1"/>
          <w:numId w:val="29"/>
        </w:numPr>
        <w:spacing w:after="0" w:line="360" w:lineRule="auto"/>
        <w:ind w:left="709"/>
        <w:jc w:val="both"/>
        <w:rPr>
          <w:rFonts w:ascii="Arial" w:hAnsi="Arial" w:cs="Arial"/>
        </w:rPr>
      </w:pPr>
      <w:r>
        <w:rPr>
          <w:rFonts w:ascii="Arial" w:hAnsi="Arial" w:cs="Arial"/>
        </w:rPr>
        <w:t>podobne przestępstwo</w:t>
      </w:r>
      <w:r w:rsidR="001B2C50">
        <w:rPr>
          <w:rFonts w:ascii="Arial" w:hAnsi="Arial" w:cs="Arial"/>
        </w:rPr>
        <w:t>,</w:t>
      </w:r>
    </w:p>
    <w:p w14:paraId="63E0A23B" w14:textId="6F0F18CA" w:rsidR="003379E1" w:rsidRPr="003379E1" w:rsidRDefault="0082402F" w:rsidP="001B2C50">
      <w:pPr>
        <w:pStyle w:val="Akapitzlist"/>
        <w:numPr>
          <w:ilvl w:val="1"/>
          <w:numId w:val="29"/>
        </w:numPr>
        <w:spacing w:after="0" w:line="360" w:lineRule="auto"/>
        <w:ind w:left="709"/>
        <w:jc w:val="both"/>
        <w:rPr>
          <w:rFonts w:ascii="Arial" w:hAnsi="Arial" w:cs="Arial"/>
        </w:rPr>
      </w:pPr>
      <w:r>
        <w:rPr>
          <w:rFonts w:ascii="Arial" w:hAnsi="Arial" w:cs="Arial"/>
        </w:rPr>
        <w:t>podobne przestępstwo umyślne</w:t>
      </w:r>
      <w:r w:rsidR="003379E1" w:rsidRPr="003379E1">
        <w:rPr>
          <w:rFonts w:ascii="Arial" w:hAnsi="Arial" w:cs="Arial"/>
        </w:rPr>
        <w:t>,</w:t>
      </w:r>
    </w:p>
    <w:p w14:paraId="3BBCA5DF" w14:textId="43F7F20C" w:rsidR="003379E1" w:rsidRDefault="0082402F" w:rsidP="001B2C50">
      <w:pPr>
        <w:pStyle w:val="Akapitzlist"/>
        <w:numPr>
          <w:ilvl w:val="1"/>
          <w:numId w:val="29"/>
        </w:numPr>
        <w:spacing w:after="0" w:line="360" w:lineRule="auto"/>
        <w:ind w:left="709"/>
        <w:jc w:val="both"/>
        <w:rPr>
          <w:rFonts w:ascii="Arial" w:hAnsi="Arial" w:cs="Arial"/>
        </w:rPr>
      </w:pPr>
      <w:r>
        <w:rPr>
          <w:rFonts w:ascii="Arial" w:hAnsi="Arial" w:cs="Arial"/>
        </w:rPr>
        <w:t>podobne przestępstwo umyślne, za które orzeczono prawomocnie karę pozbawienia wolności bez warunkowego zawieszenia jej wykonania</w:t>
      </w:r>
      <w:r w:rsidR="001B2C50">
        <w:rPr>
          <w:rFonts w:ascii="Arial" w:hAnsi="Arial" w:cs="Arial"/>
        </w:rPr>
        <w:t>.</w:t>
      </w:r>
    </w:p>
    <w:p w14:paraId="43F868E8" w14:textId="77777777" w:rsidR="003379E1" w:rsidRPr="003379E1" w:rsidRDefault="003379E1" w:rsidP="003379E1">
      <w:pPr>
        <w:pStyle w:val="Akapitzlist"/>
        <w:spacing w:after="0" w:line="360" w:lineRule="auto"/>
        <w:ind w:left="1440"/>
        <w:rPr>
          <w:rFonts w:ascii="Arial" w:hAnsi="Arial" w:cs="Arial"/>
        </w:rPr>
      </w:pPr>
    </w:p>
    <w:p w14:paraId="4F344031" w14:textId="26D4D5D0" w:rsidR="003379E1" w:rsidRPr="001B2C50" w:rsidRDefault="0082402F"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Jeżeli skazany, wobec którego orzeczono zawieszenie wykonania kary w okresie próby, rażąco narusza porządek prawny, w szczególności gdy popełnił inne przestępstwo</w:t>
      </w:r>
      <w:r w:rsidR="003D43FF">
        <w:rPr>
          <w:rFonts w:ascii="Arial" w:hAnsi="Arial" w:cs="Arial"/>
          <w:b/>
          <w:bCs/>
        </w:rPr>
        <w:t xml:space="preserve"> </w:t>
      </w:r>
      <w:r>
        <w:rPr>
          <w:rFonts w:ascii="Arial" w:hAnsi="Arial" w:cs="Arial"/>
          <w:b/>
          <w:bCs/>
        </w:rPr>
        <w:t>(niż podobne przestępstwo umyślne, za które orzeczono prawomocnie karę pozbawienia wolności), albo jeżeli uchyla się od uiszczenia grzywny, od dozoru, wykonania nałożonych obowiązków lub orzeczonych środków karnych, środków kompensacyjnych lub przepadku, sąd</w:t>
      </w:r>
      <w:r w:rsidR="003379E1" w:rsidRPr="001B2C50">
        <w:rPr>
          <w:rFonts w:ascii="Arial" w:hAnsi="Arial" w:cs="Arial"/>
          <w:b/>
          <w:bCs/>
        </w:rPr>
        <w:t>:</w:t>
      </w:r>
    </w:p>
    <w:p w14:paraId="228F6C06" w14:textId="70B354C4" w:rsidR="003379E1" w:rsidRPr="003379E1" w:rsidRDefault="0082402F" w:rsidP="001B2C50">
      <w:pPr>
        <w:pStyle w:val="Akapitzlist"/>
        <w:numPr>
          <w:ilvl w:val="1"/>
          <w:numId w:val="30"/>
        </w:numPr>
        <w:spacing w:after="0" w:line="360" w:lineRule="auto"/>
        <w:ind w:left="709"/>
        <w:rPr>
          <w:rFonts w:ascii="Arial" w:hAnsi="Arial" w:cs="Arial"/>
        </w:rPr>
      </w:pPr>
      <w:r>
        <w:rPr>
          <w:rFonts w:ascii="Arial" w:hAnsi="Arial" w:cs="Arial"/>
        </w:rPr>
        <w:t>może zarządzić wykonanie kary</w:t>
      </w:r>
      <w:r w:rsidR="001B2C50">
        <w:rPr>
          <w:rFonts w:ascii="Arial" w:hAnsi="Arial" w:cs="Arial"/>
        </w:rPr>
        <w:t>,</w:t>
      </w:r>
    </w:p>
    <w:p w14:paraId="732FDBF2" w14:textId="30027CC2" w:rsidR="003379E1" w:rsidRPr="003379E1" w:rsidRDefault="0082402F" w:rsidP="001B2C50">
      <w:pPr>
        <w:pStyle w:val="Akapitzlist"/>
        <w:numPr>
          <w:ilvl w:val="1"/>
          <w:numId w:val="30"/>
        </w:numPr>
        <w:spacing w:after="0" w:line="360" w:lineRule="auto"/>
        <w:ind w:left="709"/>
        <w:rPr>
          <w:rFonts w:ascii="Arial" w:hAnsi="Arial" w:cs="Arial"/>
        </w:rPr>
      </w:pPr>
      <w:r>
        <w:rPr>
          <w:rFonts w:ascii="Arial" w:hAnsi="Arial" w:cs="Arial"/>
        </w:rPr>
        <w:t>zarz</w:t>
      </w:r>
      <w:r w:rsidR="00A77A82">
        <w:rPr>
          <w:rFonts w:ascii="Arial" w:hAnsi="Arial" w:cs="Arial"/>
        </w:rPr>
        <w:t>ądza wykonanie kary</w:t>
      </w:r>
      <w:r w:rsidR="001B2C50">
        <w:rPr>
          <w:rFonts w:ascii="Arial" w:hAnsi="Arial" w:cs="Arial"/>
        </w:rPr>
        <w:t>,</w:t>
      </w:r>
    </w:p>
    <w:p w14:paraId="0E15D4D8" w14:textId="4D4A81D9" w:rsidR="003379E1" w:rsidRPr="003379E1" w:rsidRDefault="00A77A82" w:rsidP="001B2C50">
      <w:pPr>
        <w:pStyle w:val="Akapitzlist"/>
        <w:numPr>
          <w:ilvl w:val="1"/>
          <w:numId w:val="30"/>
        </w:numPr>
        <w:spacing w:after="0" w:line="360" w:lineRule="auto"/>
        <w:ind w:left="709"/>
        <w:rPr>
          <w:rFonts w:ascii="Arial" w:hAnsi="Arial" w:cs="Arial"/>
        </w:rPr>
      </w:pPr>
      <w:r>
        <w:rPr>
          <w:rFonts w:ascii="Arial" w:hAnsi="Arial" w:cs="Arial"/>
        </w:rPr>
        <w:t>co do zasady zarządza wykonanie kary</w:t>
      </w:r>
      <w:r w:rsidR="001B2C50">
        <w:rPr>
          <w:rFonts w:ascii="Arial" w:hAnsi="Arial" w:cs="Arial"/>
        </w:rPr>
        <w:t>.</w:t>
      </w:r>
    </w:p>
    <w:p w14:paraId="769314BE" w14:textId="77777777" w:rsidR="003379E1" w:rsidRPr="003379E1" w:rsidRDefault="003379E1" w:rsidP="003379E1">
      <w:pPr>
        <w:pStyle w:val="Akapitzlist"/>
        <w:spacing w:after="0" w:line="360" w:lineRule="auto"/>
        <w:ind w:left="1080"/>
        <w:rPr>
          <w:rFonts w:ascii="Arial" w:hAnsi="Arial" w:cs="Arial"/>
        </w:rPr>
      </w:pPr>
    </w:p>
    <w:p w14:paraId="038FB8A9" w14:textId="5530D127" w:rsidR="003379E1" w:rsidRPr="001B2C50" w:rsidRDefault="00A77A82"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 xml:space="preserve">W przypadku skazania na samoistną karę grzywny zatarcie skazania następuje </w:t>
      </w:r>
      <w:r w:rsidR="00F321B9">
        <w:rPr>
          <w:rFonts w:ascii="Arial" w:hAnsi="Arial" w:cs="Arial"/>
          <w:b/>
          <w:bCs/>
        </w:rPr>
        <w:br/>
      </w:r>
      <w:r>
        <w:rPr>
          <w:rFonts w:ascii="Arial" w:hAnsi="Arial" w:cs="Arial"/>
          <w:b/>
          <w:bCs/>
        </w:rPr>
        <w:t xml:space="preserve">z mocy prawa najwcześniej, gdy od wykonania lub darowania kary albo </w:t>
      </w:r>
      <w:r w:rsidR="00F321B9">
        <w:rPr>
          <w:rFonts w:ascii="Arial" w:hAnsi="Arial" w:cs="Arial"/>
          <w:b/>
          <w:bCs/>
        </w:rPr>
        <w:br/>
      </w:r>
      <w:r>
        <w:rPr>
          <w:rFonts w:ascii="Arial" w:hAnsi="Arial" w:cs="Arial"/>
          <w:b/>
          <w:bCs/>
        </w:rPr>
        <w:t>od przedawnienia jej wykonania</w:t>
      </w:r>
      <w:r w:rsidR="003379E1" w:rsidRPr="001B2C50">
        <w:rPr>
          <w:rFonts w:ascii="Arial" w:hAnsi="Arial" w:cs="Arial"/>
          <w:b/>
          <w:bCs/>
        </w:rPr>
        <w:t>:</w:t>
      </w:r>
    </w:p>
    <w:p w14:paraId="3BABD3C8" w14:textId="24F96033" w:rsidR="003379E1" w:rsidRPr="003379E1" w:rsidRDefault="00A77A82" w:rsidP="001B2C50">
      <w:pPr>
        <w:pStyle w:val="Akapitzlist"/>
        <w:numPr>
          <w:ilvl w:val="1"/>
          <w:numId w:val="31"/>
        </w:numPr>
        <w:spacing w:after="0" w:line="360" w:lineRule="auto"/>
        <w:ind w:left="709"/>
        <w:rPr>
          <w:rFonts w:ascii="Arial" w:hAnsi="Arial" w:cs="Arial"/>
        </w:rPr>
      </w:pPr>
      <w:r>
        <w:rPr>
          <w:rFonts w:ascii="Arial" w:hAnsi="Arial" w:cs="Arial"/>
        </w:rPr>
        <w:t>upłynęły 2 lata</w:t>
      </w:r>
      <w:r w:rsidR="001B2C50">
        <w:rPr>
          <w:rFonts w:ascii="Arial" w:hAnsi="Arial" w:cs="Arial"/>
        </w:rPr>
        <w:t>,</w:t>
      </w:r>
    </w:p>
    <w:p w14:paraId="49E875D3" w14:textId="0B6A9168" w:rsidR="003379E1" w:rsidRPr="003379E1" w:rsidRDefault="00A77A82" w:rsidP="001B2C50">
      <w:pPr>
        <w:pStyle w:val="Akapitzlist"/>
        <w:numPr>
          <w:ilvl w:val="1"/>
          <w:numId w:val="31"/>
        </w:numPr>
        <w:spacing w:after="0" w:line="360" w:lineRule="auto"/>
        <w:ind w:left="709"/>
        <w:rPr>
          <w:rFonts w:ascii="Arial" w:hAnsi="Arial" w:cs="Arial"/>
        </w:rPr>
      </w:pPr>
      <w:r>
        <w:rPr>
          <w:rFonts w:ascii="Arial" w:hAnsi="Arial" w:cs="Arial"/>
        </w:rPr>
        <w:t>upłynął rok</w:t>
      </w:r>
      <w:r w:rsidR="001B2C50">
        <w:rPr>
          <w:rFonts w:ascii="Arial" w:hAnsi="Arial" w:cs="Arial"/>
        </w:rPr>
        <w:t>,</w:t>
      </w:r>
    </w:p>
    <w:p w14:paraId="75FCF524" w14:textId="3D08D1D0" w:rsidR="003379E1" w:rsidRPr="003379E1" w:rsidRDefault="00A77A82" w:rsidP="001B2C50">
      <w:pPr>
        <w:pStyle w:val="Akapitzlist"/>
        <w:numPr>
          <w:ilvl w:val="1"/>
          <w:numId w:val="31"/>
        </w:numPr>
        <w:spacing w:after="0" w:line="360" w:lineRule="auto"/>
        <w:ind w:left="709"/>
        <w:rPr>
          <w:rFonts w:ascii="Arial" w:hAnsi="Arial" w:cs="Arial"/>
        </w:rPr>
      </w:pPr>
      <w:r>
        <w:rPr>
          <w:rFonts w:ascii="Arial" w:hAnsi="Arial" w:cs="Arial"/>
        </w:rPr>
        <w:t>upłynęło 5 lat</w:t>
      </w:r>
      <w:r w:rsidR="001B2C50">
        <w:rPr>
          <w:rFonts w:ascii="Arial" w:hAnsi="Arial" w:cs="Arial"/>
        </w:rPr>
        <w:t>.</w:t>
      </w:r>
    </w:p>
    <w:p w14:paraId="167ED823" w14:textId="77777777" w:rsidR="001B2C50" w:rsidRPr="00A77A82" w:rsidRDefault="001B2C50" w:rsidP="00A77A82">
      <w:pPr>
        <w:spacing w:line="360" w:lineRule="auto"/>
        <w:rPr>
          <w:rFonts w:ascii="Arial" w:hAnsi="Arial" w:cs="Arial"/>
        </w:rPr>
      </w:pPr>
    </w:p>
    <w:p w14:paraId="5CB47925" w14:textId="6B46BBD9" w:rsidR="003379E1" w:rsidRPr="001B2C50" w:rsidRDefault="00A77A82"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Organy procesowe prowadzą postępowanie i dokonują czynności</w:t>
      </w:r>
      <w:r w:rsidR="003379E1" w:rsidRPr="001B2C50">
        <w:rPr>
          <w:rFonts w:ascii="Arial" w:hAnsi="Arial" w:cs="Arial"/>
          <w:b/>
          <w:bCs/>
        </w:rPr>
        <w:t>:</w:t>
      </w:r>
    </w:p>
    <w:p w14:paraId="12985F4E" w14:textId="3F8CF970" w:rsidR="003379E1" w:rsidRPr="003379E1" w:rsidRDefault="00A77A82" w:rsidP="001B2C50">
      <w:pPr>
        <w:pStyle w:val="Akapitzlist"/>
        <w:numPr>
          <w:ilvl w:val="1"/>
          <w:numId w:val="32"/>
        </w:numPr>
        <w:spacing w:after="0" w:line="360" w:lineRule="auto"/>
        <w:ind w:left="709"/>
        <w:rPr>
          <w:rFonts w:ascii="Arial" w:hAnsi="Arial" w:cs="Arial"/>
        </w:rPr>
      </w:pPr>
      <w:r>
        <w:rPr>
          <w:rFonts w:ascii="Arial" w:hAnsi="Arial" w:cs="Arial"/>
        </w:rPr>
        <w:t>na wniosek pokrzywdzonej osoby, instytucji lub organu</w:t>
      </w:r>
      <w:r w:rsidR="001B2C50">
        <w:rPr>
          <w:rFonts w:ascii="Arial" w:hAnsi="Arial" w:cs="Arial"/>
        </w:rPr>
        <w:t>,</w:t>
      </w:r>
    </w:p>
    <w:p w14:paraId="7A8CE529" w14:textId="6F197115" w:rsidR="003379E1" w:rsidRPr="003379E1" w:rsidRDefault="00A77A82" w:rsidP="001B2C50">
      <w:pPr>
        <w:pStyle w:val="Akapitzlist"/>
        <w:numPr>
          <w:ilvl w:val="1"/>
          <w:numId w:val="32"/>
        </w:numPr>
        <w:spacing w:after="0" w:line="360" w:lineRule="auto"/>
        <w:ind w:left="709"/>
        <w:rPr>
          <w:rFonts w:ascii="Arial" w:hAnsi="Arial" w:cs="Arial"/>
        </w:rPr>
      </w:pPr>
      <w:r>
        <w:rPr>
          <w:rFonts w:ascii="Arial" w:hAnsi="Arial" w:cs="Arial"/>
        </w:rPr>
        <w:t>zawsze z urzędu</w:t>
      </w:r>
      <w:r w:rsidR="001B2C50">
        <w:rPr>
          <w:rFonts w:ascii="Arial" w:hAnsi="Arial" w:cs="Arial"/>
        </w:rPr>
        <w:t>,</w:t>
      </w:r>
    </w:p>
    <w:p w14:paraId="0A404E15" w14:textId="3F084AE8" w:rsidR="003379E1" w:rsidRPr="003379E1" w:rsidRDefault="00A77A82" w:rsidP="003D43FF">
      <w:pPr>
        <w:pStyle w:val="Akapitzlist"/>
        <w:numPr>
          <w:ilvl w:val="1"/>
          <w:numId w:val="32"/>
        </w:numPr>
        <w:spacing w:after="0" w:line="360" w:lineRule="auto"/>
        <w:ind w:left="709"/>
        <w:jc w:val="both"/>
        <w:rPr>
          <w:rFonts w:ascii="Arial" w:hAnsi="Arial" w:cs="Arial"/>
        </w:rPr>
      </w:pPr>
      <w:r>
        <w:rPr>
          <w:rFonts w:ascii="Arial" w:hAnsi="Arial" w:cs="Arial"/>
        </w:rPr>
        <w:t>z urzędu, chyba że ustawa uzależnia je od wniosku określonej osoby, instytucji lub organu albo od zezwolenia władzy</w:t>
      </w:r>
      <w:r w:rsidR="001B2C50">
        <w:rPr>
          <w:rFonts w:ascii="Arial" w:hAnsi="Arial" w:cs="Arial"/>
        </w:rPr>
        <w:t>.</w:t>
      </w:r>
    </w:p>
    <w:p w14:paraId="60003C97" w14:textId="77777777" w:rsidR="003379E1" w:rsidRPr="003379E1" w:rsidRDefault="003379E1" w:rsidP="003379E1">
      <w:pPr>
        <w:pStyle w:val="Akapitzlist"/>
        <w:spacing w:after="0" w:line="360" w:lineRule="auto"/>
        <w:ind w:left="1080"/>
        <w:rPr>
          <w:rFonts w:ascii="Arial" w:hAnsi="Arial" w:cs="Arial"/>
        </w:rPr>
      </w:pPr>
    </w:p>
    <w:p w14:paraId="04215935" w14:textId="13A1705E" w:rsidR="003379E1" w:rsidRPr="001B2C50" w:rsidRDefault="00A77A82"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Jeżeli świadek, nie wiedząc o prawie do odmowy złożenia zeznań lub odpowiedzi na pytanie, składa fałszywe zeznanie z obawy przez odpowiedzialnością karną grożącą jego najbliższym</w:t>
      </w:r>
      <w:r w:rsidR="0011192B">
        <w:rPr>
          <w:rFonts w:ascii="Arial" w:hAnsi="Arial" w:cs="Arial"/>
          <w:b/>
          <w:bCs/>
        </w:rPr>
        <w:t>, to sąd</w:t>
      </w:r>
      <w:r w:rsidR="003379E1" w:rsidRPr="001B2C50">
        <w:rPr>
          <w:rFonts w:ascii="Arial" w:hAnsi="Arial" w:cs="Arial"/>
          <w:b/>
          <w:bCs/>
        </w:rPr>
        <w:t>:</w:t>
      </w:r>
    </w:p>
    <w:p w14:paraId="0E67EC65" w14:textId="26ED72CE" w:rsidR="003379E1" w:rsidRPr="003379E1" w:rsidRDefault="0011192B" w:rsidP="001B2C50">
      <w:pPr>
        <w:pStyle w:val="Akapitzlist"/>
        <w:numPr>
          <w:ilvl w:val="1"/>
          <w:numId w:val="33"/>
        </w:numPr>
        <w:spacing w:after="0" w:line="360" w:lineRule="auto"/>
        <w:ind w:left="709"/>
        <w:rPr>
          <w:rFonts w:ascii="Arial" w:hAnsi="Arial" w:cs="Arial"/>
        </w:rPr>
      </w:pPr>
      <w:r>
        <w:rPr>
          <w:rFonts w:ascii="Arial" w:hAnsi="Arial" w:cs="Arial"/>
        </w:rPr>
        <w:t>umarza postępowanie, bowiem sprawca nie podlega karze</w:t>
      </w:r>
      <w:r w:rsidR="001B2C50">
        <w:rPr>
          <w:rFonts w:ascii="Arial" w:hAnsi="Arial" w:cs="Arial"/>
        </w:rPr>
        <w:t>,</w:t>
      </w:r>
    </w:p>
    <w:p w14:paraId="43E4A3A0" w14:textId="6B2F7845" w:rsidR="003379E1" w:rsidRPr="003379E1" w:rsidRDefault="00843CDC" w:rsidP="001B2C50">
      <w:pPr>
        <w:pStyle w:val="Akapitzlist"/>
        <w:numPr>
          <w:ilvl w:val="1"/>
          <w:numId w:val="33"/>
        </w:numPr>
        <w:spacing w:after="0" w:line="360" w:lineRule="auto"/>
        <w:ind w:left="709"/>
        <w:rPr>
          <w:rFonts w:ascii="Arial" w:hAnsi="Arial" w:cs="Arial"/>
        </w:rPr>
      </w:pPr>
      <w:r>
        <w:rPr>
          <w:rFonts w:ascii="Arial" w:hAnsi="Arial" w:cs="Arial"/>
        </w:rPr>
        <w:t>może odstąpić od wymierzenia kary</w:t>
      </w:r>
      <w:r w:rsidR="001B2C50">
        <w:rPr>
          <w:rFonts w:ascii="Arial" w:hAnsi="Arial" w:cs="Arial"/>
        </w:rPr>
        <w:t>,</w:t>
      </w:r>
    </w:p>
    <w:p w14:paraId="35660F29" w14:textId="7A85F613" w:rsidR="003379E1" w:rsidRPr="003379E1" w:rsidRDefault="00843CDC" w:rsidP="001B2C50">
      <w:pPr>
        <w:pStyle w:val="Akapitzlist"/>
        <w:numPr>
          <w:ilvl w:val="1"/>
          <w:numId w:val="33"/>
        </w:numPr>
        <w:spacing w:after="0" w:line="360" w:lineRule="auto"/>
        <w:ind w:left="709"/>
        <w:rPr>
          <w:rFonts w:ascii="Arial" w:hAnsi="Arial" w:cs="Arial"/>
        </w:rPr>
      </w:pPr>
      <w:r>
        <w:rPr>
          <w:rFonts w:ascii="Arial" w:hAnsi="Arial" w:cs="Arial"/>
        </w:rPr>
        <w:t>musi zastosować nadzwyczajne złagodzenie kary</w:t>
      </w:r>
      <w:r w:rsidR="001B2C50">
        <w:rPr>
          <w:rFonts w:ascii="Arial" w:hAnsi="Arial" w:cs="Arial"/>
        </w:rPr>
        <w:t>.</w:t>
      </w:r>
    </w:p>
    <w:p w14:paraId="27607029" w14:textId="77777777" w:rsidR="003379E1" w:rsidRPr="003379E1" w:rsidRDefault="003379E1" w:rsidP="003379E1">
      <w:pPr>
        <w:pStyle w:val="Akapitzlist"/>
        <w:spacing w:after="0" w:line="360" w:lineRule="auto"/>
        <w:ind w:left="1080"/>
        <w:rPr>
          <w:rFonts w:ascii="Arial" w:hAnsi="Arial" w:cs="Arial"/>
        </w:rPr>
      </w:pPr>
    </w:p>
    <w:p w14:paraId="39BBADAF" w14:textId="21468679" w:rsidR="003379E1" w:rsidRPr="001B2C50" w:rsidRDefault="00843CDC" w:rsidP="00482032">
      <w:pPr>
        <w:pStyle w:val="Akapitzlist"/>
        <w:numPr>
          <w:ilvl w:val="0"/>
          <w:numId w:val="43"/>
        </w:numPr>
        <w:spacing w:after="0" w:line="360" w:lineRule="auto"/>
        <w:ind w:left="426"/>
        <w:jc w:val="both"/>
        <w:rPr>
          <w:rFonts w:ascii="Arial" w:hAnsi="Arial" w:cs="Arial"/>
          <w:b/>
          <w:bCs/>
        </w:rPr>
      </w:pPr>
      <w:r>
        <w:rPr>
          <w:rFonts w:ascii="Arial" w:hAnsi="Arial" w:cs="Arial"/>
          <w:b/>
          <w:bCs/>
        </w:rPr>
        <w:lastRenderedPageBreak/>
        <w:t>W I instancji orzeka sąd</w:t>
      </w:r>
      <w:r w:rsidR="003379E1" w:rsidRPr="001B2C50">
        <w:rPr>
          <w:rFonts w:ascii="Arial" w:hAnsi="Arial" w:cs="Arial"/>
          <w:b/>
          <w:bCs/>
        </w:rPr>
        <w:t>:</w:t>
      </w:r>
    </w:p>
    <w:p w14:paraId="7002F5C7" w14:textId="5A6D59E9" w:rsidR="003379E1" w:rsidRPr="003379E1" w:rsidRDefault="00843CDC" w:rsidP="001B2C50">
      <w:pPr>
        <w:pStyle w:val="Akapitzlist"/>
        <w:numPr>
          <w:ilvl w:val="1"/>
          <w:numId w:val="34"/>
        </w:numPr>
        <w:spacing w:after="0" w:line="360" w:lineRule="auto"/>
        <w:ind w:left="709"/>
        <w:jc w:val="both"/>
        <w:rPr>
          <w:rFonts w:ascii="Arial" w:hAnsi="Arial" w:cs="Arial"/>
        </w:rPr>
      </w:pPr>
      <w:r>
        <w:rPr>
          <w:rFonts w:ascii="Arial" w:hAnsi="Arial" w:cs="Arial"/>
        </w:rPr>
        <w:t>okręgowy</w:t>
      </w:r>
      <w:r w:rsidR="003379E1" w:rsidRPr="003379E1">
        <w:rPr>
          <w:rFonts w:ascii="Arial" w:hAnsi="Arial" w:cs="Arial"/>
        </w:rPr>
        <w:t>,</w:t>
      </w:r>
    </w:p>
    <w:p w14:paraId="3C9BC004" w14:textId="55ED0C26" w:rsidR="003379E1" w:rsidRPr="003379E1" w:rsidRDefault="003379E1" w:rsidP="001B2C50">
      <w:pPr>
        <w:pStyle w:val="Akapitzlist"/>
        <w:numPr>
          <w:ilvl w:val="1"/>
          <w:numId w:val="34"/>
        </w:numPr>
        <w:spacing w:after="0" w:line="360" w:lineRule="auto"/>
        <w:ind w:left="709"/>
        <w:jc w:val="both"/>
        <w:rPr>
          <w:rFonts w:ascii="Arial" w:hAnsi="Arial" w:cs="Arial"/>
        </w:rPr>
      </w:pPr>
      <w:r w:rsidRPr="003379E1">
        <w:rPr>
          <w:rFonts w:ascii="Arial" w:hAnsi="Arial" w:cs="Arial"/>
        </w:rPr>
        <w:t>rejono</w:t>
      </w:r>
      <w:r w:rsidR="00843CDC">
        <w:rPr>
          <w:rFonts w:ascii="Arial" w:hAnsi="Arial" w:cs="Arial"/>
        </w:rPr>
        <w:t>wy</w:t>
      </w:r>
      <w:r w:rsidRPr="003379E1">
        <w:rPr>
          <w:rFonts w:ascii="Arial" w:hAnsi="Arial" w:cs="Arial"/>
        </w:rPr>
        <w:t xml:space="preserve"> </w:t>
      </w:r>
      <w:r w:rsidR="00843CDC">
        <w:rPr>
          <w:rFonts w:ascii="Arial" w:hAnsi="Arial" w:cs="Arial"/>
        </w:rPr>
        <w:t>lub</w:t>
      </w:r>
      <w:r w:rsidRPr="003379E1">
        <w:rPr>
          <w:rFonts w:ascii="Arial" w:hAnsi="Arial" w:cs="Arial"/>
        </w:rPr>
        <w:t xml:space="preserve"> okręgow</w:t>
      </w:r>
      <w:r w:rsidR="00843CDC">
        <w:rPr>
          <w:rFonts w:ascii="Arial" w:hAnsi="Arial" w:cs="Arial"/>
        </w:rPr>
        <w:t>y -</w:t>
      </w:r>
      <w:r w:rsidRPr="003379E1">
        <w:rPr>
          <w:rFonts w:ascii="Arial" w:hAnsi="Arial" w:cs="Arial"/>
        </w:rPr>
        <w:t xml:space="preserve"> w zależności, </w:t>
      </w:r>
      <w:r w:rsidR="00843CDC">
        <w:rPr>
          <w:rFonts w:ascii="Arial" w:hAnsi="Arial" w:cs="Arial"/>
        </w:rPr>
        <w:t>od wysokości zagrożenia karą za dokonany przez sprawcę czyn</w:t>
      </w:r>
      <w:r w:rsidR="001B2C50">
        <w:rPr>
          <w:rFonts w:ascii="Arial" w:hAnsi="Arial" w:cs="Arial"/>
        </w:rPr>
        <w:t>,</w:t>
      </w:r>
    </w:p>
    <w:p w14:paraId="3E222282" w14:textId="5EBDF2C3" w:rsidR="003379E1" w:rsidRPr="003379E1" w:rsidRDefault="00843CDC" w:rsidP="001B2C50">
      <w:pPr>
        <w:pStyle w:val="Akapitzlist"/>
        <w:numPr>
          <w:ilvl w:val="1"/>
          <w:numId w:val="34"/>
        </w:numPr>
        <w:spacing w:after="0" w:line="360" w:lineRule="auto"/>
        <w:ind w:left="709"/>
        <w:jc w:val="both"/>
        <w:rPr>
          <w:rFonts w:ascii="Arial" w:hAnsi="Arial" w:cs="Arial"/>
        </w:rPr>
      </w:pPr>
      <w:r>
        <w:rPr>
          <w:rFonts w:ascii="Arial" w:hAnsi="Arial" w:cs="Arial"/>
        </w:rPr>
        <w:t>rejonowy, z wyjątkiem spraw przekazanych ustawą do właściwości innego sądu</w:t>
      </w:r>
      <w:r w:rsidR="001B2C50">
        <w:rPr>
          <w:rFonts w:ascii="Arial" w:hAnsi="Arial" w:cs="Arial"/>
        </w:rPr>
        <w:t>.</w:t>
      </w:r>
    </w:p>
    <w:p w14:paraId="3E92B2E3" w14:textId="77777777" w:rsidR="003379E1" w:rsidRPr="003379E1" w:rsidRDefault="003379E1" w:rsidP="003379E1">
      <w:pPr>
        <w:pStyle w:val="Akapitzlist"/>
        <w:spacing w:after="0" w:line="360" w:lineRule="auto"/>
        <w:ind w:left="1080"/>
        <w:rPr>
          <w:rFonts w:ascii="Arial" w:hAnsi="Arial" w:cs="Arial"/>
        </w:rPr>
      </w:pPr>
    </w:p>
    <w:p w14:paraId="1CE58A41" w14:textId="3360756E" w:rsidR="003379E1" w:rsidRPr="001B2C50" w:rsidRDefault="00843CDC"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Znaczenie czynności procesowej ocenia się według treści złożonego oświadczenia. Niewłaściwe oznaczenie czynności procesowej, a zwłaszcza środka zaskarżenia</w:t>
      </w:r>
      <w:r w:rsidR="003379E1" w:rsidRPr="001B2C50">
        <w:rPr>
          <w:rFonts w:ascii="Arial" w:hAnsi="Arial" w:cs="Arial"/>
          <w:b/>
          <w:bCs/>
        </w:rPr>
        <w:t>:</w:t>
      </w:r>
    </w:p>
    <w:p w14:paraId="2CF5A6A6" w14:textId="5E5B901E" w:rsidR="003379E1" w:rsidRPr="003379E1" w:rsidRDefault="00843CDC" w:rsidP="001B2C50">
      <w:pPr>
        <w:pStyle w:val="Akapitzlist"/>
        <w:numPr>
          <w:ilvl w:val="1"/>
          <w:numId w:val="35"/>
        </w:numPr>
        <w:spacing w:after="0" w:line="360" w:lineRule="auto"/>
        <w:ind w:left="709"/>
        <w:rPr>
          <w:rFonts w:ascii="Arial" w:hAnsi="Arial" w:cs="Arial"/>
        </w:rPr>
      </w:pPr>
      <w:r>
        <w:rPr>
          <w:rFonts w:ascii="Arial" w:hAnsi="Arial" w:cs="Arial"/>
        </w:rPr>
        <w:t>nie pozbawia czynności znaczenia prawnego</w:t>
      </w:r>
      <w:r w:rsidR="001B2C50">
        <w:rPr>
          <w:rFonts w:ascii="Arial" w:hAnsi="Arial" w:cs="Arial"/>
        </w:rPr>
        <w:t>,</w:t>
      </w:r>
    </w:p>
    <w:p w14:paraId="6706E945" w14:textId="7995FE21" w:rsidR="003379E1" w:rsidRPr="003379E1" w:rsidRDefault="00843CDC" w:rsidP="001B2C50">
      <w:pPr>
        <w:pStyle w:val="Akapitzlist"/>
        <w:numPr>
          <w:ilvl w:val="1"/>
          <w:numId w:val="35"/>
        </w:numPr>
        <w:spacing w:after="0" w:line="360" w:lineRule="auto"/>
        <w:ind w:left="709"/>
        <w:rPr>
          <w:rFonts w:ascii="Arial" w:hAnsi="Arial" w:cs="Arial"/>
        </w:rPr>
      </w:pPr>
      <w:r>
        <w:rPr>
          <w:rFonts w:ascii="Arial" w:hAnsi="Arial" w:cs="Arial"/>
        </w:rPr>
        <w:t>pozbawia czynność znaczenia prawnego</w:t>
      </w:r>
      <w:r w:rsidR="001B2C50">
        <w:rPr>
          <w:rFonts w:ascii="Arial" w:hAnsi="Arial" w:cs="Arial"/>
        </w:rPr>
        <w:t>,</w:t>
      </w:r>
    </w:p>
    <w:p w14:paraId="0F2FFA66" w14:textId="1C543CC3" w:rsidR="003379E1" w:rsidRPr="003379E1" w:rsidRDefault="00843CDC" w:rsidP="001B2C50">
      <w:pPr>
        <w:pStyle w:val="Akapitzlist"/>
        <w:numPr>
          <w:ilvl w:val="1"/>
          <w:numId w:val="35"/>
        </w:numPr>
        <w:spacing w:after="0" w:line="360" w:lineRule="auto"/>
        <w:ind w:left="709"/>
        <w:rPr>
          <w:rFonts w:ascii="Arial" w:hAnsi="Arial" w:cs="Arial"/>
        </w:rPr>
      </w:pPr>
      <w:r>
        <w:rPr>
          <w:rFonts w:ascii="Arial" w:hAnsi="Arial" w:cs="Arial"/>
        </w:rPr>
        <w:t xml:space="preserve">pozbawia czynność znaczenia prawnego, chyba że ustawa </w:t>
      </w:r>
      <w:r w:rsidR="00583DEF">
        <w:rPr>
          <w:rFonts w:ascii="Arial" w:hAnsi="Arial" w:cs="Arial"/>
        </w:rPr>
        <w:t>inaczej stanowi</w:t>
      </w:r>
      <w:r w:rsidR="001B2C50">
        <w:rPr>
          <w:rFonts w:ascii="Arial" w:hAnsi="Arial" w:cs="Arial"/>
        </w:rPr>
        <w:t>.</w:t>
      </w:r>
    </w:p>
    <w:p w14:paraId="3EA5D7F9" w14:textId="77777777" w:rsidR="003379E1" w:rsidRPr="003379E1" w:rsidRDefault="003379E1" w:rsidP="003379E1">
      <w:pPr>
        <w:pStyle w:val="Akapitzlist"/>
        <w:spacing w:after="0" w:line="360" w:lineRule="auto"/>
        <w:ind w:left="1080"/>
        <w:rPr>
          <w:rFonts w:ascii="Arial" w:hAnsi="Arial" w:cs="Arial"/>
        </w:rPr>
      </w:pPr>
    </w:p>
    <w:p w14:paraId="7B5B38C8" w14:textId="1685C80B" w:rsidR="003379E1" w:rsidRPr="001B2C50" w:rsidRDefault="00BC6032" w:rsidP="00482032">
      <w:pPr>
        <w:pStyle w:val="Akapitzlist"/>
        <w:numPr>
          <w:ilvl w:val="0"/>
          <w:numId w:val="43"/>
        </w:numPr>
        <w:spacing w:after="0" w:line="360" w:lineRule="auto"/>
        <w:ind w:left="426"/>
        <w:jc w:val="both"/>
        <w:rPr>
          <w:rFonts w:ascii="Arial" w:hAnsi="Arial" w:cs="Arial"/>
          <w:b/>
          <w:bCs/>
        </w:rPr>
      </w:pPr>
      <w:r>
        <w:rPr>
          <w:rFonts w:ascii="Arial" w:hAnsi="Arial" w:cs="Arial"/>
          <w:b/>
          <w:bCs/>
        </w:rPr>
        <w:t>W przedmiocie warunkowego umorzenia postępowania sąd orzeka</w:t>
      </w:r>
      <w:r w:rsidR="003379E1" w:rsidRPr="001B2C50">
        <w:rPr>
          <w:rFonts w:ascii="Arial" w:hAnsi="Arial" w:cs="Arial"/>
          <w:b/>
          <w:bCs/>
        </w:rPr>
        <w:t>:</w:t>
      </w:r>
    </w:p>
    <w:p w14:paraId="759E3BE0" w14:textId="762BF1E9" w:rsidR="003379E1" w:rsidRPr="003379E1" w:rsidRDefault="00BC6032" w:rsidP="001B2C50">
      <w:pPr>
        <w:pStyle w:val="Akapitzlist"/>
        <w:numPr>
          <w:ilvl w:val="1"/>
          <w:numId w:val="36"/>
        </w:numPr>
        <w:spacing w:after="0" w:line="360" w:lineRule="auto"/>
        <w:ind w:left="709"/>
        <w:rPr>
          <w:rFonts w:ascii="Arial" w:hAnsi="Arial" w:cs="Arial"/>
        </w:rPr>
      </w:pPr>
      <w:r>
        <w:rPr>
          <w:rFonts w:ascii="Arial" w:hAnsi="Arial" w:cs="Arial"/>
        </w:rPr>
        <w:t>na posiedzeniu wyrokiem</w:t>
      </w:r>
      <w:r w:rsidR="001B2C50">
        <w:rPr>
          <w:rFonts w:ascii="Arial" w:hAnsi="Arial" w:cs="Arial"/>
        </w:rPr>
        <w:t>,</w:t>
      </w:r>
    </w:p>
    <w:p w14:paraId="526BFDE1" w14:textId="34B2AE29" w:rsidR="003379E1" w:rsidRPr="003379E1" w:rsidRDefault="00BC6032" w:rsidP="001B2C50">
      <w:pPr>
        <w:pStyle w:val="Akapitzlist"/>
        <w:numPr>
          <w:ilvl w:val="1"/>
          <w:numId w:val="36"/>
        </w:numPr>
        <w:spacing w:after="0" w:line="360" w:lineRule="auto"/>
        <w:ind w:left="709"/>
        <w:rPr>
          <w:rFonts w:ascii="Arial" w:hAnsi="Arial" w:cs="Arial"/>
        </w:rPr>
      </w:pPr>
      <w:r>
        <w:rPr>
          <w:rFonts w:ascii="Arial" w:hAnsi="Arial" w:cs="Arial"/>
        </w:rPr>
        <w:t>na rozprawie głównej wyrokiem</w:t>
      </w:r>
      <w:r w:rsidR="001B2C50">
        <w:rPr>
          <w:rFonts w:ascii="Arial" w:hAnsi="Arial" w:cs="Arial"/>
        </w:rPr>
        <w:t>,</w:t>
      </w:r>
    </w:p>
    <w:p w14:paraId="13F7842C" w14:textId="511A5351" w:rsidR="003379E1" w:rsidRPr="003379E1" w:rsidRDefault="00BC6032" w:rsidP="001B2C50">
      <w:pPr>
        <w:pStyle w:val="Akapitzlist"/>
        <w:numPr>
          <w:ilvl w:val="1"/>
          <w:numId w:val="36"/>
        </w:numPr>
        <w:spacing w:after="0" w:line="360" w:lineRule="auto"/>
        <w:ind w:left="709"/>
        <w:rPr>
          <w:rFonts w:ascii="Arial" w:hAnsi="Arial" w:cs="Arial"/>
        </w:rPr>
      </w:pPr>
      <w:r>
        <w:rPr>
          <w:rFonts w:ascii="Arial" w:hAnsi="Arial" w:cs="Arial"/>
        </w:rPr>
        <w:t>postanowieniem</w:t>
      </w:r>
      <w:r w:rsidR="001B2C50">
        <w:rPr>
          <w:rFonts w:ascii="Arial" w:hAnsi="Arial" w:cs="Arial"/>
        </w:rPr>
        <w:t>.</w:t>
      </w:r>
    </w:p>
    <w:p w14:paraId="199640E3" w14:textId="77777777" w:rsidR="003379E1" w:rsidRPr="003379E1" w:rsidRDefault="003379E1" w:rsidP="003379E1">
      <w:pPr>
        <w:pStyle w:val="Akapitzlist"/>
        <w:spacing w:after="0" w:line="360" w:lineRule="auto"/>
        <w:ind w:left="1080"/>
        <w:rPr>
          <w:rFonts w:ascii="Arial" w:hAnsi="Arial" w:cs="Arial"/>
        </w:rPr>
      </w:pPr>
    </w:p>
    <w:p w14:paraId="34440115" w14:textId="3A2CA11D" w:rsidR="003379E1" w:rsidRPr="001B2C50" w:rsidRDefault="00BC6032" w:rsidP="00F321B9">
      <w:pPr>
        <w:pStyle w:val="Akapitzlist"/>
        <w:numPr>
          <w:ilvl w:val="0"/>
          <w:numId w:val="43"/>
        </w:numPr>
        <w:spacing w:after="0" w:line="360" w:lineRule="auto"/>
        <w:ind w:left="426"/>
        <w:jc w:val="both"/>
        <w:rPr>
          <w:rFonts w:ascii="Arial" w:hAnsi="Arial" w:cs="Arial"/>
          <w:b/>
          <w:bCs/>
        </w:rPr>
      </w:pPr>
      <w:r>
        <w:rPr>
          <w:rFonts w:ascii="Arial" w:hAnsi="Arial" w:cs="Arial"/>
          <w:b/>
          <w:bCs/>
        </w:rPr>
        <w:t>W razie niestawiennictwa strony, obrońcy lub pełnomocnika, których stawiennictwo jest obowiązkowe</w:t>
      </w:r>
      <w:r w:rsidR="003379E1" w:rsidRPr="001B2C50">
        <w:rPr>
          <w:rFonts w:ascii="Arial" w:hAnsi="Arial" w:cs="Arial"/>
          <w:b/>
          <w:bCs/>
        </w:rPr>
        <w:t>:</w:t>
      </w:r>
    </w:p>
    <w:p w14:paraId="2FEA5A72" w14:textId="634CA3ED" w:rsidR="003379E1" w:rsidRPr="003379E1" w:rsidRDefault="00BC6032" w:rsidP="001B2C50">
      <w:pPr>
        <w:pStyle w:val="Akapitzlist"/>
        <w:numPr>
          <w:ilvl w:val="1"/>
          <w:numId w:val="37"/>
        </w:numPr>
        <w:spacing w:after="0" w:line="360" w:lineRule="auto"/>
        <w:ind w:left="709"/>
        <w:jc w:val="both"/>
        <w:rPr>
          <w:rFonts w:ascii="Arial" w:hAnsi="Arial" w:cs="Arial"/>
        </w:rPr>
      </w:pPr>
      <w:r>
        <w:rPr>
          <w:rFonts w:ascii="Arial" w:hAnsi="Arial" w:cs="Arial"/>
        </w:rPr>
        <w:t>czynności procesowej nie przeprowadza się</w:t>
      </w:r>
      <w:r w:rsidR="001B2C50">
        <w:rPr>
          <w:rFonts w:ascii="Arial" w:hAnsi="Arial" w:cs="Arial"/>
        </w:rPr>
        <w:t>,</w:t>
      </w:r>
    </w:p>
    <w:p w14:paraId="4C9C9CC2" w14:textId="7778EA6D" w:rsidR="003379E1" w:rsidRPr="003379E1" w:rsidRDefault="00BC6032" w:rsidP="001B2C50">
      <w:pPr>
        <w:pStyle w:val="Akapitzlist"/>
        <w:numPr>
          <w:ilvl w:val="1"/>
          <w:numId w:val="37"/>
        </w:numPr>
        <w:spacing w:after="0" w:line="360" w:lineRule="auto"/>
        <w:ind w:left="709"/>
        <w:jc w:val="both"/>
        <w:rPr>
          <w:rFonts w:ascii="Arial" w:hAnsi="Arial" w:cs="Arial"/>
        </w:rPr>
      </w:pPr>
      <w:r>
        <w:rPr>
          <w:rFonts w:ascii="Arial" w:hAnsi="Arial" w:cs="Arial"/>
        </w:rPr>
        <w:t>czynności procesowej nie przeprowadza się, chyba że ustawa stanowi inaczej</w:t>
      </w:r>
      <w:r w:rsidR="001B2C50">
        <w:rPr>
          <w:rFonts w:ascii="Arial" w:hAnsi="Arial" w:cs="Arial"/>
        </w:rPr>
        <w:t>,</w:t>
      </w:r>
    </w:p>
    <w:p w14:paraId="2F36940C" w14:textId="6716036B" w:rsidR="003379E1" w:rsidRPr="003379E1" w:rsidRDefault="00BC6032" w:rsidP="001B2C50">
      <w:pPr>
        <w:pStyle w:val="Akapitzlist"/>
        <w:numPr>
          <w:ilvl w:val="1"/>
          <w:numId w:val="37"/>
        </w:numPr>
        <w:spacing w:after="0" w:line="360" w:lineRule="auto"/>
        <w:ind w:left="709"/>
        <w:jc w:val="both"/>
        <w:rPr>
          <w:rFonts w:ascii="Arial" w:hAnsi="Arial" w:cs="Arial"/>
        </w:rPr>
      </w:pPr>
      <w:r>
        <w:rPr>
          <w:rFonts w:ascii="Arial" w:hAnsi="Arial" w:cs="Arial"/>
        </w:rPr>
        <w:t>czynność procesowa powinna zostać przeprowadzona</w:t>
      </w:r>
      <w:r w:rsidR="001B2C50">
        <w:rPr>
          <w:rFonts w:ascii="Arial" w:hAnsi="Arial" w:cs="Arial"/>
        </w:rPr>
        <w:t>.</w:t>
      </w:r>
    </w:p>
    <w:p w14:paraId="1DB07E91" w14:textId="77777777" w:rsidR="001B2C50" w:rsidRPr="003379E1" w:rsidRDefault="001B2C50" w:rsidP="003379E1">
      <w:pPr>
        <w:pStyle w:val="Akapitzlist"/>
        <w:spacing w:after="0" w:line="360" w:lineRule="auto"/>
        <w:ind w:left="1080"/>
        <w:rPr>
          <w:rFonts w:ascii="Arial" w:hAnsi="Arial" w:cs="Arial"/>
        </w:rPr>
      </w:pPr>
    </w:p>
    <w:p w14:paraId="61E75DB4" w14:textId="255801A0" w:rsidR="003379E1" w:rsidRPr="001B2C50" w:rsidRDefault="009B1C7D" w:rsidP="00482032">
      <w:pPr>
        <w:pStyle w:val="Akapitzlist"/>
        <w:numPr>
          <w:ilvl w:val="0"/>
          <w:numId w:val="43"/>
        </w:numPr>
        <w:spacing w:after="0" w:line="360" w:lineRule="auto"/>
        <w:ind w:left="426"/>
        <w:rPr>
          <w:rFonts w:ascii="Arial" w:hAnsi="Arial" w:cs="Arial"/>
          <w:b/>
          <w:bCs/>
        </w:rPr>
      </w:pPr>
      <w:r>
        <w:rPr>
          <w:rFonts w:ascii="Arial" w:hAnsi="Arial" w:cs="Arial"/>
          <w:b/>
          <w:bCs/>
        </w:rPr>
        <w:t>Terminy do wnoszenia środków zaskarżenia są</w:t>
      </w:r>
      <w:r w:rsidR="003379E1" w:rsidRPr="001B2C50">
        <w:rPr>
          <w:rFonts w:ascii="Arial" w:hAnsi="Arial" w:cs="Arial"/>
          <w:b/>
          <w:bCs/>
        </w:rPr>
        <w:t>:</w:t>
      </w:r>
    </w:p>
    <w:p w14:paraId="0402A1A1" w14:textId="0E310B48" w:rsidR="003379E1" w:rsidRPr="003379E1" w:rsidRDefault="009B1C7D" w:rsidP="001B2C50">
      <w:pPr>
        <w:pStyle w:val="Akapitzlist"/>
        <w:numPr>
          <w:ilvl w:val="1"/>
          <w:numId w:val="38"/>
        </w:numPr>
        <w:spacing w:after="0" w:line="360" w:lineRule="auto"/>
        <w:ind w:left="709"/>
        <w:jc w:val="both"/>
        <w:rPr>
          <w:rFonts w:ascii="Arial" w:hAnsi="Arial" w:cs="Arial"/>
        </w:rPr>
      </w:pPr>
      <w:bookmarkStart w:id="5" w:name="_Hlk192748595"/>
      <w:r>
        <w:rPr>
          <w:rFonts w:ascii="Arial" w:hAnsi="Arial" w:cs="Arial"/>
        </w:rPr>
        <w:t>instrukcyjne</w:t>
      </w:r>
      <w:r w:rsidR="001B2C50">
        <w:rPr>
          <w:rFonts w:ascii="Arial" w:hAnsi="Arial" w:cs="Arial"/>
        </w:rPr>
        <w:t>,</w:t>
      </w:r>
    </w:p>
    <w:bookmarkEnd w:id="5"/>
    <w:p w14:paraId="73FF4BCB" w14:textId="31E92F64" w:rsidR="003379E1" w:rsidRPr="003379E1" w:rsidRDefault="009B1C7D" w:rsidP="001B2C50">
      <w:pPr>
        <w:pStyle w:val="Akapitzlist"/>
        <w:numPr>
          <w:ilvl w:val="1"/>
          <w:numId w:val="38"/>
        </w:numPr>
        <w:spacing w:after="0" w:line="360" w:lineRule="auto"/>
        <w:ind w:left="709"/>
        <w:jc w:val="both"/>
        <w:rPr>
          <w:rFonts w:ascii="Arial" w:hAnsi="Arial" w:cs="Arial"/>
        </w:rPr>
      </w:pPr>
      <w:r>
        <w:rPr>
          <w:rFonts w:ascii="Arial" w:hAnsi="Arial" w:cs="Arial"/>
        </w:rPr>
        <w:t>zawite</w:t>
      </w:r>
      <w:r w:rsidR="001B2C50">
        <w:rPr>
          <w:rFonts w:ascii="Arial" w:hAnsi="Arial" w:cs="Arial"/>
        </w:rPr>
        <w:t>,</w:t>
      </w:r>
    </w:p>
    <w:p w14:paraId="240B8E54" w14:textId="0370B0DB" w:rsidR="003379E1" w:rsidRDefault="009B1C7D" w:rsidP="001B2C50">
      <w:pPr>
        <w:pStyle w:val="Akapitzlist"/>
        <w:numPr>
          <w:ilvl w:val="1"/>
          <w:numId w:val="38"/>
        </w:numPr>
        <w:spacing w:after="0" w:line="360" w:lineRule="auto"/>
        <w:ind w:left="709"/>
        <w:jc w:val="both"/>
        <w:rPr>
          <w:rFonts w:ascii="Arial" w:hAnsi="Arial" w:cs="Arial"/>
        </w:rPr>
      </w:pPr>
      <w:r>
        <w:rPr>
          <w:rFonts w:ascii="Arial" w:hAnsi="Arial" w:cs="Arial"/>
        </w:rPr>
        <w:t>prekluzyjne</w:t>
      </w:r>
      <w:r w:rsidR="001B2C50">
        <w:rPr>
          <w:rFonts w:ascii="Arial" w:hAnsi="Arial" w:cs="Arial"/>
        </w:rPr>
        <w:t>.</w:t>
      </w:r>
    </w:p>
    <w:p w14:paraId="153D6FF1" w14:textId="77777777" w:rsidR="009B1C7D" w:rsidRPr="003379E1" w:rsidRDefault="009B1C7D" w:rsidP="009B1C7D">
      <w:pPr>
        <w:pStyle w:val="Akapitzlist"/>
        <w:spacing w:after="0" w:line="360" w:lineRule="auto"/>
        <w:ind w:left="709"/>
        <w:jc w:val="both"/>
        <w:rPr>
          <w:rFonts w:ascii="Arial" w:hAnsi="Arial" w:cs="Arial"/>
        </w:rPr>
      </w:pPr>
    </w:p>
    <w:p w14:paraId="4583E2B9" w14:textId="73D7DDA8" w:rsidR="009B1C7D" w:rsidRPr="001B2C50" w:rsidRDefault="009B1C7D" w:rsidP="00482032">
      <w:pPr>
        <w:pStyle w:val="Akapitzlist"/>
        <w:numPr>
          <w:ilvl w:val="0"/>
          <w:numId w:val="43"/>
        </w:numPr>
        <w:spacing w:after="0" w:line="360" w:lineRule="auto"/>
        <w:ind w:left="426"/>
        <w:rPr>
          <w:rFonts w:ascii="Arial" w:hAnsi="Arial" w:cs="Arial"/>
          <w:b/>
          <w:bCs/>
        </w:rPr>
      </w:pPr>
      <w:r>
        <w:rPr>
          <w:rFonts w:ascii="Arial" w:hAnsi="Arial" w:cs="Arial"/>
          <w:b/>
          <w:bCs/>
        </w:rPr>
        <w:t>Oddalenie wniosku dowodowego</w:t>
      </w:r>
      <w:r w:rsidRPr="001B2C50">
        <w:rPr>
          <w:rFonts w:ascii="Arial" w:hAnsi="Arial" w:cs="Arial"/>
          <w:b/>
          <w:bCs/>
        </w:rPr>
        <w:t>:</w:t>
      </w:r>
    </w:p>
    <w:p w14:paraId="3869B28F" w14:textId="77777777" w:rsidR="00A802D1" w:rsidRDefault="009B1C7D" w:rsidP="00010C61">
      <w:pPr>
        <w:pStyle w:val="Akapitzlist"/>
        <w:numPr>
          <w:ilvl w:val="0"/>
          <w:numId w:val="39"/>
        </w:numPr>
        <w:spacing w:after="0" w:line="360" w:lineRule="auto"/>
        <w:jc w:val="both"/>
        <w:rPr>
          <w:rFonts w:ascii="Arial" w:hAnsi="Arial" w:cs="Arial"/>
        </w:rPr>
      </w:pPr>
      <w:r w:rsidRPr="00A802D1">
        <w:rPr>
          <w:rFonts w:ascii="Arial" w:hAnsi="Arial" w:cs="Arial"/>
        </w:rPr>
        <w:t>stoi na przeszkodzie późniejszemu dopuszczeniu dowodu,</w:t>
      </w:r>
    </w:p>
    <w:p w14:paraId="42CEBC7A" w14:textId="47D102EA" w:rsidR="00A802D1" w:rsidRPr="00A802D1" w:rsidRDefault="009B1C7D" w:rsidP="00010C61">
      <w:pPr>
        <w:pStyle w:val="Akapitzlist"/>
        <w:numPr>
          <w:ilvl w:val="0"/>
          <w:numId w:val="39"/>
        </w:numPr>
        <w:spacing w:after="0" w:line="360" w:lineRule="auto"/>
        <w:jc w:val="both"/>
        <w:rPr>
          <w:rFonts w:ascii="Arial" w:hAnsi="Arial" w:cs="Arial"/>
        </w:rPr>
      </w:pPr>
      <w:r w:rsidRPr="00A802D1">
        <w:rPr>
          <w:rFonts w:ascii="Arial" w:hAnsi="Arial" w:cs="Arial"/>
        </w:rPr>
        <w:t>nie stoi na przeszkodzie późniejszemu</w:t>
      </w:r>
      <w:r w:rsidR="00A802D1" w:rsidRPr="00A802D1">
        <w:rPr>
          <w:rFonts w:ascii="Arial" w:hAnsi="Arial" w:cs="Arial"/>
        </w:rPr>
        <w:t xml:space="preserve"> dopuszczeniu dowodu, chociażby nie ujawniły się nowe okoliczności</w:t>
      </w:r>
      <w:r w:rsidRPr="00A802D1">
        <w:rPr>
          <w:rFonts w:ascii="Arial" w:hAnsi="Arial" w:cs="Arial"/>
        </w:rPr>
        <w:t>,</w:t>
      </w:r>
    </w:p>
    <w:p w14:paraId="7C12805B" w14:textId="49F3F2D6" w:rsidR="009B1C7D" w:rsidRDefault="00A802D1" w:rsidP="00F707E1">
      <w:pPr>
        <w:pStyle w:val="Akapitzlist"/>
        <w:numPr>
          <w:ilvl w:val="0"/>
          <w:numId w:val="39"/>
        </w:numPr>
        <w:spacing w:after="0" w:line="360" w:lineRule="auto"/>
        <w:jc w:val="both"/>
        <w:rPr>
          <w:rFonts w:ascii="Arial" w:hAnsi="Arial" w:cs="Arial"/>
        </w:rPr>
      </w:pPr>
      <w:r w:rsidRPr="00A802D1">
        <w:rPr>
          <w:rFonts w:ascii="Arial" w:hAnsi="Arial" w:cs="Arial"/>
        </w:rPr>
        <w:t>nie stoi na przeszkodzie późniejszemu dopuszczeniu dowodu, o ile ujawniły się nowe okoliczności</w:t>
      </w:r>
      <w:r w:rsidR="009B1C7D" w:rsidRPr="00A802D1">
        <w:rPr>
          <w:rFonts w:ascii="Arial" w:hAnsi="Arial" w:cs="Arial"/>
        </w:rPr>
        <w:t>.</w:t>
      </w:r>
    </w:p>
    <w:p w14:paraId="2EB7E23F" w14:textId="79D59AA7" w:rsidR="00A802D1" w:rsidRDefault="00A802D1" w:rsidP="00A802D1">
      <w:pPr>
        <w:pStyle w:val="Akapitzlist"/>
        <w:spacing w:after="0" w:line="360" w:lineRule="auto"/>
        <w:jc w:val="both"/>
        <w:rPr>
          <w:rFonts w:ascii="Arial" w:hAnsi="Arial" w:cs="Arial"/>
        </w:rPr>
      </w:pPr>
    </w:p>
    <w:p w14:paraId="129ADF06" w14:textId="5A6AA173" w:rsidR="00F321B9" w:rsidRDefault="00F321B9" w:rsidP="00A802D1">
      <w:pPr>
        <w:pStyle w:val="Akapitzlist"/>
        <w:spacing w:after="0" w:line="360" w:lineRule="auto"/>
        <w:jc w:val="both"/>
        <w:rPr>
          <w:rFonts w:ascii="Arial" w:hAnsi="Arial" w:cs="Arial"/>
        </w:rPr>
      </w:pPr>
    </w:p>
    <w:p w14:paraId="47C0A26D" w14:textId="77777777" w:rsidR="00F321B9" w:rsidRDefault="00F321B9" w:rsidP="00A802D1">
      <w:pPr>
        <w:pStyle w:val="Akapitzlist"/>
        <w:spacing w:after="0" w:line="360" w:lineRule="auto"/>
        <w:jc w:val="both"/>
        <w:rPr>
          <w:rFonts w:ascii="Arial" w:hAnsi="Arial" w:cs="Arial"/>
        </w:rPr>
      </w:pPr>
    </w:p>
    <w:p w14:paraId="4CFE82F7" w14:textId="542E5126" w:rsidR="00A802D1" w:rsidRPr="001B2C50" w:rsidRDefault="00A802D1" w:rsidP="00482032">
      <w:pPr>
        <w:pStyle w:val="Akapitzlist"/>
        <w:numPr>
          <w:ilvl w:val="0"/>
          <w:numId w:val="43"/>
        </w:numPr>
        <w:spacing w:after="0" w:line="360" w:lineRule="auto"/>
        <w:ind w:left="426"/>
        <w:rPr>
          <w:rFonts w:ascii="Arial" w:hAnsi="Arial" w:cs="Arial"/>
          <w:b/>
          <w:bCs/>
        </w:rPr>
      </w:pPr>
      <w:r>
        <w:rPr>
          <w:rFonts w:ascii="Arial" w:hAnsi="Arial" w:cs="Arial"/>
          <w:b/>
          <w:bCs/>
        </w:rPr>
        <w:lastRenderedPageBreak/>
        <w:t>Dowód z wyjaśnień oskarżonego lub z zeznań świadka</w:t>
      </w:r>
      <w:r w:rsidRPr="001B2C50">
        <w:rPr>
          <w:rFonts w:ascii="Arial" w:hAnsi="Arial" w:cs="Arial"/>
          <w:b/>
          <w:bCs/>
        </w:rPr>
        <w:t>:</w:t>
      </w:r>
    </w:p>
    <w:p w14:paraId="5AF312C6" w14:textId="0FC3709B" w:rsidR="00A802D1" w:rsidRPr="00A802D1" w:rsidRDefault="00A802D1" w:rsidP="00A802D1">
      <w:pPr>
        <w:pStyle w:val="Akapitzlist"/>
        <w:numPr>
          <w:ilvl w:val="0"/>
          <w:numId w:val="41"/>
        </w:numPr>
        <w:spacing w:line="360" w:lineRule="auto"/>
        <w:jc w:val="both"/>
        <w:rPr>
          <w:rFonts w:ascii="Arial" w:hAnsi="Arial" w:cs="Arial"/>
        </w:rPr>
      </w:pPr>
      <w:r>
        <w:rPr>
          <w:rFonts w:ascii="Arial" w:hAnsi="Arial" w:cs="Arial"/>
        </w:rPr>
        <w:t>może być zastąpiony treścią pism, zapisków lub notatek urzędowych</w:t>
      </w:r>
      <w:r w:rsidRPr="00A802D1">
        <w:rPr>
          <w:rFonts w:ascii="Arial" w:hAnsi="Arial" w:cs="Arial"/>
        </w:rPr>
        <w:t>,</w:t>
      </w:r>
    </w:p>
    <w:p w14:paraId="3A2415FD" w14:textId="7BF336EF" w:rsidR="00A802D1" w:rsidRPr="00A802D1" w:rsidRDefault="00A802D1" w:rsidP="00A802D1">
      <w:pPr>
        <w:pStyle w:val="Akapitzlist"/>
        <w:numPr>
          <w:ilvl w:val="0"/>
          <w:numId w:val="41"/>
        </w:numPr>
        <w:spacing w:line="360" w:lineRule="auto"/>
        <w:jc w:val="both"/>
        <w:rPr>
          <w:rFonts w:ascii="Arial" w:hAnsi="Arial" w:cs="Arial"/>
        </w:rPr>
      </w:pPr>
      <w:r>
        <w:rPr>
          <w:rFonts w:ascii="Arial" w:hAnsi="Arial" w:cs="Arial"/>
        </w:rPr>
        <w:t>nie może być zastąpiony treścią pism, zapisków lub notatek urzędowych</w:t>
      </w:r>
      <w:r w:rsidRPr="00A802D1">
        <w:rPr>
          <w:rFonts w:ascii="Arial" w:hAnsi="Arial" w:cs="Arial"/>
        </w:rPr>
        <w:t>,</w:t>
      </w:r>
    </w:p>
    <w:p w14:paraId="156C5F82" w14:textId="1C1B5FFC" w:rsidR="00A802D1" w:rsidRDefault="00A802D1" w:rsidP="00A802D1">
      <w:pPr>
        <w:pStyle w:val="Akapitzlist"/>
        <w:numPr>
          <w:ilvl w:val="0"/>
          <w:numId w:val="41"/>
        </w:numPr>
        <w:spacing w:after="0" w:line="360" w:lineRule="auto"/>
        <w:jc w:val="both"/>
        <w:rPr>
          <w:rFonts w:ascii="Arial" w:hAnsi="Arial" w:cs="Arial"/>
        </w:rPr>
      </w:pPr>
      <w:r>
        <w:rPr>
          <w:rFonts w:ascii="Arial" w:hAnsi="Arial" w:cs="Arial"/>
        </w:rPr>
        <w:t>może być zastąpiony jedynie treścią pism, ale nie może być zastępowany treścią zapisków ani notatek urzędowych</w:t>
      </w:r>
      <w:r w:rsidRPr="00A802D1">
        <w:rPr>
          <w:rFonts w:ascii="Arial" w:hAnsi="Arial" w:cs="Arial"/>
        </w:rPr>
        <w:t>.</w:t>
      </w:r>
    </w:p>
    <w:p w14:paraId="613E0CE7" w14:textId="2481E943" w:rsidR="00A802D1" w:rsidRDefault="00A802D1" w:rsidP="00A802D1">
      <w:pPr>
        <w:pStyle w:val="Akapitzlist"/>
        <w:spacing w:after="0" w:line="360" w:lineRule="auto"/>
        <w:jc w:val="both"/>
        <w:rPr>
          <w:rFonts w:ascii="Arial" w:hAnsi="Arial" w:cs="Arial"/>
        </w:rPr>
      </w:pPr>
    </w:p>
    <w:p w14:paraId="4D99D895" w14:textId="6DE1DEC1" w:rsidR="00A802D1" w:rsidRDefault="00A802D1" w:rsidP="00F321B9">
      <w:pPr>
        <w:pStyle w:val="Akapitzlist"/>
        <w:numPr>
          <w:ilvl w:val="0"/>
          <w:numId w:val="43"/>
        </w:numPr>
        <w:spacing w:after="0" w:line="360" w:lineRule="auto"/>
        <w:ind w:left="426"/>
        <w:jc w:val="both"/>
        <w:rPr>
          <w:rFonts w:ascii="Arial" w:hAnsi="Arial" w:cs="Arial"/>
          <w:b/>
          <w:bCs/>
        </w:rPr>
      </w:pPr>
      <w:r>
        <w:rPr>
          <w:rFonts w:ascii="Arial" w:hAnsi="Arial" w:cs="Arial"/>
          <w:b/>
          <w:bCs/>
        </w:rPr>
        <w:t xml:space="preserve">W sprawie </w:t>
      </w:r>
      <w:r w:rsidR="008A49A3">
        <w:rPr>
          <w:rFonts w:ascii="Arial" w:hAnsi="Arial" w:cs="Arial"/>
          <w:b/>
          <w:bCs/>
        </w:rPr>
        <w:t>rozpoznawanej w postępowaniu zwyczajnym sąd może odroczyć wydanie wyroku z uwagi na zawiłość</w:t>
      </w:r>
      <w:r w:rsidR="00387C1F">
        <w:rPr>
          <w:rFonts w:ascii="Arial" w:hAnsi="Arial" w:cs="Arial"/>
          <w:b/>
          <w:bCs/>
        </w:rPr>
        <w:t xml:space="preserve"> sprawy albo z innych ważnych powodów na czas nieprzekraczający</w:t>
      </w:r>
      <w:r w:rsidR="00942901">
        <w:rPr>
          <w:rFonts w:ascii="Arial" w:hAnsi="Arial" w:cs="Arial"/>
          <w:b/>
          <w:bCs/>
        </w:rPr>
        <w:t xml:space="preserve"> </w:t>
      </w:r>
      <w:r w:rsidR="00387C1F">
        <w:rPr>
          <w:rFonts w:ascii="Arial" w:hAnsi="Arial" w:cs="Arial"/>
          <w:b/>
          <w:bCs/>
        </w:rPr>
        <w:t>14 dni. W razie przekroczenia powyższego terminu rozprawę</w:t>
      </w:r>
      <w:r w:rsidRPr="001B2C50">
        <w:rPr>
          <w:rFonts w:ascii="Arial" w:hAnsi="Arial" w:cs="Arial"/>
          <w:b/>
          <w:bCs/>
        </w:rPr>
        <w:t>:</w:t>
      </w:r>
    </w:p>
    <w:p w14:paraId="56150E47" w14:textId="15316CEC" w:rsidR="00387C1F" w:rsidRDefault="00387C1F" w:rsidP="00387C1F">
      <w:pPr>
        <w:pStyle w:val="Akapitzlist"/>
        <w:numPr>
          <w:ilvl w:val="0"/>
          <w:numId w:val="42"/>
        </w:numPr>
        <w:spacing w:after="0" w:line="360" w:lineRule="auto"/>
        <w:ind w:left="709"/>
        <w:rPr>
          <w:rFonts w:ascii="Arial" w:hAnsi="Arial" w:cs="Arial"/>
        </w:rPr>
      </w:pPr>
      <w:r>
        <w:rPr>
          <w:rFonts w:ascii="Arial" w:hAnsi="Arial" w:cs="Arial"/>
        </w:rPr>
        <w:t>prowadzi się od początku,</w:t>
      </w:r>
      <w:r w:rsidRPr="00387C1F">
        <w:rPr>
          <w:rFonts w:ascii="Arial" w:hAnsi="Arial" w:cs="Arial"/>
        </w:rPr>
        <w:t xml:space="preserve"> </w:t>
      </w:r>
    </w:p>
    <w:p w14:paraId="242C5E98" w14:textId="2DC6C219" w:rsidR="00387C1F" w:rsidRDefault="00387C1F" w:rsidP="00387C1F">
      <w:pPr>
        <w:pStyle w:val="Akapitzlist"/>
        <w:numPr>
          <w:ilvl w:val="0"/>
          <w:numId w:val="42"/>
        </w:numPr>
        <w:spacing w:after="0" w:line="360" w:lineRule="auto"/>
        <w:ind w:left="709"/>
        <w:rPr>
          <w:rFonts w:ascii="Arial" w:hAnsi="Arial" w:cs="Arial"/>
        </w:rPr>
      </w:pPr>
      <w:r>
        <w:rPr>
          <w:rFonts w:ascii="Arial" w:hAnsi="Arial" w:cs="Arial"/>
        </w:rPr>
        <w:t>można (ale nie trzeba) prowadzić od początku,</w:t>
      </w:r>
    </w:p>
    <w:p w14:paraId="3D110642" w14:textId="5319D48F" w:rsidR="00387C1F" w:rsidRPr="00387C1F" w:rsidRDefault="00387C1F" w:rsidP="00387C1F">
      <w:pPr>
        <w:pStyle w:val="Akapitzlist"/>
        <w:numPr>
          <w:ilvl w:val="0"/>
          <w:numId w:val="42"/>
        </w:numPr>
        <w:spacing w:after="0" w:line="360" w:lineRule="auto"/>
        <w:ind w:left="709"/>
        <w:rPr>
          <w:rFonts w:ascii="Arial" w:hAnsi="Arial" w:cs="Arial"/>
        </w:rPr>
      </w:pPr>
      <w:r>
        <w:rPr>
          <w:rFonts w:ascii="Arial" w:hAnsi="Arial" w:cs="Arial"/>
        </w:rPr>
        <w:t>prowadzi się od momentu, w którym została przerwana.</w:t>
      </w:r>
    </w:p>
    <w:p w14:paraId="26DE8609" w14:textId="77777777" w:rsidR="00A802D1" w:rsidRDefault="00A802D1" w:rsidP="00A802D1">
      <w:pPr>
        <w:pStyle w:val="Akapitzlist"/>
        <w:spacing w:after="0" w:line="360" w:lineRule="auto"/>
        <w:jc w:val="both"/>
        <w:rPr>
          <w:rFonts w:ascii="Arial" w:hAnsi="Arial" w:cs="Arial"/>
        </w:rPr>
      </w:pPr>
    </w:p>
    <w:p w14:paraId="1EC6D5A3" w14:textId="77777777" w:rsidR="00A802D1" w:rsidRPr="00A802D1" w:rsidRDefault="00A802D1" w:rsidP="00A802D1">
      <w:pPr>
        <w:pStyle w:val="Akapitzlist"/>
        <w:spacing w:after="0" w:line="360" w:lineRule="auto"/>
        <w:jc w:val="both"/>
        <w:rPr>
          <w:rFonts w:ascii="Arial" w:hAnsi="Arial" w:cs="Arial"/>
        </w:rPr>
      </w:pPr>
    </w:p>
    <w:p w14:paraId="16089248" w14:textId="77777777" w:rsidR="003379E1" w:rsidRPr="003379E1" w:rsidRDefault="003379E1" w:rsidP="003379E1">
      <w:pPr>
        <w:spacing w:line="360" w:lineRule="auto"/>
        <w:rPr>
          <w:rFonts w:ascii="Arial" w:hAnsi="Arial" w:cs="Arial"/>
          <w:sz w:val="22"/>
          <w:szCs w:val="22"/>
        </w:rPr>
      </w:pPr>
    </w:p>
    <w:sectPr w:rsidR="003379E1" w:rsidRPr="003379E1" w:rsidSect="00F321B9">
      <w:footerReference w:type="default" r:id="rId7"/>
      <w:pgSz w:w="11906" w:h="16838"/>
      <w:pgMar w:top="1135" w:right="1417" w:bottom="28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596EFB" w14:textId="77777777" w:rsidR="002622CF" w:rsidRDefault="002622CF" w:rsidP="002622CF">
      <w:r>
        <w:separator/>
      </w:r>
    </w:p>
  </w:endnote>
  <w:endnote w:type="continuationSeparator" w:id="0">
    <w:p w14:paraId="2DFD44A0" w14:textId="77777777" w:rsidR="002622CF" w:rsidRDefault="002622CF" w:rsidP="00262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EE"/>
    <w:family w:val="auto"/>
    <w:pitch w:val="variable"/>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607257"/>
      <w:docPartObj>
        <w:docPartGallery w:val="Page Numbers (Bottom of Page)"/>
        <w:docPartUnique/>
      </w:docPartObj>
    </w:sdtPr>
    <w:sdtEndPr/>
    <w:sdtContent>
      <w:p w14:paraId="076F90DE" w14:textId="70FB6B1D" w:rsidR="002622CF" w:rsidRDefault="002622CF">
        <w:pPr>
          <w:pStyle w:val="Stopka"/>
          <w:jc w:val="right"/>
        </w:pPr>
        <w:r>
          <w:fldChar w:fldCharType="begin"/>
        </w:r>
        <w:r>
          <w:instrText>PAGE   \* MERGEFORMAT</w:instrText>
        </w:r>
        <w:r>
          <w:fldChar w:fldCharType="separate"/>
        </w:r>
        <w:r>
          <w:t>2</w:t>
        </w:r>
        <w:r>
          <w:fldChar w:fldCharType="end"/>
        </w:r>
      </w:p>
    </w:sdtContent>
  </w:sdt>
  <w:p w14:paraId="282DCA98" w14:textId="77777777" w:rsidR="002622CF" w:rsidRDefault="002622C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4CC30C" w14:textId="77777777" w:rsidR="002622CF" w:rsidRDefault="002622CF" w:rsidP="002622CF">
      <w:r>
        <w:separator/>
      </w:r>
    </w:p>
  </w:footnote>
  <w:footnote w:type="continuationSeparator" w:id="0">
    <w:p w14:paraId="157B694E" w14:textId="77777777" w:rsidR="002622CF" w:rsidRDefault="002622CF" w:rsidP="002622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41E2E"/>
    <w:multiLevelType w:val="hybridMultilevel"/>
    <w:tmpl w:val="1A384D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140F9F"/>
    <w:multiLevelType w:val="hybridMultilevel"/>
    <w:tmpl w:val="F6F25B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8804A69"/>
    <w:multiLevelType w:val="hybridMultilevel"/>
    <w:tmpl w:val="A146865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920078"/>
    <w:multiLevelType w:val="hybridMultilevel"/>
    <w:tmpl w:val="61F20948"/>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AA0452F"/>
    <w:multiLevelType w:val="hybridMultilevel"/>
    <w:tmpl w:val="B350A4CC"/>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32E0B4C"/>
    <w:multiLevelType w:val="hybridMultilevel"/>
    <w:tmpl w:val="1E620C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46A4CA2"/>
    <w:multiLevelType w:val="hybridMultilevel"/>
    <w:tmpl w:val="6BA63A76"/>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516B29"/>
    <w:multiLevelType w:val="hybridMultilevel"/>
    <w:tmpl w:val="9E3A7CA2"/>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626684F"/>
    <w:multiLevelType w:val="hybridMultilevel"/>
    <w:tmpl w:val="E0281DDE"/>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9045801"/>
    <w:multiLevelType w:val="hybridMultilevel"/>
    <w:tmpl w:val="4CA6E248"/>
    <w:lvl w:ilvl="0" w:tplc="7576D246">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F27340"/>
    <w:multiLevelType w:val="hybridMultilevel"/>
    <w:tmpl w:val="7944BF9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2183E11"/>
    <w:multiLevelType w:val="hybridMultilevel"/>
    <w:tmpl w:val="90BE6D3E"/>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59D36DE"/>
    <w:multiLevelType w:val="hybridMultilevel"/>
    <w:tmpl w:val="C0283826"/>
    <w:lvl w:ilvl="0" w:tplc="7C4CE536">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2D11AC"/>
    <w:multiLevelType w:val="hybridMultilevel"/>
    <w:tmpl w:val="6ED2E1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9705C9E"/>
    <w:multiLevelType w:val="hybridMultilevel"/>
    <w:tmpl w:val="ABB6E970"/>
    <w:lvl w:ilvl="0" w:tplc="66F09832">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FA768D9"/>
    <w:multiLevelType w:val="hybridMultilevel"/>
    <w:tmpl w:val="16B45C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0DC3197"/>
    <w:multiLevelType w:val="hybridMultilevel"/>
    <w:tmpl w:val="5BB21232"/>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923EE6"/>
    <w:multiLevelType w:val="hybridMultilevel"/>
    <w:tmpl w:val="99C4A314"/>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AE35EB8"/>
    <w:multiLevelType w:val="hybridMultilevel"/>
    <w:tmpl w:val="2954CCEC"/>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B95755F"/>
    <w:multiLevelType w:val="hybridMultilevel"/>
    <w:tmpl w:val="FB7A26B6"/>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5213A17"/>
    <w:multiLevelType w:val="hybridMultilevel"/>
    <w:tmpl w:val="A89C0724"/>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D270E29"/>
    <w:multiLevelType w:val="hybridMultilevel"/>
    <w:tmpl w:val="64EC094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EA106B"/>
    <w:multiLevelType w:val="hybridMultilevel"/>
    <w:tmpl w:val="06EA90E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ED0678"/>
    <w:multiLevelType w:val="hybridMultilevel"/>
    <w:tmpl w:val="9566F53C"/>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0AD3AA1"/>
    <w:multiLevelType w:val="hybridMultilevel"/>
    <w:tmpl w:val="0A0AA17A"/>
    <w:lvl w:ilvl="0" w:tplc="6FACABDE">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1572AD6"/>
    <w:multiLevelType w:val="hybridMultilevel"/>
    <w:tmpl w:val="029C783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51251A0"/>
    <w:multiLevelType w:val="hybridMultilevel"/>
    <w:tmpl w:val="5246C32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D00223D"/>
    <w:multiLevelType w:val="hybridMultilevel"/>
    <w:tmpl w:val="6CC08098"/>
    <w:lvl w:ilvl="0" w:tplc="A4AC0286">
      <w:start w:val="1"/>
      <w:numFmt w:val="lowerLetter"/>
      <w:lvlText w:val="%1)"/>
      <w:lvlJc w:val="left"/>
      <w:pPr>
        <w:ind w:left="1146" w:hanging="360"/>
      </w:pPr>
      <w:rPr>
        <w:b w:val="0"/>
        <w:bCs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8" w15:restartNumberingAfterBreak="0">
    <w:nsid w:val="5DB5424A"/>
    <w:multiLevelType w:val="hybridMultilevel"/>
    <w:tmpl w:val="CC2682CE"/>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00F6707"/>
    <w:multiLevelType w:val="hybridMultilevel"/>
    <w:tmpl w:val="68DAE088"/>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404422E"/>
    <w:multiLevelType w:val="hybridMultilevel"/>
    <w:tmpl w:val="64BE48BE"/>
    <w:lvl w:ilvl="0" w:tplc="F9001EAC">
      <w:start w:val="1"/>
      <w:numFmt w:val="lowerLetter"/>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72350A"/>
    <w:multiLevelType w:val="hybridMultilevel"/>
    <w:tmpl w:val="E4C036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8DC0A12"/>
    <w:multiLevelType w:val="hybridMultilevel"/>
    <w:tmpl w:val="F4482F50"/>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410AC6"/>
    <w:multiLevelType w:val="hybridMultilevel"/>
    <w:tmpl w:val="2222F0C4"/>
    <w:lvl w:ilvl="0" w:tplc="2D80CD6C">
      <w:start w:val="1"/>
      <w:numFmt w:val="lowerLetter"/>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564588"/>
    <w:multiLevelType w:val="hybridMultilevel"/>
    <w:tmpl w:val="561E2406"/>
    <w:lvl w:ilvl="0" w:tplc="04150017">
      <w:start w:val="1"/>
      <w:numFmt w:val="lowerLetter"/>
      <w:lvlText w:val="%1)"/>
      <w:lvlJc w:val="left"/>
      <w:pPr>
        <w:ind w:left="888" w:hanging="360"/>
      </w:pPr>
      <w:rPr>
        <w:rFonts w:hint="default"/>
        <w:b w:val="0"/>
      </w:rPr>
    </w:lvl>
    <w:lvl w:ilvl="1" w:tplc="04150019" w:tentative="1">
      <w:start w:val="1"/>
      <w:numFmt w:val="lowerLetter"/>
      <w:lvlText w:val="%2."/>
      <w:lvlJc w:val="left"/>
      <w:pPr>
        <w:ind w:left="1608" w:hanging="360"/>
      </w:pPr>
    </w:lvl>
    <w:lvl w:ilvl="2" w:tplc="0415001B" w:tentative="1">
      <w:start w:val="1"/>
      <w:numFmt w:val="lowerRoman"/>
      <w:lvlText w:val="%3."/>
      <w:lvlJc w:val="right"/>
      <w:pPr>
        <w:ind w:left="2328" w:hanging="180"/>
      </w:pPr>
    </w:lvl>
    <w:lvl w:ilvl="3" w:tplc="0415000F" w:tentative="1">
      <w:start w:val="1"/>
      <w:numFmt w:val="decimal"/>
      <w:lvlText w:val="%4."/>
      <w:lvlJc w:val="left"/>
      <w:pPr>
        <w:ind w:left="3048" w:hanging="360"/>
      </w:pPr>
    </w:lvl>
    <w:lvl w:ilvl="4" w:tplc="04150019" w:tentative="1">
      <w:start w:val="1"/>
      <w:numFmt w:val="lowerLetter"/>
      <w:lvlText w:val="%5."/>
      <w:lvlJc w:val="left"/>
      <w:pPr>
        <w:ind w:left="3768" w:hanging="360"/>
      </w:pPr>
    </w:lvl>
    <w:lvl w:ilvl="5" w:tplc="0415001B" w:tentative="1">
      <w:start w:val="1"/>
      <w:numFmt w:val="lowerRoman"/>
      <w:lvlText w:val="%6."/>
      <w:lvlJc w:val="right"/>
      <w:pPr>
        <w:ind w:left="4488" w:hanging="180"/>
      </w:pPr>
    </w:lvl>
    <w:lvl w:ilvl="6" w:tplc="0415000F" w:tentative="1">
      <w:start w:val="1"/>
      <w:numFmt w:val="decimal"/>
      <w:lvlText w:val="%7."/>
      <w:lvlJc w:val="left"/>
      <w:pPr>
        <w:ind w:left="5208" w:hanging="360"/>
      </w:pPr>
    </w:lvl>
    <w:lvl w:ilvl="7" w:tplc="04150019" w:tentative="1">
      <w:start w:val="1"/>
      <w:numFmt w:val="lowerLetter"/>
      <w:lvlText w:val="%8."/>
      <w:lvlJc w:val="left"/>
      <w:pPr>
        <w:ind w:left="5928" w:hanging="360"/>
      </w:pPr>
    </w:lvl>
    <w:lvl w:ilvl="8" w:tplc="0415001B" w:tentative="1">
      <w:start w:val="1"/>
      <w:numFmt w:val="lowerRoman"/>
      <w:lvlText w:val="%9."/>
      <w:lvlJc w:val="right"/>
      <w:pPr>
        <w:ind w:left="6648" w:hanging="180"/>
      </w:pPr>
    </w:lvl>
  </w:abstractNum>
  <w:abstractNum w:abstractNumId="35" w15:restartNumberingAfterBreak="0">
    <w:nsid w:val="6CEA269E"/>
    <w:multiLevelType w:val="hybridMultilevel"/>
    <w:tmpl w:val="8F948AF6"/>
    <w:lvl w:ilvl="0" w:tplc="56D494F2">
      <w:start w:val="19"/>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F4F7BC8"/>
    <w:multiLevelType w:val="hybridMultilevel"/>
    <w:tmpl w:val="D3C23E7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2CB2812"/>
    <w:multiLevelType w:val="hybridMultilevel"/>
    <w:tmpl w:val="011CDD10"/>
    <w:lvl w:ilvl="0" w:tplc="62D051F6">
      <w:start w:val="1"/>
      <w:numFmt w:val="decimal"/>
      <w:lvlText w:val="%1."/>
      <w:lvlJc w:val="left"/>
      <w:pPr>
        <w:ind w:left="360" w:hanging="360"/>
      </w:pPr>
      <w:rPr>
        <w:rFonts w:hint="default"/>
        <w:b/>
        <w:bCs/>
      </w:rPr>
    </w:lvl>
    <w:lvl w:ilvl="1" w:tplc="C8AC0DCE">
      <w:start w:val="3"/>
      <w:numFmt w:val="bullet"/>
      <w:lvlText w:val=""/>
      <w:lvlJc w:val="left"/>
      <w:pPr>
        <w:ind w:left="1080" w:hanging="360"/>
      </w:pPr>
      <w:rPr>
        <w:rFonts w:ascii="Symbol" w:eastAsiaTheme="minorHAnsi" w:hAnsi="Symbol" w:cs="Arial" w:hint="default"/>
      </w:rPr>
    </w:lvl>
    <w:lvl w:ilvl="2" w:tplc="3B52336E">
      <w:start w:val="1"/>
      <w:numFmt w:val="upperLetter"/>
      <w:lvlText w:val="%3)"/>
      <w:lvlJc w:val="left"/>
      <w:pPr>
        <w:ind w:left="1980" w:hanging="360"/>
      </w:pPr>
      <w:rPr>
        <w:rFonts w:hint="default"/>
        <w:color w:val="000000"/>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738D485B"/>
    <w:multiLevelType w:val="hybridMultilevel"/>
    <w:tmpl w:val="22022FC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86D4A74"/>
    <w:multiLevelType w:val="hybridMultilevel"/>
    <w:tmpl w:val="FE1C1C8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8F1156A"/>
    <w:multiLevelType w:val="hybridMultilevel"/>
    <w:tmpl w:val="62BAE046"/>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A2A7E76"/>
    <w:multiLevelType w:val="hybridMultilevel"/>
    <w:tmpl w:val="6E066510"/>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DEA5CB1"/>
    <w:multiLevelType w:val="hybridMultilevel"/>
    <w:tmpl w:val="8418314E"/>
    <w:lvl w:ilvl="0" w:tplc="56D494F2">
      <w:start w:val="19"/>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7"/>
  </w:num>
  <w:num w:numId="2">
    <w:abstractNumId w:val="5"/>
  </w:num>
  <w:num w:numId="3">
    <w:abstractNumId w:val="31"/>
  </w:num>
  <w:num w:numId="4">
    <w:abstractNumId w:val="12"/>
  </w:num>
  <w:num w:numId="5">
    <w:abstractNumId w:val="15"/>
  </w:num>
  <w:num w:numId="6">
    <w:abstractNumId w:val="33"/>
  </w:num>
  <w:num w:numId="7">
    <w:abstractNumId w:val="24"/>
  </w:num>
  <w:num w:numId="8">
    <w:abstractNumId w:val="22"/>
  </w:num>
  <w:num w:numId="9">
    <w:abstractNumId w:val="38"/>
  </w:num>
  <w:num w:numId="10">
    <w:abstractNumId w:val="39"/>
  </w:num>
  <w:num w:numId="11">
    <w:abstractNumId w:val="10"/>
  </w:num>
  <w:num w:numId="12">
    <w:abstractNumId w:val="0"/>
  </w:num>
  <w:num w:numId="13">
    <w:abstractNumId w:val="25"/>
  </w:num>
  <w:num w:numId="14">
    <w:abstractNumId w:val="29"/>
  </w:num>
  <w:num w:numId="15">
    <w:abstractNumId w:val="28"/>
  </w:num>
  <w:num w:numId="16">
    <w:abstractNumId w:val="30"/>
  </w:num>
  <w:num w:numId="17">
    <w:abstractNumId w:val="34"/>
  </w:num>
  <w:num w:numId="18">
    <w:abstractNumId w:val="3"/>
  </w:num>
  <w:num w:numId="19">
    <w:abstractNumId w:val="13"/>
  </w:num>
  <w:num w:numId="20">
    <w:abstractNumId w:val="35"/>
  </w:num>
  <w:num w:numId="21">
    <w:abstractNumId w:val="9"/>
  </w:num>
  <w:num w:numId="22">
    <w:abstractNumId w:val="1"/>
  </w:num>
  <w:num w:numId="23">
    <w:abstractNumId w:val="16"/>
  </w:num>
  <w:num w:numId="24">
    <w:abstractNumId w:val="17"/>
  </w:num>
  <w:num w:numId="25">
    <w:abstractNumId w:val="2"/>
  </w:num>
  <w:num w:numId="26">
    <w:abstractNumId w:val="11"/>
  </w:num>
  <w:num w:numId="27">
    <w:abstractNumId w:val="8"/>
  </w:num>
  <w:num w:numId="28">
    <w:abstractNumId w:val="18"/>
  </w:num>
  <w:num w:numId="29">
    <w:abstractNumId w:val="6"/>
  </w:num>
  <w:num w:numId="30">
    <w:abstractNumId w:val="41"/>
  </w:num>
  <w:num w:numId="31">
    <w:abstractNumId w:val="23"/>
  </w:num>
  <w:num w:numId="32">
    <w:abstractNumId w:val="7"/>
  </w:num>
  <w:num w:numId="33">
    <w:abstractNumId w:val="40"/>
  </w:num>
  <w:num w:numId="34">
    <w:abstractNumId w:val="4"/>
  </w:num>
  <w:num w:numId="35">
    <w:abstractNumId w:val="42"/>
  </w:num>
  <w:num w:numId="36">
    <w:abstractNumId w:val="19"/>
  </w:num>
  <w:num w:numId="37">
    <w:abstractNumId w:val="20"/>
  </w:num>
  <w:num w:numId="38">
    <w:abstractNumId w:val="32"/>
  </w:num>
  <w:num w:numId="39">
    <w:abstractNumId w:val="36"/>
  </w:num>
  <w:num w:numId="40">
    <w:abstractNumId w:val="26"/>
  </w:num>
  <w:num w:numId="41">
    <w:abstractNumId w:val="21"/>
  </w:num>
  <w:num w:numId="42">
    <w:abstractNumId w:val="27"/>
  </w:num>
  <w:num w:numId="43">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CF"/>
    <w:rsid w:val="0011192B"/>
    <w:rsid w:val="001B2C50"/>
    <w:rsid w:val="00216D4A"/>
    <w:rsid w:val="002622CF"/>
    <w:rsid w:val="003379E1"/>
    <w:rsid w:val="00387C1F"/>
    <w:rsid w:val="003A00EF"/>
    <w:rsid w:val="003D0E95"/>
    <w:rsid w:val="003D43FF"/>
    <w:rsid w:val="003F5DF0"/>
    <w:rsid w:val="004237B1"/>
    <w:rsid w:val="00482032"/>
    <w:rsid w:val="004F51DE"/>
    <w:rsid w:val="00513A63"/>
    <w:rsid w:val="00583DEF"/>
    <w:rsid w:val="005F7579"/>
    <w:rsid w:val="006039E6"/>
    <w:rsid w:val="00632FCB"/>
    <w:rsid w:val="006E57F5"/>
    <w:rsid w:val="007612E3"/>
    <w:rsid w:val="0082402F"/>
    <w:rsid w:val="00825FA3"/>
    <w:rsid w:val="008318AC"/>
    <w:rsid w:val="00833BEC"/>
    <w:rsid w:val="00843CDC"/>
    <w:rsid w:val="0086049F"/>
    <w:rsid w:val="008A49A3"/>
    <w:rsid w:val="008C14E2"/>
    <w:rsid w:val="00942901"/>
    <w:rsid w:val="00973C59"/>
    <w:rsid w:val="009B18DA"/>
    <w:rsid w:val="009B1C7D"/>
    <w:rsid w:val="00A77A82"/>
    <w:rsid w:val="00A802D1"/>
    <w:rsid w:val="00AB008C"/>
    <w:rsid w:val="00AE178D"/>
    <w:rsid w:val="00BC6032"/>
    <w:rsid w:val="00CB239D"/>
    <w:rsid w:val="00CB4BB4"/>
    <w:rsid w:val="00CC4760"/>
    <w:rsid w:val="00CD6EA9"/>
    <w:rsid w:val="00D406DF"/>
    <w:rsid w:val="00DB19C7"/>
    <w:rsid w:val="00DB53BA"/>
    <w:rsid w:val="00E11BDD"/>
    <w:rsid w:val="00E6339A"/>
    <w:rsid w:val="00E6395B"/>
    <w:rsid w:val="00E70699"/>
    <w:rsid w:val="00F21602"/>
    <w:rsid w:val="00F321B9"/>
    <w:rsid w:val="00F61148"/>
    <w:rsid w:val="00FA7D1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0B6E4"/>
  <w15:chartTrackingRefBased/>
  <w15:docId w15:val="{AA2A2F8C-ABE4-4D2B-8C30-FCB14595D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622CF"/>
    <w:pPr>
      <w:widowControl w:val="0"/>
      <w:spacing w:after="0" w:line="240" w:lineRule="auto"/>
    </w:pPr>
    <w:rPr>
      <w:rFonts w:ascii="Arial Unicode MS" w:eastAsia="Arial Unicode MS" w:hAnsi="Arial Unicode MS" w:cs="Arial Unicode MS"/>
      <w:color w:val="000000"/>
      <w:kern w:val="0"/>
      <w:sz w:val="24"/>
      <w:szCs w:val="24"/>
      <w:lang w:eastAsia="pl-PL" w:bidi="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2622C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2622CF"/>
    <w:pPr>
      <w:widowControl/>
      <w:spacing w:before="100" w:beforeAutospacing="1" w:after="100" w:afterAutospacing="1"/>
    </w:pPr>
    <w:rPr>
      <w:rFonts w:ascii="Times New Roman" w:eastAsia="Times New Roman" w:hAnsi="Times New Roman" w:cs="Times New Roman"/>
      <w:color w:val="auto"/>
      <w:lang w:bidi="ar-SA"/>
    </w:rPr>
  </w:style>
  <w:style w:type="paragraph" w:styleId="Akapitzlist">
    <w:name w:val="List Paragraph"/>
    <w:basedOn w:val="Normalny"/>
    <w:uiPriority w:val="34"/>
    <w:qFormat/>
    <w:rsid w:val="002622CF"/>
    <w:pPr>
      <w:widowControl/>
      <w:spacing w:after="160" w:line="259" w:lineRule="auto"/>
      <w:ind w:left="720"/>
      <w:contextualSpacing/>
    </w:pPr>
    <w:rPr>
      <w:rFonts w:asciiTheme="minorHAnsi" w:eastAsiaTheme="minorHAnsi" w:hAnsiTheme="minorHAnsi" w:cstheme="minorBidi"/>
      <w:color w:val="auto"/>
      <w:sz w:val="22"/>
      <w:szCs w:val="22"/>
      <w:lang w:eastAsia="en-US" w:bidi="ar-SA"/>
    </w:rPr>
  </w:style>
  <w:style w:type="paragraph" w:styleId="Nagwek">
    <w:name w:val="header"/>
    <w:basedOn w:val="Normalny"/>
    <w:link w:val="NagwekZnak"/>
    <w:uiPriority w:val="99"/>
    <w:unhideWhenUsed/>
    <w:rsid w:val="002622CF"/>
    <w:pPr>
      <w:tabs>
        <w:tab w:val="center" w:pos="4536"/>
        <w:tab w:val="right" w:pos="9072"/>
      </w:tabs>
    </w:pPr>
  </w:style>
  <w:style w:type="character" w:customStyle="1" w:styleId="NagwekZnak">
    <w:name w:val="Nagłówek Znak"/>
    <w:basedOn w:val="Domylnaczcionkaakapitu"/>
    <w:link w:val="Nagwek"/>
    <w:uiPriority w:val="99"/>
    <w:rsid w:val="002622CF"/>
    <w:rPr>
      <w:rFonts w:ascii="Arial Unicode MS" w:eastAsia="Arial Unicode MS" w:hAnsi="Arial Unicode MS" w:cs="Arial Unicode MS"/>
      <w:color w:val="000000"/>
      <w:kern w:val="0"/>
      <w:sz w:val="24"/>
      <w:szCs w:val="24"/>
      <w:lang w:eastAsia="pl-PL" w:bidi="pl-PL"/>
      <w14:ligatures w14:val="none"/>
    </w:rPr>
  </w:style>
  <w:style w:type="paragraph" w:styleId="Stopka">
    <w:name w:val="footer"/>
    <w:basedOn w:val="Normalny"/>
    <w:link w:val="StopkaZnak"/>
    <w:uiPriority w:val="99"/>
    <w:unhideWhenUsed/>
    <w:rsid w:val="002622CF"/>
    <w:pPr>
      <w:tabs>
        <w:tab w:val="center" w:pos="4536"/>
        <w:tab w:val="right" w:pos="9072"/>
      </w:tabs>
    </w:pPr>
  </w:style>
  <w:style w:type="character" w:customStyle="1" w:styleId="StopkaZnak">
    <w:name w:val="Stopka Znak"/>
    <w:basedOn w:val="Domylnaczcionkaakapitu"/>
    <w:link w:val="Stopka"/>
    <w:uiPriority w:val="99"/>
    <w:rsid w:val="002622CF"/>
    <w:rPr>
      <w:rFonts w:ascii="Arial Unicode MS" w:eastAsia="Arial Unicode MS" w:hAnsi="Arial Unicode MS" w:cs="Arial Unicode MS"/>
      <w:color w:val="000000"/>
      <w:kern w:val="0"/>
      <w:sz w:val="24"/>
      <w:szCs w:val="24"/>
      <w:lang w:eastAsia="pl-PL" w:bidi="pl-PL"/>
      <w14:ligatures w14:val="none"/>
    </w:rPr>
  </w:style>
  <w:style w:type="paragraph" w:styleId="Tekstprzypisukocowego">
    <w:name w:val="endnote text"/>
    <w:basedOn w:val="Normalny"/>
    <w:link w:val="TekstprzypisukocowegoZnak"/>
    <w:uiPriority w:val="99"/>
    <w:semiHidden/>
    <w:unhideWhenUsed/>
    <w:rsid w:val="00F21602"/>
    <w:rPr>
      <w:sz w:val="20"/>
      <w:szCs w:val="20"/>
    </w:rPr>
  </w:style>
  <w:style w:type="character" w:customStyle="1" w:styleId="TekstprzypisukocowegoZnak">
    <w:name w:val="Tekst przypisu końcowego Znak"/>
    <w:basedOn w:val="Domylnaczcionkaakapitu"/>
    <w:link w:val="Tekstprzypisukocowego"/>
    <w:uiPriority w:val="99"/>
    <w:semiHidden/>
    <w:rsid w:val="00F21602"/>
    <w:rPr>
      <w:rFonts w:ascii="Arial Unicode MS" w:eastAsia="Arial Unicode MS" w:hAnsi="Arial Unicode MS" w:cs="Arial Unicode MS"/>
      <w:color w:val="000000"/>
      <w:kern w:val="0"/>
      <w:sz w:val="20"/>
      <w:szCs w:val="20"/>
      <w:lang w:eastAsia="pl-PL" w:bidi="pl-PL"/>
      <w14:ligatures w14:val="none"/>
    </w:rPr>
  </w:style>
  <w:style w:type="character" w:styleId="Odwoanieprzypisukocowego">
    <w:name w:val="endnote reference"/>
    <w:basedOn w:val="Domylnaczcionkaakapitu"/>
    <w:uiPriority w:val="99"/>
    <w:semiHidden/>
    <w:unhideWhenUsed/>
    <w:rsid w:val="00F216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445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424</TotalTime>
  <Pages>8</Pages>
  <Words>1643</Words>
  <Characters>9861</Characters>
  <Application>Microsoft Office Word</Application>
  <DocSecurity>0</DocSecurity>
  <Lines>82</Lines>
  <Paragraphs>22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Adamczak</dc:creator>
  <cp:keywords/>
  <dc:description/>
  <cp:lastModifiedBy>Joanna Adamczak</cp:lastModifiedBy>
  <cp:revision>20</cp:revision>
  <cp:lastPrinted>2025-10-17T08:46:00Z</cp:lastPrinted>
  <dcterms:created xsi:type="dcterms:W3CDTF">2025-06-16T12:09:00Z</dcterms:created>
  <dcterms:modified xsi:type="dcterms:W3CDTF">2025-10-17T09:21:00Z</dcterms:modified>
</cp:coreProperties>
</file>