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09CC0" w14:textId="113EFEA1" w:rsidR="00B3232E" w:rsidRPr="0099209E" w:rsidRDefault="00B3232E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  <w:bookmarkStart w:id="0" w:name="_Hlk232145369"/>
      <w:r w:rsidRPr="0099209E">
        <w:rPr>
          <w:rFonts w:ascii="Garamond" w:hAnsi="Garamond"/>
          <w:bCs/>
          <w:sz w:val="28"/>
          <w:szCs w:val="28"/>
        </w:rPr>
        <w:t>………………………………</w:t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</w:p>
    <w:p w14:paraId="672A67C3" w14:textId="77777777" w:rsidR="00B3232E" w:rsidRPr="0099209E" w:rsidRDefault="00B3232E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(imię i nazwisko)</w:t>
      </w:r>
    </w:p>
    <w:bookmarkEnd w:id="0"/>
    <w:p w14:paraId="60DB80F9" w14:textId="77777777" w:rsidR="00997CF0" w:rsidRPr="0099209E" w:rsidRDefault="00997CF0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446381F8" w14:textId="77777777" w:rsidR="00841F56" w:rsidRPr="0099209E" w:rsidRDefault="00841F56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  <w:u w:val="single"/>
        </w:rPr>
      </w:pPr>
    </w:p>
    <w:p w14:paraId="550DE60A" w14:textId="693F81CD" w:rsidR="009C618A" w:rsidRPr="0099209E" w:rsidRDefault="00B3232E" w:rsidP="00997CF0">
      <w:pPr>
        <w:spacing w:after="0" w:line="240" w:lineRule="auto"/>
        <w:jc w:val="center"/>
        <w:rPr>
          <w:rFonts w:ascii="Garamond" w:hAnsi="Garamond"/>
          <w:b/>
          <w:sz w:val="28"/>
          <w:szCs w:val="28"/>
          <w:u w:val="single"/>
        </w:rPr>
      </w:pPr>
      <w:r w:rsidRPr="0099209E">
        <w:rPr>
          <w:rFonts w:ascii="Garamond" w:hAnsi="Garamond"/>
          <w:b/>
          <w:sz w:val="28"/>
          <w:szCs w:val="28"/>
          <w:u w:val="single"/>
        </w:rPr>
        <w:t xml:space="preserve">KONKURS </w:t>
      </w:r>
      <w:r w:rsidR="009C618A" w:rsidRPr="0099209E">
        <w:rPr>
          <w:rFonts w:ascii="Garamond" w:hAnsi="Garamond"/>
          <w:b/>
          <w:sz w:val="28"/>
          <w:szCs w:val="28"/>
          <w:u w:val="single"/>
        </w:rPr>
        <w:t xml:space="preserve">NA STANOWISKO </w:t>
      </w:r>
      <w:r w:rsidRPr="0099209E">
        <w:rPr>
          <w:rFonts w:ascii="Garamond" w:hAnsi="Garamond"/>
          <w:b/>
          <w:sz w:val="28"/>
          <w:szCs w:val="28"/>
          <w:u w:val="single"/>
        </w:rPr>
        <w:t xml:space="preserve">ASYSTENTA SĘDZIEGO </w:t>
      </w:r>
    </w:p>
    <w:p w14:paraId="5FEFC831" w14:textId="16D71A05" w:rsidR="00B3232E" w:rsidRPr="0099209E" w:rsidRDefault="00B3232E" w:rsidP="00997CF0">
      <w:pPr>
        <w:spacing w:after="0" w:line="240" w:lineRule="auto"/>
        <w:jc w:val="center"/>
        <w:rPr>
          <w:rFonts w:ascii="Garamond" w:hAnsi="Garamond"/>
          <w:b/>
          <w:sz w:val="28"/>
          <w:szCs w:val="28"/>
          <w:u w:val="single"/>
        </w:rPr>
      </w:pPr>
      <w:r w:rsidRPr="0099209E">
        <w:rPr>
          <w:rFonts w:ascii="Garamond" w:hAnsi="Garamond"/>
          <w:b/>
          <w:sz w:val="28"/>
          <w:szCs w:val="28"/>
          <w:u w:val="single"/>
        </w:rPr>
        <w:t>- II Etap 12.06.2026 r.</w:t>
      </w:r>
    </w:p>
    <w:p w14:paraId="0CDFE3AF" w14:textId="77777777" w:rsidR="00B3232E" w:rsidRPr="0099209E" w:rsidRDefault="00B3232E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042E68ED" w14:textId="77777777" w:rsidR="00997CF0" w:rsidRPr="0099209E" w:rsidRDefault="00997CF0" w:rsidP="00997CF0">
      <w:pPr>
        <w:spacing w:after="0" w:line="240" w:lineRule="auto"/>
        <w:jc w:val="both"/>
        <w:rPr>
          <w:rFonts w:ascii="Garamond" w:hAnsi="Garamond"/>
          <w:bCs/>
          <w:sz w:val="28"/>
          <w:szCs w:val="28"/>
        </w:rPr>
      </w:pPr>
    </w:p>
    <w:p w14:paraId="037BEFFE" w14:textId="77777777" w:rsidR="00160F71" w:rsidRPr="0099209E" w:rsidRDefault="00160F71" w:rsidP="00997CF0">
      <w:pPr>
        <w:spacing w:after="0" w:line="240" w:lineRule="auto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Test składa się z 36 pytań jednokrotnego wyboru – </w:t>
      </w:r>
      <w:r w:rsidRPr="0099209E">
        <w:rPr>
          <w:rFonts w:ascii="Garamond" w:hAnsi="Garamond"/>
          <w:bCs/>
          <w:sz w:val="28"/>
          <w:szCs w:val="28"/>
          <w:u w:val="single"/>
        </w:rPr>
        <w:t xml:space="preserve">na każde z pytań tylko </w:t>
      </w:r>
      <w:r w:rsidR="00E85113" w:rsidRPr="0099209E">
        <w:rPr>
          <w:rFonts w:ascii="Garamond" w:hAnsi="Garamond"/>
          <w:bCs/>
          <w:sz w:val="28"/>
          <w:szCs w:val="28"/>
          <w:u w:val="single"/>
        </w:rPr>
        <w:br/>
      </w:r>
      <w:r w:rsidRPr="0099209E">
        <w:rPr>
          <w:rFonts w:ascii="Garamond" w:hAnsi="Garamond"/>
          <w:bCs/>
          <w:sz w:val="28"/>
          <w:szCs w:val="28"/>
          <w:u w:val="single"/>
        </w:rPr>
        <w:t>1 odpowiedz jest prawidłowa</w:t>
      </w:r>
      <w:r w:rsidRPr="0099209E">
        <w:rPr>
          <w:rFonts w:ascii="Garamond" w:hAnsi="Garamond"/>
          <w:bCs/>
          <w:sz w:val="28"/>
          <w:szCs w:val="28"/>
        </w:rPr>
        <w:t>. W przypadku zaznaczenia więcej niż 1 odpowiedzi – żadna z odpowiedzi nie podlega zalicz</w:t>
      </w:r>
      <w:r w:rsidR="00E85113" w:rsidRPr="0099209E">
        <w:rPr>
          <w:rFonts w:ascii="Garamond" w:hAnsi="Garamond"/>
          <w:bCs/>
          <w:sz w:val="28"/>
          <w:szCs w:val="28"/>
        </w:rPr>
        <w:t>eniu jako prawidłowa. Prawidłową odpowiedź</w:t>
      </w:r>
      <w:r w:rsidRPr="0099209E">
        <w:rPr>
          <w:rFonts w:ascii="Garamond" w:hAnsi="Garamond"/>
          <w:bCs/>
          <w:sz w:val="28"/>
          <w:szCs w:val="28"/>
        </w:rPr>
        <w:t xml:space="preserve"> należy zaznaczyć biorąc </w:t>
      </w:r>
      <w:r w:rsidR="00E85113" w:rsidRPr="0099209E">
        <w:rPr>
          <w:rFonts w:ascii="Garamond" w:hAnsi="Garamond"/>
          <w:bCs/>
          <w:sz w:val="28"/>
          <w:szCs w:val="28"/>
        </w:rPr>
        <w:t>w kół</w:t>
      </w:r>
      <w:r w:rsidRPr="0099209E">
        <w:rPr>
          <w:rFonts w:ascii="Garamond" w:hAnsi="Garamond"/>
          <w:bCs/>
          <w:sz w:val="28"/>
          <w:szCs w:val="28"/>
        </w:rPr>
        <w:t xml:space="preserve">ko odpowiedni punkt. Przy wypełnianiu testu nie należy korzystać z tekstów ustaw. Test trwa 90 minut. </w:t>
      </w:r>
    </w:p>
    <w:p w14:paraId="44B296F9" w14:textId="77777777" w:rsidR="00997CF0" w:rsidRPr="0099209E" w:rsidRDefault="00997CF0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1256B509" w14:textId="77777777" w:rsidR="00B3232E" w:rsidRPr="0099209E" w:rsidRDefault="00B3232E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Zgodnie z Kodeksem cywilnym ciężar udowodnienia faktu spoczywa na stronie: </w:t>
      </w:r>
    </w:p>
    <w:p w14:paraId="236BE74C" w14:textId="77777777" w:rsidR="00B3232E" w:rsidRPr="0099209E" w:rsidRDefault="00B3232E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powodowej, </w:t>
      </w:r>
    </w:p>
    <w:p w14:paraId="7D951DF4" w14:textId="77777777" w:rsidR="00B3232E" w:rsidRPr="0099209E" w:rsidRDefault="00B3232E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reprezentowanej w postępowaniu przez profesjonalnego pełnomocnika, </w:t>
      </w:r>
    </w:p>
    <w:p w14:paraId="5CAB278E" w14:textId="77777777" w:rsidR="00B3232E" w:rsidRPr="0099209E" w:rsidRDefault="00B3232E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która z faktu tego wywodzi skutki prawne.</w:t>
      </w:r>
    </w:p>
    <w:p w14:paraId="2D194DA0" w14:textId="77777777" w:rsidR="00241BD0" w:rsidRPr="0099209E" w:rsidRDefault="00241BD0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3EC3C133" w14:textId="77777777" w:rsidR="00241BD0" w:rsidRPr="0099209E" w:rsidRDefault="00241BD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Zgodnie z Kodeksem cywilnym zdolność prawną uzyskuje się: </w:t>
      </w:r>
    </w:p>
    <w:p w14:paraId="76D7A5B4" w14:textId="77777777" w:rsidR="00241BD0" w:rsidRPr="0099209E" w:rsidRDefault="00241BD0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od chwili urodzenia, </w:t>
      </w:r>
    </w:p>
    <w:p w14:paraId="49FCE4F9" w14:textId="77777777" w:rsidR="00241BD0" w:rsidRPr="0099209E" w:rsidRDefault="00241BD0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od ukończenia 13 roku życia, </w:t>
      </w:r>
    </w:p>
    <w:p w14:paraId="05E90498" w14:textId="77777777" w:rsidR="00241BD0" w:rsidRPr="0099209E" w:rsidRDefault="00241BD0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c) od ukończenia 18 roku życia. </w:t>
      </w:r>
    </w:p>
    <w:p w14:paraId="5761F06B" w14:textId="77777777" w:rsidR="00997CF0" w:rsidRPr="0099209E" w:rsidRDefault="00997CF0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6351115C" w14:textId="77777777" w:rsidR="003F7645" w:rsidRPr="0099209E" w:rsidRDefault="003F7645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Ograniczoną zdolność do czynności prawnych mają: </w:t>
      </w:r>
    </w:p>
    <w:p w14:paraId="3813E41E" w14:textId="77777777" w:rsidR="003F7645" w:rsidRPr="0099209E" w:rsidRDefault="003F7645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małoletni, którzy ukończyli lat dziesięć. </w:t>
      </w:r>
    </w:p>
    <w:p w14:paraId="6E2329BD" w14:textId="77777777" w:rsidR="003F7645" w:rsidRPr="0099209E" w:rsidRDefault="003F7645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małoletni, którzy ukończyli lat trzynaście. </w:t>
      </w:r>
    </w:p>
    <w:p w14:paraId="56052581" w14:textId="77777777" w:rsidR="003F7645" w:rsidRPr="0099209E" w:rsidRDefault="003F7645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małoletni, którzy ukończyli lat trzynaście, a także osoby ubezwłasnowolnione częściowo.</w:t>
      </w:r>
    </w:p>
    <w:p w14:paraId="1E7CAACB" w14:textId="77777777" w:rsidR="00997CF0" w:rsidRPr="0099209E" w:rsidRDefault="00997CF0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2FB0FAEC" w14:textId="77777777" w:rsidR="00997CF0" w:rsidRPr="0099209E" w:rsidRDefault="00997CF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Dla ważności umowy zbycia nieruchomości wymagana jest forma: </w:t>
      </w:r>
    </w:p>
    <w:p w14:paraId="33970D05" w14:textId="77777777" w:rsidR="00997CF0" w:rsidRPr="0099209E" w:rsidRDefault="00997CF0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pisemna, </w:t>
      </w:r>
    </w:p>
    <w:p w14:paraId="44DB5820" w14:textId="77777777" w:rsidR="00997CF0" w:rsidRPr="0099209E" w:rsidRDefault="00997CF0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z podpisami notarialnie poświadczonymi, </w:t>
      </w:r>
    </w:p>
    <w:p w14:paraId="2DD09F44" w14:textId="77777777" w:rsidR="00997CF0" w:rsidRPr="0099209E" w:rsidRDefault="00997CF0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c) aktu notarialnego. </w:t>
      </w:r>
    </w:p>
    <w:p w14:paraId="377AACCD" w14:textId="77777777" w:rsidR="00997CF0" w:rsidRPr="0099209E" w:rsidRDefault="00997CF0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7843F7AE" w14:textId="77777777" w:rsidR="00997CF0" w:rsidRPr="0099209E" w:rsidRDefault="000B43A1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Możliwość uchylenia się od skutków prawnych oświadczenia woli złożonego pod wpływem błędu wygasa z upływem: </w:t>
      </w:r>
    </w:p>
    <w:p w14:paraId="6281CBCA" w14:textId="77777777" w:rsidR="00997CF0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1 roku od jego wykrycia, </w:t>
      </w:r>
    </w:p>
    <w:p w14:paraId="2873EEB5" w14:textId="77777777" w:rsidR="00997CF0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5 lat od jego wykrycia, </w:t>
      </w:r>
    </w:p>
    <w:p w14:paraId="029965EE" w14:textId="77777777" w:rsidR="00172200" w:rsidRPr="0099209E" w:rsidRDefault="000B43A1" w:rsidP="0017220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1 miesiąca od jego wykrycia.</w:t>
      </w:r>
    </w:p>
    <w:p w14:paraId="51E81C93" w14:textId="77777777" w:rsidR="00997CF0" w:rsidRPr="0099209E" w:rsidRDefault="00997CF0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509D0753" w14:textId="77777777" w:rsidR="00997CF0" w:rsidRPr="0099209E" w:rsidRDefault="00241BD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lastRenderedPageBreak/>
        <w:t xml:space="preserve">Miejsce zamieszkania dziecka pozostającego pod władzą rodzicielską, gdy władza rodzicielska przysługuje na równi obojgu rodzicom mającym osobne miejsce zamieszkania jest, gdy dziecko na stale przebywa u jednego z nich: </w:t>
      </w:r>
    </w:p>
    <w:p w14:paraId="332ED66B" w14:textId="77777777" w:rsidR="00241BD0" w:rsidRPr="0099209E" w:rsidRDefault="00241BD0" w:rsidP="00997CF0">
      <w:pPr>
        <w:pStyle w:val="Akapitzlist"/>
        <w:numPr>
          <w:ilvl w:val="0"/>
          <w:numId w:val="2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u tego z rodziców, u którego dziecko stale przebywa, </w:t>
      </w:r>
    </w:p>
    <w:p w14:paraId="26E4837D" w14:textId="77777777" w:rsidR="00241BD0" w:rsidRPr="0099209E" w:rsidRDefault="00241BD0" w:rsidP="00997CF0">
      <w:pPr>
        <w:pStyle w:val="Akapitzlist"/>
        <w:numPr>
          <w:ilvl w:val="0"/>
          <w:numId w:val="2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u obojga rodziców, </w:t>
      </w:r>
    </w:p>
    <w:p w14:paraId="27952A3A" w14:textId="77777777" w:rsidR="00241BD0" w:rsidRPr="0099209E" w:rsidRDefault="00241BD0" w:rsidP="00997CF0">
      <w:pPr>
        <w:pStyle w:val="Akapitzlist"/>
        <w:numPr>
          <w:ilvl w:val="0"/>
          <w:numId w:val="2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każdorazowo u tego z rodziców, którego wskaże sąd opiekuńczy.</w:t>
      </w:r>
    </w:p>
    <w:p w14:paraId="2081C86A" w14:textId="77777777" w:rsidR="00997CF0" w:rsidRPr="0099209E" w:rsidRDefault="00997CF0" w:rsidP="00997CF0">
      <w:pPr>
        <w:pStyle w:val="Akapitzlist"/>
        <w:spacing w:after="0" w:line="240" w:lineRule="auto"/>
        <w:ind w:left="1080"/>
        <w:rPr>
          <w:rFonts w:ascii="Garamond" w:hAnsi="Garamond"/>
          <w:bCs/>
          <w:sz w:val="28"/>
          <w:szCs w:val="28"/>
        </w:rPr>
      </w:pPr>
    </w:p>
    <w:p w14:paraId="2DF26014" w14:textId="77777777" w:rsidR="000B43A1" w:rsidRPr="0099209E" w:rsidRDefault="000B43A1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Według Kodeksu rodzinnego i opiekuńczego małżeństwa nie mogą zawrzeć:  </w:t>
      </w:r>
    </w:p>
    <w:p w14:paraId="465CA360" w14:textId="77777777" w:rsidR="000B43A1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krewni trzeciego stopnia w linii bocznej;  </w:t>
      </w:r>
    </w:p>
    <w:p w14:paraId="6AF477FC" w14:textId="77777777" w:rsidR="000B43A1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powinowaci w linii prostej, chyba, że sąd z ważnych powodów wyraził zgodę na zawarcie małżeństwa;  </w:t>
      </w:r>
    </w:p>
    <w:p w14:paraId="3FABDDC8" w14:textId="77777777" w:rsidR="000B43A1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c) powinowaci w linii bocznej. </w:t>
      </w:r>
    </w:p>
    <w:p w14:paraId="3F681667" w14:textId="77777777" w:rsidR="000B43A1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1730319B" w14:textId="77777777" w:rsidR="00997CF0" w:rsidRPr="0099209E" w:rsidRDefault="000B43A1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Według Kodeksu rodzinnego i opiekuńczego w ustawowym ustroju majątkowym małżeńskim do majątku osobistego każdego z małżonków nie należą: </w:t>
      </w:r>
    </w:p>
    <w:p w14:paraId="2EEBC606" w14:textId="77777777" w:rsidR="000B43A1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dochody z majątku osobistego każdego małżonków;  </w:t>
      </w:r>
    </w:p>
    <w:p w14:paraId="2618AF4B" w14:textId="77777777" w:rsidR="000B43A1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przedmioty majątkowe służące wyłącznie do zaspokajania osobistych potrzeb jednego z małżonków;  </w:t>
      </w:r>
    </w:p>
    <w:p w14:paraId="1C09A54B" w14:textId="77777777" w:rsidR="000B43A1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c) prawa niezbywalne, które mogą przysługiwać tylko jednej osobie.   </w:t>
      </w:r>
    </w:p>
    <w:p w14:paraId="3916E7F1" w14:textId="77777777" w:rsidR="000B43A1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3ECCDD25" w14:textId="77777777" w:rsidR="000B43A1" w:rsidRPr="0099209E" w:rsidRDefault="000B43A1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Od wyroku zaocznego oddalającego powództwo w całości powodowi przysługuje: </w:t>
      </w:r>
    </w:p>
    <w:p w14:paraId="544CB10D" w14:textId="77777777" w:rsidR="000B43A1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sprzeciw w terminie dwóch tygodni od doręczenia wyroku zaocznego, </w:t>
      </w:r>
    </w:p>
    <w:p w14:paraId="1D312D0C" w14:textId="009446BA" w:rsidR="000B43A1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apelacja w terminie dwóch tygodni od doręczenia wyroku </w:t>
      </w:r>
      <w:r w:rsidR="00EA3568" w:rsidRPr="0099209E">
        <w:rPr>
          <w:rFonts w:ascii="Garamond" w:hAnsi="Garamond"/>
          <w:bCs/>
          <w:sz w:val="28"/>
          <w:szCs w:val="28"/>
        </w:rPr>
        <w:br/>
      </w:r>
      <w:r w:rsidRPr="0099209E">
        <w:rPr>
          <w:rFonts w:ascii="Garamond" w:hAnsi="Garamond"/>
          <w:bCs/>
          <w:sz w:val="28"/>
          <w:szCs w:val="28"/>
        </w:rPr>
        <w:t xml:space="preserve">z uzasadnieniem, </w:t>
      </w:r>
    </w:p>
    <w:p w14:paraId="0299D95D" w14:textId="77777777" w:rsidR="00B3232E" w:rsidRPr="0099209E" w:rsidRDefault="000B43A1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sprzeciw w terminie dwóch tygodni od doręczenia wyroku z uzasadnieniem.</w:t>
      </w:r>
    </w:p>
    <w:p w14:paraId="63347A82" w14:textId="77777777" w:rsidR="003F7645" w:rsidRPr="0099209E" w:rsidRDefault="003F7645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6F4CB022" w14:textId="77777777" w:rsidR="00997CF0" w:rsidRPr="0099209E" w:rsidRDefault="003F7645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Sąd może wydać wyrok zaoczny: </w:t>
      </w:r>
    </w:p>
    <w:p w14:paraId="6C0DF033" w14:textId="77777777" w:rsidR="00997CF0" w:rsidRPr="0099209E" w:rsidRDefault="003F7645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wyłącznie na rozprawie, gdy pozwany w wyznaczonym terminie nie złożył odpowiedzi na pozew i nie stawił się na rozprawę, albo mimo stawienia się nie bierze w niej udziału, </w:t>
      </w:r>
    </w:p>
    <w:p w14:paraId="6DC4CB70" w14:textId="77777777" w:rsidR="00997CF0" w:rsidRPr="0099209E" w:rsidRDefault="003F7645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wyłącznie na posiedzeniu niejawnym gdy pozwany w wyznaczonym terminie nie złożył odpowiedzi na pozew, </w:t>
      </w:r>
    </w:p>
    <w:p w14:paraId="31BD6BB8" w14:textId="1FB410B2" w:rsidR="003F7645" w:rsidRPr="0099209E" w:rsidRDefault="003F7645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na posiedzeniu niejawnym, gdy pozwany w wyznaczonym terminie nie złożył odpowiedzi na pozew, bądź na rozprawie jeżeli sprawa została na nią skierowana, a pozwany nie stawił się, albo mimo stawienia się nie bierze w niej udziału</w:t>
      </w:r>
      <w:r w:rsidR="00841F56" w:rsidRPr="0099209E">
        <w:rPr>
          <w:rFonts w:ascii="Garamond" w:hAnsi="Garamond"/>
          <w:bCs/>
          <w:sz w:val="28"/>
          <w:szCs w:val="28"/>
        </w:rPr>
        <w:t>.</w:t>
      </w:r>
    </w:p>
    <w:p w14:paraId="59F1336F" w14:textId="154F2110" w:rsidR="00841F56" w:rsidRPr="0099209E" w:rsidRDefault="00841F56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17B42055" w14:textId="74491539" w:rsidR="00841F56" w:rsidRPr="0099209E" w:rsidRDefault="00841F56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32C01C53" w14:textId="77777777" w:rsidR="00841F56" w:rsidRPr="0099209E" w:rsidRDefault="00841F56" w:rsidP="00997CF0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4ADA3833" w14:textId="77777777" w:rsidR="003F7645" w:rsidRPr="0099209E" w:rsidRDefault="003F7645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30AAEBDF" w14:textId="77777777" w:rsidR="00322D51" w:rsidRPr="0099209E" w:rsidRDefault="00241BD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lastRenderedPageBreak/>
        <w:t xml:space="preserve">Zgodnie z właściwością ogólną, powództwo przeciwko osobie fizycznej wytacza się: </w:t>
      </w:r>
    </w:p>
    <w:p w14:paraId="2827A0B5" w14:textId="77777777" w:rsidR="00241BD0" w:rsidRPr="0099209E" w:rsidRDefault="00241BD0" w:rsidP="00322D51">
      <w:pPr>
        <w:pStyle w:val="Akapitzlist"/>
        <w:numPr>
          <w:ilvl w:val="0"/>
          <w:numId w:val="3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przed sądem I instancji, w którego okręgu pozwany ma miejsce zamieszkania, </w:t>
      </w:r>
    </w:p>
    <w:p w14:paraId="134CF94D" w14:textId="77777777" w:rsidR="00241BD0" w:rsidRPr="0099209E" w:rsidRDefault="00241BD0" w:rsidP="00997CF0">
      <w:pPr>
        <w:pStyle w:val="Akapitzlist"/>
        <w:numPr>
          <w:ilvl w:val="0"/>
          <w:numId w:val="3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przed sądem I instancji, w którego okręgu powód ma miejsca zamieszkania, </w:t>
      </w:r>
    </w:p>
    <w:p w14:paraId="511E9657" w14:textId="387DE188" w:rsidR="000B43A1" w:rsidRPr="0099209E" w:rsidRDefault="00241BD0" w:rsidP="00997CF0">
      <w:pPr>
        <w:pStyle w:val="Akapitzlist"/>
        <w:numPr>
          <w:ilvl w:val="0"/>
          <w:numId w:val="3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przed sądem I instancji, w którego okręgu powód lub pozwany mają miejsca zamieszkania.</w:t>
      </w:r>
    </w:p>
    <w:p w14:paraId="50420176" w14:textId="77777777" w:rsidR="00841F56" w:rsidRPr="0099209E" w:rsidRDefault="00841F56" w:rsidP="00841F56">
      <w:pPr>
        <w:pStyle w:val="Akapitzlist"/>
        <w:spacing w:after="0" w:line="240" w:lineRule="auto"/>
        <w:ind w:left="1080"/>
        <w:rPr>
          <w:rFonts w:ascii="Garamond" w:hAnsi="Garamond"/>
          <w:bCs/>
          <w:sz w:val="28"/>
          <w:szCs w:val="28"/>
        </w:rPr>
      </w:pPr>
    </w:p>
    <w:p w14:paraId="1D7A742E" w14:textId="77777777" w:rsidR="00322D51" w:rsidRPr="0099209E" w:rsidRDefault="000B43A1" w:rsidP="00322D51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Sąd może skierować strony do mediacji: </w:t>
      </w:r>
    </w:p>
    <w:p w14:paraId="7DC7C3C0" w14:textId="77777777" w:rsidR="00322D51" w:rsidRPr="0099209E" w:rsidRDefault="000B43A1" w:rsidP="00322D51">
      <w:pPr>
        <w:pStyle w:val="Akapitzlist"/>
        <w:numPr>
          <w:ilvl w:val="0"/>
          <w:numId w:val="4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tylko przed doręczeniem pozwu, </w:t>
      </w:r>
    </w:p>
    <w:p w14:paraId="73ADA20B" w14:textId="77777777" w:rsidR="00322D51" w:rsidRPr="0099209E" w:rsidRDefault="000B43A1" w:rsidP="00997CF0">
      <w:pPr>
        <w:pStyle w:val="Akapitzlist"/>
        <w:numPr>
          <w:ilvl w:val="0"/>
          <w:numId w:val="4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na każdym etapie postępowania, </w:t>
      </w:r>
    </w:p>
    <w:p w14:paraId="672E8597" w14:textId="77777777" w:rsidR="000B43A1" w:rsidRPr="0099209E" w:rsidRDefault="000B43A1" w:rsidP="00997CF0">
      <w:pPr>
        <w:pStyle w:val="Akapitzlist"/>
        <w:numPr>
          <w:ilvl w:val="0"/>
          <w:numId w:val="4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tylko po przeprowadzeniu rozprawy.</w:t>
      </w:r>
    </w:p>
    <w:p w14:paraId="7EC7ECF6" w14:textId="77777777" w:rsidR="0056521B" w:rsidRPr="0099209E" w:rsidRDefault="0056521B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18038D3D" w14:textId="7124DD2B" w:rsidR="00172200" w:rsidRPr="0099209E" w:rsidRDefault="0056521B" w:rsidP="00DA7AEF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Postępowanie zawieszone z powodu braku aktualnego miejsca zamieszkania pozwanego podlega umorzeniu</w:t>
      </w:r>
      <w:r w:rsidR="00DA7AEF" w:rsidRPr="0099209E">
        <w:rPr>
          <w:rFonts w:ascii="Garamond" w:hAnsi="Garamond"/>
          <w:bCs/>
          <w:sz w:val="28"/>
          <w:szCs w:val="28"/>
        </w:rPr>
        <w:t>,</w:t>
      </w:r>
      <w:r w:rsidRPr="0099209E">
        <w:rPr>
          <w:rFonts w:ascii="Garamond" w:hAnsi="Garamond"/>
          <w:bCs/>
          <w:sz w:val="28"/>
          <w:szCs w:val="28"/>
        </w:rPr>
        <w:t xml:space="preserve"> jeżeli wniosek o podjęcie postępowania nie zostanie złożony w terminie: </w:t>
      </w:r>
    </w:p>
    <w:p w14:paraId="5B4E1FD8" w14:textId="2E459B81" w:rsidR="00322D51" w:rsidRPr="0099209E" w:rsidRDefault="0056521B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3 miesięcy od daty postanowienia o zawieszeniu, </w:t>
      </w:r>
    </w:p>
    <w:p w14:paraId="5F2894A2" w14:textId="77777777" w:rsidR="00322D51" w:rsidRPr="0099209E" w:rsidRDefault="0056521B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6 miesięcy od daty doręczenia powodowi postanowienia o zawieszeniu, </w:t>
      </w:r>
    </w:p>
    <w:p w14:paraId="32DAEBA9" w14:textId="77777777" w:rsidR="0056521B" w:rsidRPr="0099209E" w:rsidRDefault="0056521B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6 miesięcy od daty postanowienia o zawieszeniu.</w:t>
      </w:r>
    </w:p>
    <w:p w14:paraId="138F7FF3" w14:textId="77777777" w:rsidR="00072FD1" w:rsidRPr="0099209E" w:rsidRDefault="00072FD1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032C40AF" w14:textId="77777777" w:rsidR="00322D51" w:rsidRPr="0099209E" w:rsidRDefault="000B43A1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Niedopuszczalny z mocy ustawy wniosek o przywrócenie terminu do dokonania czynności procesowej Sąd: </w:t>
      </w:r>
    </w:p>
    <w:p w14:paraId="53BA1DEA" w14:textId="77777777" w:rsidR="00322D51" w:rsidRPr="0099209E" w:rsidRDefault="000B43A1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oddala </w:t>
      </w:r>
    </w:p>
    <w:p w14:paraId="261A7786" w14:textId="77777777" w:rsidR="00322D51" w:rsidRPr="0099209E" w:rsidRDefault="000B43A1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odrzuca </w:t>
      </w:r>
    </w:p>
    <w:p w14:paraId="60680E2B" w14:textId="77777777" w:rsidR="000B43A1" w:rsidRPr="0099209E" w:rsidRDefault="000B43A1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zwraca</w:t>
      </w:r>
    </w:p>
    <w:p w14:paraId="12F47432" w14:textId="77777777" w:rsidR="00322D51" w:rsidRPr="0099209E" w:rsidRDefault="00322D51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471A5D35" w14:textId="77777777" w:rsidR="00322D51" w:rsidRPr="0099209E" w:rsidRDefault="000B43A1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Zgodnie z kodeksem postępowania cywilnego zażalenie do innego składu sądu pierwszej instancji przysługuje na postanowienia tego sądu, których przedmiotem jest: </w:t>
      </w:r>
    </w:p>
    <w:p w14:paraId="59769930" w14:textId="77777777" w:rsidR="00322D51" w:rsidRPr="0099209E" w:rsidRDefault="000B43A1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rygor natychmiastowej wykonalności;  </w:t>
      </w:r>
    </w:p>
    <w:p w14:paraId="35DFA599" w14:textId="77777777" w:rsidR="00322D51" w:rsidRPr="0099209E" w:rsidRDefault="000B43A1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zawieszenie postępowania; </w:t>
      </w:r>
    </w:p>
    <w:p w14:paraId="5FE0AC48" w14:textId="77777777" w:rsidR="000B43A1" w:rsidRPr="0099209E" w:rsidRDefault="000B43A1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odmowa podjęcia zawieszonego postępowania.</w:t>
      </w:r>
    </w:p>
    <w:p w14:paraId="493E2DDB" w14:textId="77777777" w:rsidR="000B43A1" w:rsidRPr="0099209E" w:rsidRDefault="000B43A1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71721361" w14:textId="77777777" w:rsidR="00322D51" w:rsidRPr="0099209E" w:rsidRDefault="000B43A1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Pozew może być cofnięty bez zezwolenia pozwanego: </w:t>
      </w:r>
    </w:p>
    <w:p w14:paraId="405E74DD" w14:textId="77777777" w:rsidR="00322D51" w:rsidRPr="0099209E" w:rsidRDefault="000B43A1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do momentu doręczenia pozwu, </w:t>
      </w:r>
    </w:p>
    <w:p w14:paraId="02B6093F" w14:textId="77777777" w:rsidR="00322D51" w:rsidRPr="0099209E" w:rsidRDefault="000B43A1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aż do rozpoczęcia rozprawy, a jeżeli z cofnięciem połączone jest zrzeczenie się roszczenia – aż do wydania wyroku, </w:t>
      </w:r>
    </w:p>
    <w:p w14:paraId="1C8D69E4" w14:textId="77777777" w:rsidR="000B43A1" w:rsidRPr="0099209E" w:rsidRDefault="000B43A1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pozwu nie można cofnąć bez zezwolenia pozwanego.</w:t>
      </w:r>
    </w:p>
    <w:p w14:paraId="7824058D" w14:textId="77777777" w:rsidR="000B43A1" w:rsidRPr="0099209E" w:rsidRDefault="000B43A1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18F5EC22" w14:textId="77777777" w:rsidR="00322D51" w:rsidRPr="0099209E" w:rsidRDefault="000B43A1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Zarządzenie przewodniczącego o zwrocie pozwu podlega doręczeniu: </w:t>
      </w:r>
    </w:p>
    <w:p w14:paraId="2D709C36" w14:textId="77777777" w:rsidR="00322D51" w:rsidRPr="0099209E" w:rsidRDefault="000B43A1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tylko powodowi, </w:t>
      </w:r>
    </w:p>
    <w:p w14:paraId="54257E83" w14:textId="77777777" w:rsidR="00322D51" w:rsidRPr="0099209E" w:rsidRDefault="000B43A1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tylko pozwanemu, </w:t>
      </w:r>
    </w:p>
    <w:p w14:paraId="084EB9E6" w14:textId="0F0B764B" w:rsidR="000B43A1" w:rsidRPr="0099209E" w:rsidRDefault="000B43A1" w:rsidP="00841F56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 stronom.</w:t>
      </w:r>
    </w:p>
    <w:p w14:paraId="4F3E5324" w14:textId="77777777" w:rsidR="00322D51" w:rsidRPr="0099209E" w:rsidRDefault="00241BD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lastRenderedPageBreak/>
        <w:t xml:space="preserve">W sprawach o prawa niemajątkowe w I instancji właściwy jest sąd: </w:t>
      </w:r>
    </w:p>
    <w:p w14:paraId="25087AD3" w14:textId="77777777" w:rsidR="00322D51" w:rsidRPr="0099209E" w:rsidRDefault="00241BD0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rejonowy, </w:t>
      </w:r>
    </w:p>
    <w:p w14:paraId="515CB5F6" w14:textId="77777777" w:rsidR="00322D51" w:rsidRPr="0099209E" w:rsidRDefault="00241BD0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okręgowy, </w:t>
      </w:r>
    </w:p>
    <w:p w14:paraId="6CBD78E1" w14:textId="75711DB6" w:rsidR="00241BD0" w:rsidRPr="0099209E" w:rsidRDefault="00241BD0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c) apelacyjny. </w:t>
      </w:r>
    </w:p>
    <w:p w14:paraId="0F8DC236" w14:textId="77777777" w:rsidR="006247E5" w:rsidRPr="0099209E" w:rsidRDefault="006247E5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3BD339C3" w14:textId="77777777" w:rsidR="00322D51" w:rsidRPr="0099209E" w:rsidRDefault="00241BD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Postanowienie o przekazaniu sprawy sądowi okręg</w:t>
      </w:r>
      <w:r w:rsidR="00322D51" w:rsidRPr="0099209E">
        <w:rPr>
          <w:rFonts w:ascii="Garamond" w:hAnsi="Garamond"/>
          <w:bCs/>
          <w:sz w:val="28"/>
          <w:szCs w:val="28"/>
        </w:rPr>
        <w:t>owemu jako właściwemu rzeczowo:</w:t>
      </w:r>
    </w:p>
    <w:p w14:paraId="315BC894" w14:textId="77777777" w:rsidR="00322D51" w:rsidRPr="0099209E" w:rsidRDefault="00241BD0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podlega uzasadnieniu z urzędu, </w:t>
      </w:r>
    </w:p>
    <w:p w14:paraId="292AAE55" w14:textId="77777777" w:rsidR="00322D51" w:rsidRPr="0099209E" w:rsidRDefault="00241BD0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podlega uzasadnieniu na wniosek, </w:t>
      </w:r>
    </w:p>
    <w:p w14:paraId="656EC12D" w14:textId="77777777" w:rsidR="00241BD0" w:rsidRPr="0099209E" w:rsidRDefault="00241BD0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nie podlega uzasadnieniu.</w:t>
      </w:r>
    </w:p>
    <w:p w14:paraId="64F5D46E" w14:textId="77777777" w:rsidR="00241BD0" w:rsidRPr="0099209E" w:rsidRDefault="00241BD0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45E36E2E" w14:textId="77777777" w:rsidR="00322D51" w:rsidRPr="0099209E" w:rsidRDefault="00241BD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Powództwo o roszczenie alimentacyjne można wytoczyć: </w:t>
      </w:r>
    </w:p>
    <w:p w14:paraId="4106BBF8" w14:textId="77777777" w:rsidR="00322D51" w:rsidRPr="0099209E" w:rsidRDefault="00241BD0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według właściwości ogólnej pozwanego lub miejsca zamieszkania osoby uprawnionej, </w:t>
      </w:r>
    </w:p>
    <w:p w14:paraId="3A65EA18" w14:textId="77777777" w:rsidR="00322D51" w:rsidRPr="0099209E" w:rsidRDefault="00241BD0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przed sądem okręgowym właściwym z uwagi na miejsce zamieszkania pozwanego; </w:t>
      </w:r>
    </w:p>
    <w:p w14:paraId="72D25BC1" w14:textId="77777777" w:rsidR="00241BD0" w:rsidRPr="0099209E" w:rsidRDefault="00241BD0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wyłącznie przed sądem właściwym dla uprawnione</w:t>
      </w:r>
      <w:r w:rsidR="00322D51" w:rsidRPr="0099209E">
        <w:rPr>
          <w:rFonts w:ascii="Garamond" w:hAnsi="Garamond"/>
          <w:bCs/>
          <w:sz w:val="28"/>
          <w:szCs w:val="28"/>
        </w:rPr>
        <w:t>go do świadczeń alimentacyjnych.</w:t>
      </w:r>
    </w:p>
    <w:p w14:paraId="0B16EE6E" w14:textId="77777777" w:rsidR="00322D51" w:rsidRPr="0099209E" w:rsidRDefault="00322D51" w:rsidP="00322D51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09C5BA6C" w14:textId="77777777" w:rsidR="003F7645" w:rsidRPr="0099209E" w:rsidRDefault="003F7645" w:rsidP="00322D51">
      <w:pPr>
        <w:pStyle w:val="Akapitzlist"/>
        <w:numPr>
          <w:ilvl w:val="0"/>
          <w:numId w:val="1"/>
        </w:numPr>
        <w:spacing w:after="0" w:line="240" w:lineRule="auto"/>
        <w:rPr>
          <w:rStyle w:val="Pogrubienie"/>
          <w:rFonts w:ascii="Garamond" w:hAnsi="Garamond"/>
          <w:b w:val="0"/>
          <w:sz w:val="28"/>
          <w:szCs w:val="28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Zgodnie z Kodeksem rodzinnym i opiekuńczym, jeżeli jeden z małżonków pozostających we wspólnym pożyciu nie spełnia ciążącego na nim obowiązku przyczyniania się do zaspokajania potrzeb rodziny, sąd:</w:t>
      </w:r>
    </w:p>
    <w:p w14:paraId="018D6727" w14:textId="77777777" w:rsidR="00322D51" w:rsidRPr="0099209E" w:rsidRDefault="003F7645" w:rsidP="00322D51">
      <w:pPr>
        <w:pStyle w:val="Akapitzlist"/>
        <w:numPr>
          <w:ilvl w:val="0"/>
          <w:numId w:val="5"/>
        </w:numPr>
        <w:spacing w:after="0" w:line="240" w:lineRule="auto"/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nie może nakazać, ażeby wynagrodzenie za pracę przypadające temu małżonkowi było w całości lub w części wypłacane do rąk drugiego małżonka,</w:t>
      </w:r>
    </w:p>
    <w:p w14:paraId="28BAF333" w14:textId="77777777" w:rsidR="00322D51" w:rsidRPr="0099209E" w:rsidRDefault="003F7645" w:rsidP="00322D51">
      <w:pPr>
        <w:pStyle w:val="Akapitzlist"/>
        <w:numPr>
          <w:ilvl w:val="0"/>
          <w:numId w:val="5"/>
        </w:numPr>
        <w:spacing w:after="0" w:line="240" w:lineRule="auto"/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może nakazać, ażeby wynagrodzenie za pracę przypadające temu małżonkowi było w całości lub w części wypłacane do rąk drugiego małżonka,</w:t>
      </w:r>
    </w:p>
    <w:p w14:paraId="2710AF91" w14:textId="1686A792" w:rsidR="003F7645" w:rsidRPr="0099209E" w:rsidRDefault="003F7645" w:rsidP="00322D51">
      <w:pPr>
        <w:pStyle w:val="Akapitzlist"/>
        <w:numPr>
          <w:ilvl w:val="0"/>
          <w:numId w:val="5"/>
        </w:numPr>
        <w:spacing w:after="0" w:line="240" w:lineRule="auto"/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nie może nakazać, ażeby wynagrodzenie za pracę przypadające temu małżonkowi było w całości lub w części wypłacane do rąk drugiego małżonka, chyba że małżonek zobowiązany wyraził na to zgodę.</w:t>
      </w:r>
    </w:p>
    <w:p w14:paraId="46D75000" w14:textId="77777777" w:rsidR="00E67D59" w:rsidRPr="0099209E" w:rsidRDefault="00E67D59" w:rsidP="00E67D59">
      <w:pPr>
        <w:pStyle w:val="Akapitzlist"/>
        <w:spacing w:after="0" w:line="240" w:lineRule="auto"/>
        <w:ind w:left="1080"/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</w:pPr>
    </w:p>
    <w:p w14:paraId="462C09F5" w14:textId="77777777" w:rsidR="00473097" w:rsidRPr="0099209E" w:rsidRDefault="003F7645" w:rsidP="00997CF0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Garamond" w:hAnsi="Garamond"/>
          <w:bCs/>
          <w:sz w:val="28"/>
          <w:szCs w:val="28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Zgodnie z Kodeksem rodzinnym i opiekuńczym, do majątku osobistego każdego z małżonków pozostających w ustawowej wspólności majątkowej należą:</w:t>
      </w:r>
    </w:p>
    <w:p w14:paraId="2286C7A5" w14:textId="77777777" w:rsidR="00473097" w:rsidRPr="0099209E" w:rsidRDefault="003F7645" w:rsidP="00473097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środki zgromadzone na rachunku otwartego lub pracowniczego funduszu emerytalnego każdego z małżonków,</w:t>
      </w:r>
    </w:p>
    <w:p w14:paraId="27A5D99D" w14:textId="77777777" w:rsidR="00473097" w:rsidRPr="0099209E" w:rsidRDefault="003F7645" w:rsidP="00473097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przedmioty majątkowe służące wyłącznie do zaspokajania osobistych potrzeb jednego z małżonków,</w:t>
      </w:r>
    </w:p>
    <w:p w14:paraId="209A1941" w14:textId="77777777" w:rsidR="003F7645" w:rsidRPr="0099209E" w:rsidRDefault="003F7645" w:rsidP="00473097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dochody z majątku osobistego każdego z małżonków.</w:t>
      </w:r>
    </w:p>
    <w:p w14:paraId="52C79573" w14:textId="45C5E26E" w:rsidR="00473097" w:rsidRPr="0099209E" w:rsidRDefault="00473097" w:rsidP="00473097">
      <w:pPr>
        <w:pStyle w:val="NormalnyWeb"/>
        <w:shd w:val="clear" w:color="auto" w:fill="FFFFFF"/>
        <w:spacing w:before="0" w:beforeAutospacing="0" w:after="0" w:afterAutospacing="0"/>
        <w:ind w:left="1080"/>
        <w:textAlignment w:val="baseline"/>
        <w:rPr>
          <w:rFonts w:ascii="Garamond" w:hAnsi="Garamond"/>
          <w:bCs/>
          <w:sz w:val="28"/>
          <w:szCs w:val="28"/>
          <w:bdr w:val="none" w:sz="0" w:space="0" w:color="auto" w:frame="1"/>
        </w:rPr>
      </w:pPr>
    </w:p>
    <w:p w14:paraId="538C5EDE" w14:textId="4B203A5F" w:rsidR="00841F56" w:rsidRPr="0099209E" w:rsidRDefault="00841F56" w:rsidP="00473097">
      <w:pPr>
        <w:pStyle w:val="NormalnyWeb"/>
        <w:shd w:val="clear" w:color="auto" w:fill="FFFFFF"/>
        <w:spacing w:before="0" w:beforeAutospacing="0" w:after="0" w:afterAutospacing="0"/>
        <w:ind w:left="1080"/>
        <w:textAlignment w:val="baseline"/>
        <w:rPr>
          <w:rFonts w:ascii="Garamond" w:hAnsi="Garamond"/>
          <w:bCs/>
          <w:sz w:val="28"/>
          <w:szCs w:val="28"/>
          <w:bdr w:val="none" w:sz="0" w:space="0" w:color="auto" w:frame="1"/>
        </w:rPr>
      </w:pPr>
    </w:p>
    <w:p w14:paraId="2E6C328B" w14:textId="77777777" w:rsidR="00841F56" w:rsidRPr="0099209E" w:rsidRDefault="00841F56" w:rsidP="00473097">
      <w:pPr>
        <w:pStyle w:val="NormalnyWeb"/>
        <w:shd w:val="clear" w:color="auto" w:fill="FFFFFF"/>
        <w:spacing w:before="0" w:beforeAutospacing="0" w:after="0" w:afterAutospacing="0"/>
        <w:ind w:left="1080"/>
        <w:textAlignment w:val="baseline"/>
        <w:rPr>
          <w:rFonts w:ascii="Garamond" w:hAnsi="Garamond"/>
          <w:bCs/>
          <w:sz w:val="28"/>
          <w:szCs w:val="28"/>
          <w:bdr w:val="none" w:sz="0" w:space="0" w:color="auto" w:frame="1"/>
        </w:rPr>
      </w:pPr>
    </w:p>
    <w:p w14:paraId="4DBD3784" w14:textId="09069DC9" w:rsidR="003F7645" w:rsidRPr="0099209E" w:rsidRDefault="003F7645" w:rsidP="00473097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lastRenderedPageBreak/>
        <w:t>Zgodnie z Kodeksem rodzinnym i opiekuńczym, żadne z rodziców nie może reprezentować dziecka pozostającego pod ich władzą rodzicielską przy:</w:t>
      </w:r>
    </w:p>
    <w:p w14:paraId="11E60B9F" w14:textId="731B39F6" w:rsidR="00473097" w:rsidRPr="0099209E" w:rsidRDefault="003F7645" w:rsidP="00B84D00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ind w:hanging="11"/>
        <w:textAlignment w:val="baseline"/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czynnościach prawnych polegających na bezpłatnym przysporzeniu na rzecz ich dziecka,</w:t>
      </w:r>
    </w:p>
    <w:p w14:paraId="41587F32" w14:textId="77777777" w:rsidR="00473097" w:rsidRPr="0099209E" w:rsidRDefault="003F7645" w:rsidP="00B84D00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ind w:hanging="11"/>
        <w:textAlignment w:val="baseline"/>
        <w:rPr>
          <w:rStyle w:val="Pogrubienie"/>
          <w:rFonts w:ascii="Garamond" w:hAnsi="Garamond"/>
          <w:b w:val="0"/>
          <w:sz w:val="28"/>
          <w:szCs w:val="28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czynnościach prawnych dotyczących należnych ich dziecku od drugiego z rodziców środków utrzymania i wychowania,</w:t>
      </w:r>
    </w:p>
    <w:p w14:paraId="7B146FFC" w14:textId="77777777" w:rsidR="003F7645" w:rsidRPr="0099209E" w:rsidRDefault="003F7645" w:rsidP="00B84D00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ind w:hanging="11"/>
        <w:textAlignment w:val="baseline"/>
        <w:rPr>
          <w:rFonts w:ascii="Garamond" w:hAnsi="Garamond"/>
          <w:bCs/>
          <w:sz w:val="28"/>
          <w:szCs w:val="28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czynnościach prawnych między dziećmi pozostającymi pod ich władzą rodzicielską.</w:t>
      </w:r>
    </w:p>
    <w:p w14:paraId="5A191A0B" w14:textId="77777777" w:rsidR="003F7645" w:rsidRPr="0099209E" w:rsidRDefault="003F7645" w:rsidP="00997CF0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Garamond" w:hAnsi="Garamond"/>
          <w:bCs/>
          <w:sz w:val="28"/>
          <w:szCs w:val="28"/>
        </w:rPr>
      </w:pPr>
    </w:p>
    <w:p w14:paraId="10090FCF" w14:textId="77777777" w:rsidR="00473097" w:rsidRPr="0099209E" w:rsidRDefault="003F7645" w:rsidP="00997CF0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Zgodnie z Kodeksem rodzinnym i opiekuńczym, rodzice sprawujący zarząd majątkiem dziecka pozostającego pod ich władzą rodzicielską mogą bez zezwolenia sądu opiekuńczego dokonywać:</w:t>
      </w:r>
    </w:p>
    <w:p w14:paraId="46B03CAF" w14:textId="77777777" w:rsidR="00473097" w:rsidRPr="0099209E" w:rsidRDefault="003F7645" w:rsidP="00473097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wszelkie czynności dotyczące majątku dziecka,</w:t>
      </w:r>
    </w:p>
    <w:p w14:paraId="7214E029" w14:textId="77777777" w:rsidR="00473097" w:rsidRPr="0099209E" w:rsidRDefault="003F7645" w:rsidP="00473097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czynności nieprzekraczające zakresu zwykłego zarządu majątkiem dziecka,</w:t>
      </w:r>
    </w:p>
    <w:p w14:paraId="25E875E3" w14:textId="77777777" w:rsidR="003F7645" w:rsidRPr="0099209E" w:rsidRDefault="003F7645" w:rsidP="00473097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  <w:rPr>
          <w:rFonts w:ascii="Garamond" w:hAnsi="Garamond"/>
          <w:bCs/>
          <w:sz w:val="28"/>
          <w:szCs w:val="28"/>
          <w:bdr w:val="none" w:sz="0" w:space="0" w:color="auto" w:frame="1"/>
        </w:rPr>
      </w:pPr>
      <w:r w:rsidRPr="0099209E">
        <w:rPr>
          <w:rStyle w:val="Pogrubienie"/>
          <w:rFonts w:ascii="Garamond" w:hAnsi="Garamond"/>
          <w:b w:val="0"/>
          <w:sz w:val="28"/>
          <w:szCs w:val="28"/>
          <w:bdr w:val="none" w:sz="0" w:space="0" w:color="auto" w:frame="1"/>
        </w:rPr>
        <w:t>czynności przekraczające zakres zwykłego zarządu majątkiem dziecka.</w:t>
      </w:r>
    </w:p>
    <w:p w14:paraId="61FF5C01" w14:textId="77777777" w:rsidR="003F7645" w:rsidRPr="0099209E" w:rsidRDefault="003F7645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1C798AB3" w14:textId="77777777" w:rsidR="00473097" w:rsidRPr="0099209E" w:rsidRDefault="00241BD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O wyłączeniu sędziego rozstrzyga: </w:t>
      </w:r>
    </w:p>
    <w:p w14:paraId="7DCAC3EC" w14:textId="77777777" w:rsidR="00473097" w:rsidRPr="0099209E" w:rsidRDefault="00241BD0" w:rsidP="00473097">
      <w:pPr>
        <w:pStyle w:val="Akapitzlist"/>
        <w:numPr>
          <w:ilvl w:val="0"/>
          <w:numId w:val="9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sąd przełożony nad sądem w którym sprawa się toczy, </w:t>
      </w:r>
    </w:p>
    <w:p w14:paraId="66CB3F33" w14:textId="77777777" w:rsidR="00473097" w:rsidRPr="0099209E" w:rsidRDefault="00241BD0" w:rsidP="00997CF0">
      <w:pPr>
        <w:pStyle w:val="Akapitzlist"/>
        <w:numPr>
          <w:ilvl w:val="0"/>
          <w:numId w:val="9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Sąd Najwyższy w postępowaniu nieprocesowym, </w:t>
      </w:r>
    </w:p>
    <w:p w14:paraId="1E447B25" w14:textId="77777777" w:rsidR="00241BD0" w:rsidRPr="0099209E" w:rsidRDefault="00241BD0" w:rsidP="00997CF0">
      <w:pPr>
        <w:pStyle w:val="Akapitzlist"/>
        <w:numPr>
          <w:ilvl w:val="0"/>
          <w:numId w:val="9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sąd w którym sprawa się toczy, a gdyby sąd ten nie mógł wydać postanowienia z powodu braku dostatecznej liczby sędziów - sąd nad nim przełożony. </w:t>
      </w:r>
    </w:p>
    <w:p w14:paraId="4434F855" w14:textId="77777777" w:rsidR="00241BD0" w:rsidRPr="0099209E" w:rsidRDefault="00241BD0" w:rsidP="00997CF0">
      <w:pPr>
        <w:spacing w:after="0" w:line="240" w:lineRule="auto"/>
        <w:rPr>
          <w:rFonts w:ascii="Garamond" w:hAnsi="Garamond"/>
          <w:bCs/>
          <w:sz w:val="28"/>
          <w:szCs w:val="28"/>
          <w:u w:val="single"/>
        </w:rPr>
      </w:pPr>
    </w:p>
    <w:p w14:paraId="3F27B011" w14:textId="77777777" w:rsidR="00473097" w:rsidRPr="0099209E" w:rsidRDefault="00241BD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Zgodnie z Kodeksem postępowania cywilnego zażalenie wniesione jedynie dla zwłoki w postępowaniu: </w:t>
      </w:r>
    </w:p>
    <w:p w14:paraId="709A582F" w14:textId="77777777" w:rsidR="00241BD0" w:rsidRPr="0099209E" w:rsidRDefault="00241BD0" w:rsidP="00473097">
      <w:pPr>
        <w:pStyle w:val="Akapitzlist"/>
        <w:numPr>
          <w:ilvl w:val="0"/>
          <w:numId w:val="10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podlega odrzuceniu, </w:t>
      </w:r>
    </w:p>
    <w:p w14:paraId="6C36055F" w14:textId="77777777" w:rsidR="00241BD0" w:rsidRPr="0099209E" w:rsidRDefault="00241BD0" w:rsidP="00997CF0">
      <w:pPr>
        <w:pStyle w:val="Akapitzlist"/>
        <w:numPr>
          <w:ilvl w:val="0"/>
          <w:numId w:val="10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pozostawia się w aktach sprawy bez żadnych dalszych czynności, </w:t>
      </w:r>
    </w:p>
    <w:p w14:paraId="6F7908EB" w14:textId="77777777" w:rsidR="00241BD0" w:rsidRPr="0099209E" w:rsidRDefault="00241BD0" w:rsidP="00997CF0">
      <w:pPr>
        <w:pStyle w:val="Akapitzlist"/>
        <w:numPr>
          <w:ilvl w:val="0"/>
          <w:numId w:val="10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zwraca się. </w:t>
      </w:r>
    </w:p>
    <w:p w14:paraId="1157FF82" w14:textId="77777777" w:rsidR="00241BD0" w:rsidRPr="0099209E" w:rsidRDefault="00241BD0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77F1D37F" w14:textId="77777777" w:rsidR="00241BD0" w:rsidRPr="0099209E" w:rsidRDefault="00241BD0" w:rsidP="00473097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Asystent sędziego może samodzielnie wydawać: </w:t>
      </w:r>
    </w:p>
    <w:p w14:paraId="134BB4F6" w14:textId="77777777" w:rsidR="00241BD0" w:rsidRPr="0099209E" w:rsidRDefault="00241BD0" w:rsidP="00473097">
      <w:pPr>
        <w:pStyle w:val="Akapitzlist"/>
        <w:numPr>
          <w:ilvl w:val="0"/>
          <w:numId w:val="1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tylko zarządzenia wzywające do uiszczenia opłaty, </w:t>
      </w:r>
    </w:p>
    <w:p w14:paraId="5A6A04BA" w14:textId="77777777" w:rsidR="00241BD0" w:rsidRPr="0099209E" w:rsidRDefault="00241BD0" w:rsidP="00997CF0">
      <w:pPr>
        <w:pStyle w:val="Akapitzlist"/>
        <w:numPr>
          <w:ilvl w:val="0"/>
          <w:numId w:val="1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tylko zarządzenia o zwrocie pozwu, </w:t>
      </w:r>
    </w:p>
    <w:p w14:paraId="304438BA" w14:textId="00800FE8" w:rsidR="00241BD0" w:rsidRPr="0099209E" w:rsidRDefault="00241BD0" w:rsidP="00997CF0">
      <w:pPr>
        <w:pStyle w:val="Akapitzlist"/>
        <w:numPr>
          <w:ilvl w:val="0"/>
          <w:numId w:val="1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wszystkie zarządzenia przewodniczącego, z wyjątkiem zarządzeń </w:t>
      </w:r>
      <w:r w:rsidR="009811BC" w:rsidRPr="0099209E">
        <w:rPr>
          <w:rFonts w:ascii="Garamond" w:hAnsi="Garamond"/>
          <w:bCs/>
          <w:sz w:val="28"/>
          <w:szCs w:val="28"/>
        </w:rPr>
        <w:br/>
      </w:r>
      <w:r w:rsidRPr="0099209E">
        <w:rPr>
          <w:rFonts w:ascii="Garamond" w:hAnsi="Garamond"/>
          <w:bCs/>
          <w:sz w:val="28"/>
          <w:szCs w:val="28"/>
        </w:rPr>
        <w:t>o zwrocie pisma procesowego, w tym pozwu.</w:t>
      </w:r>
    </w:p>
    <w:p w14:paraId="4440F34A" w14:textId="77777777" w:rsidR="00241BD0" w:rsidRPr="0099209E" w:rsidRDefault="00241BD0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0AC22ECF" w14:textId="29FA85A5" w:rsidR="00473097" w:rsidRPr="0099209E" w:rsidRDefault="00241BD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Jeżeli z treści pozwu i załączników oraz okoliczności dotyczących sprawy, </w:t>
      </w:r>
      <w:r w:rsidR="009811BC" w:rsidRPr="0099209E">
        <w:rPr>
          <w:rFonts w:ascii="Garamond" w:hAnsi="Garamond"/>
          <w:bCs/>
          <w:sz w:val="28"/>
          <w:szCs w:val="28"/>
        </w:rPr>
        <w:br/>
      </w:r>
      <w:r w:rsidRPr="0099209E">
        <w:rPr>
          <w:rFonts w:ascii="Garamond" w:hAnsi="Garamond"/>
          <w:bCs/>
          <w:sz w:val="28"/>
          <w:szCs w:val="28"/>
        </w:rPr>
        <w:t>a także faktów znanych sądowi z urzędu wynika oczywista bezzasadność powództwa:</w:t>
      </w:r>
    </w:p>
    <w:p w14:paraId="568A7545" w14:textId="77777777" w:rsidR="00241BD0" w:rsidRPr="0099209E" w:rsidRDefault="00241BD0" w:rsidP="00473097">
      <w:pPr>
        <w:pStyle w:val="Akapitzlist"/>
        <w:numPr>
          <w:ilvl w:val="0"/>
          <w:numId w:val="12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sąd może oddalić powództwo na posiedzeniu niejawnym bez doręczenia pozwu osobie wskazanej jako pozwany; </w:t>
      </w:r>
    </w:p>
    <w:p w14:paraId="18C1A924" w14:textId="77777777" w:rsidR="00241BD0" w:rsidRPr="0099209E" w:rsidRDefault="00241BD0" w:rsidP="00997CF0">
      <w:pPr>
        <w:pStyle w:val="Akapitzlist"/>
        <w:numPr>
          <w:ilvl w:val="0"/>
          <w:numId w:val="12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sąd odrzuca pozew bez doręczenia pozwu osobie wskazanej jako pozwany; </w:t>
      </w:r>
    </w:p>
    <w:p w14:paraId="58829215" w14:textId="77777777" w:rsidR="00241BD0" w:rsidRPr="0099209E" w:rsidRDefault="00241BD0" w:rsidP="00997CF0">
      <w:pPr>
        <w:pStyle w:val="Akapitzlist"/>
        <w:numPr>
          <w:ilvl w:val="0"/>
          <w:numId w:val="12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lastRenderedPageBreak/>
        <w:t>przewodniczący zwraca pozew bez doręczenia pozwu osobie wskazanej jako pozwany.</w:t>
      </w:r>
    </w:p>
    <w:p w14:paraId="242B1ED3" w14:textId="77777777" w:rsidR="00241BD0" w:rsidRPr="0099209E" w:rsidRDefault="00241BD0" w:rsidP="00997CF0">
      <w:pPr>
        <w:spacing w:after="0" w:line="240" w:lineRule="auto"/>
        <w:rPr>
          <w:rFonts w:ascii="Garamond" w:hAnsi="Garamond"/>
          <w:bCs/>
          <w:sz w:val="28"/>
          <w:szCs w:val="28"/>
          <w:u w:val="single"/>
        </w:rPr>
      </w:pPr>
    </w:p>
    <w:p w14:paraId="254A4D69" w14:textId="77777777" w:rsidR="00473097" w:rsidRPr="0099209E" w:rsidRDefault="00C7569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Zgodnie z przepisami Kodeksu karnego młodocianym jest sprawca który: </w:t>
      </w:r>
    </w:p>
    <w:p w14:paraId="2E8876EF" w14:textId="77777777" w:rsidR="00473097" w:rsidRPr="0099209E" w:rsidRDefault="00C75690" w:rsidP="00997CF0">
      <w:pPr>
        <w:pStyle w:val="Akapitzlist"/>
        <w:numPr>
          <w:ilvl w:val="0"/>
          <w:numId w:val="13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w czasie popełnienia czynu zabronionego nie ukończył 18 lat;  </w:t>
      </w:r>
    </w:p>
    <w:p w14:paraId="444774BB" w14:textId="77777777" w:rsidR="00473097" w:rsidRPr="0099209E" w:rsidRDefault="00C75690" w:rsidP="00997CF0">
      <w:pPr>
        <w:pStyle w:val="Akapitzlist"/>
        <w:numPr>
          <w:ilvl w:val="0"/>
          <w:numId w:val="13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w chwili popełnienia czynu zabronionego nie ukończył 21 lat i w czasie orzekania w pierwszej instancji 24 lat; </w:t>
      </w:r>
    </w:p>
    <w:p w14:paraId="045615D6" w14:textId="0F3EEAA8" w:rsidR="00C75690" w:rsidRPr="0099209E" w:rsidRDefault="00C75690" w:rsidP="00997CF0">
      <w:pPr>
        <w:pStyle w:val="Akapitzlist"/>
        <w:numPr>
          <w:ilvl w:val="0"/>
          <w:numId w:val="13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w chwili popełnienia czynu zabronionego nie ukończył 18 lat i w czasie orzekania w pierwszej instancji 24 lat.  </w:t>
      </w:r>
    </w:p>
    <w:p w14:paraId="7BBCD9E3" w14:textId="77777777" w:rsidR="00841F56" w:rsidRPr="0099209E" w:rsidRDefault="00841F56" w:rsidP="00841F56">
      <w:pPr>
        <w:pStyle w:val="Akapitzlist"/>
        <w:spacing w:after="0" w:line="240" w:lineRule="auto"/>
        <w:ind w:left="1080"/>
        <w:rPr>
          <w:rFonts w:ascii="Garamond" w:hAnsi="Garamond"/>
          <w:bCs/>
          <w:sz w:val="28"/>
          <w:szCs w:val="28"/>
        </w:rPr>
      </w:pPr>
    </w:p>
    <w:p w14:paraId="7590556E" w14:textId="77777777" w:rsidR="00473097" w:rsidRPr="0099209E" w:rsidRDefault="00C7569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Zgodnie z przepisami Kodeksu karnego przestępstwa rozboju z art. 280 § 1 k.k. dopuszcza się ten kto kradnie, używając przemocy wo</w:t>
      </w:r>
      <w:r w:rsidR="00473097" w:rsidRPr="0099209E">
        <w:rPr>
          <w:rFonts w:ascii="Garamond" w:hAnsi="Garamond"/>
          <w:bCs/>
          <w:sz w:val="28"/>
          <w:szCs w:val="28"/>
        </w:rPr>
        <w:t xml:space="preserve">bec osoby lub grożąc </w:t>
      </w:r>
      <w:r w:rsidRPr="0099209E">
        <w:rPr>
          <w:rFonts w:ascii="Garamond" w:hAnsi="Garamond"/>
          <w:bCs/>
          <w:sz w:val="28"/>
          <w:szCs w:val="28"/>
        </w:rPr>
        <w:t>natychmiastowym jej użyciem albo doprowadzając człowieka do stanu nieprzytomności lub bezbronności, gdy kradzież doty</w:t>
      </w:r>
      <w:r w:rsidR="00473097" w:rsidRPr="0099209E">
        <w:rPr>
          <w:rFonts w:ascii="Garamond" w:hAnsi="Garamond"/>
          <w:bCs/>
          <w:sz w:val="28"/>
          <w:szCs w:val="28"/>
        </w:rPr>
        <w:t>czy rzeczy ruchomej o wartości:</w:t>
      </w:r>
    </w:p>
    <w:p w14:paraId="3D2A60FC" w14:textId="77777777" w:rsidR="00C75690" w:rsidRPr="0099209E" w:rsidRDefault="00C75690" w:rsidP="00473097">
      <w:pPr>
        <w:pStyle w:val="Akapitzlist"/>
        <w:numPr>
          <w:ilvl w:val="0"/>
          <w:numId w:val="14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nie mniejszej niż 800 złotych; </w:t>
      </w:r>
    </w:p>
    <w:p w14:paraId="1DD77F7C" w14:textId="77777777" w:rsidR="00C75690" w:rsidRPr="0099209E" w:rsidRDefault="00C75690" w:rsidP="00997CF0">
      <w:pPr>
        <w:pStyle w:val="Akapitzlist"/>
        <w:numPr>
          <w:ilvl w:val="0"/>
          <w:numId w:val="14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przekraczającej 500 złotych; </w:t>
      </w:r>
    </w:p>
    <w:p w14:paraId="6F428D03" w14:textId="77777777" w:rsidR="00B3232E" w:rsidRPr="0099209E" w:rsidRDefault="00C75690" w:rsidP="00997CF0">
      <w:pPr>
        <w:pStyle w:val="Akapitzlist"/>
        <w:numPr>
          <w:ilvl w:val="0"/>
          <w:numId w:val="14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obie odpowiedzi są błędne.  </w:t>
      </w:r>
    </w:p>
    <w:p w14:paraId="6728AB8A" w14:textId="77777777" w:rsidR="00C75690" w:rsidRPr="0099209E" w:rsidRDefault="00C75690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1E49CC4A" w14:textId="77777777" w:rsidR="00473097" w:rsidRPr="0099209E" w:rsidRDefault="00C7569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Zgodnie z przepisami Kodeksu postępowania karnego wyłączenie jawności rozprawy z mocy prawa ma miejsce: </w:t>
      </w:r>
    </w:p>
    <w:p w14:paraId="102EEFBA" w14:textId="77777777" w:rsidR="00473097" w:rsidRPr="0099209E" w:rsidRDefault="00C75690" w:rsidP="00473097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jeśli jeżeli choćby jeden z oskarżonych nie ukończył 18 lat;  </w:t>
      </w:r>
    </w:p>
    <w:p w14:paraId="73AF78ED" w14:textId="77777777" w:rsidR="00473097" w:rsidRPr="0099209E" w:rsidRDefault="00C75690" w:rsidP="00473097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w sprawach o pomówienie lub znieważenie; </w:t>
      </w:r>
    </w:p>
    <w:p w14:paraId="2DBF0B71" w14:textId="77777777" w:rsidR="00C75690" w:rsidRPr="0099209E" w:rsidRDefault="00C75690" w:rsidP="00473097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w sprawach o przestępstwa przeciwko wolności seksualnej i obyczajności, jeśli pokrzywdzonym jest małoletni poniżej lat 15.</w:t>
      </w:r>
    </w:p>
    <w:p w14:paraId="1526C4E5" w14:textId="77777777" w:rsidR="00473097" w:rsidRPr="0099209E" w:rsidRDefault="00473097" w:rsidP="00473097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0B5C4CAD" w14:textId="77777777" w:rsidR="00473097" w:rsidRPr="0099209E" w:rsidRDefault="00C75690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Zgodnie z przepisami Kodeksu postępowania karnego tymczasowe aresztowanie w postępowaniu przygotowawczym stosuje: </w:t>
      </w:r>
    </w:p>
    <w:p w14:paraId="6EF64743" w14:textId="77777777" w:rsidR="00473097" w:rsidRPr="0099209E" w:rsidRDefault="00C75690" w:rsidP="00473097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prokurator; </w:t>
      </w:r>
    </w:p>
    <w:p w14:paraId="7918BAF0" w14:textId="77777777" w:rsidR="00473097" w:rsidRPr="0099209E" w:rsidRDefault="00C75690" w:rsidP="00473097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sąd rejonowy, w okręgu którego prowadzi się postępowanie przygotowawcze; </w:t>
      </w:r>
    </w:p>
    <w:p w14:paraId="44C89514" w14:textId="77777777" w:rsidR="00C75690" w:rsidRPr="0099209E" w:rsidRDefault="00C75690" w:rsidP="00473097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sąd właściwy do rozpoznania sprawy w I instancji.</w:t>
      </w:r>
    </w:p>
    <w:p w14:paraId="5E0BFEE6" w14:textId="77777777" w:rsidR="00C75690" w:rsidRPr="0099209E" w:rsidRDefault="00C75690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0D3EA735" w14:textId="77777777" w:rsidR="00C75690" w:rsidRPr="0099209E" w:rsidRDefault="00C75690" w:rsidP="00473097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Zgodnie z przepisami Kodeksu karnego kara ograniczenia wolności trwa: </w:t>
      </w:r>
    </w:p>
    <w:p w14:paraId="37A15414" w14:textId="5A40FB93" w:rsidR="00C75690" w:rsidRPr="0099209E" w:rsidRDefault="00C75690" w:rsidP="00473097">
      <w:pPr>
        <w:pStyle w:val="Akapitzlist"/>
        <w:numPr>
          <w:ilvl w:val="0"/>
          <w:numId w:val="15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najkrócej miesiąc, najdłużej 2 lata; wymierza się ją w miesiącach </w:t>
      </w:r>
      <w:r w:rsidR="00136D34" w:rsidRPr="0099209E">
        <w:rPr>
          <w:rFonts w:ascii="Garamond" w:hAnsi="Garamond"/>
          <w:bCs/>
          <w:sz w:val="28"/>
          <w:szCs w:val="28"/>
        </w:rPr>
        <w:br/>
      </w:r>
      <w:r w:rsidRPr="0099209E">
        <w:rPr>
          <w:rFonts w:ascii="Garamond" w:hAnsi="Garamond"/>
          <w:bCs/>
          <w:sz w:val="28"/>
          <w:szCs w:val="28"/>
        </w:rPr>
        <w:t xml:space="preserve">i latach; </w:t>
      </w:r>
    </w:p>
    <w:p w14:paraId="4323431B" w14:textId="77777777" w:rsidR="00C75690" w:rsidRPr="0099209E" w:rsidRDefault="00C75690" w:rsidP="00997CF0">
      <w:pPr>
        <w:pStyle w:val="Akapitzlist"/>
        <w:numPr>
          <w:ilvl w:val="0"/>
          <w:numId w:val="15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2 lata; wymierza się ją w miesiącach i latach; </w:t>
      </w:r>
    </w:p>
    <w:p w14:paraId="3AD2335B" w14:textId="77777777" w:rsidR="00C75690" w:rsidRPr="0099209E" w:rsidRDefault="00C75690" w:rsidP="00997CF0">
      <w:pPr>
        <w:pStyle w:val="Akapitzlist"/>
        <w:numPr>
          <w:ilvl w:val="0"/>
          <w:numId w:val="15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najdłużej 5 lat; wymierza się ją w miesiącach i latach.</w:t>
      </w:r>
    </w:p>
    <w:p w14:paraId="2D090E04" w14:textId="77777777" w:rsidR="00C75690" w:rsidRPr="0099209E" w:rsidRDefault="00C75690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4F6B6EC4" w14:textId="77777777" w:rsidR="00BD0235" w:rsidRPr="0099209E" w:rsidRDefault="00BD0235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678541B2" w14:textId="77777777" w:rsidR="00BD0235" w:rsidRPr="0099209E" w:rsidRDefault="00BD0235" w:rsidP="00473097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Zgodnie z przepisami kodeksu karnego wykonawczego rok liczy: </w:t>
      </w:r>
    </w:p>
    <w:p w14:paraId="7E364A76" w14:textId="77777777" w:rsidR="00473097" w:rsidRPr="0099209E" w:rsidRDefault="00BD0235" w:rsidP="00473097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a) 360 dni; </w:t>
      </w:r>
    </w:p>
    <w:p w14:paraId="03D39A4A" w14:textId="77777777" w:rsidR="00473097" w:rsidRPr="0099209E" w:rsidRDefault="00BD0235" w:rsidP="00473097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b) 365 dni; </w:t>
      </w:r>
    </w:p>
    <w:p w14:paraId="1B545E4D" w14:textId="029EF3AE" w:rsidR="00684947" w:rsidRPr="0099209E" w:rsidRDefault="00BD0235" w:rsidP="0087388F">
      <w:pPr>
        <w:pStyle w:val="Akapitzlist"/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c) 365 dni, a w przypadku roku przestępnego – 366 dni.</w:t>
      </w:r>
    </w:p>
    <w:p w14:paraId="0EB27DAD" w14:textId="77777777" w:rsidR="00473097" w:rsidRPr="0099209E" w:rsidRDefault="00684947" w:rsidP="00997CF0">
      <w:pPr>
        <w:pStyle w:val="Akapitzlist"/>
        <w:numPr>
          <w:ilvl w:val="0"/>
          <w:numId w:val="1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lastRenderedPageBreak/>
        <w:t xml:space="preserve">Zgodnie z przepisami Kodeksu karnego, jeżeli przestępstwo jest zagrożone zarówno grzywną, jak i karą pozbawienia wolności nieprzekraczającą 2 lat, grzywnę wymierza się w wysokości nie niższej niż: </w:t>
      </w:r>
    </w:p>
    <w:p w14:paraId="708C172F" w14:textId="77777777" w:rsidR="00684947" w:rsidRPr="0099209E" w:rsidRDefault="00684947" w:rsidP="00473097">
      <w:pPr>
        <w:pStyle w:val="Akapitzlist"/>
        <w:numPr>
          <w:ilvl w:val="0"/>
          <w:numId w:val="16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100 stawek dziennych; </w:t>
      </w:r>
    </w:p>
    <w:p w14:paraId="49624EE6" w14:textId="77777777" w:rsidR="00684947" w:rsidRPr="0099209E" w:rsidRDefault="00684947" w:rsidP="00997CF0">
      <w:pPr>
        <w:pStyle w:val="Akapitzlist"/>
        <w:numPr>
          <w:ilvl w:val="0"/>
          <w:numId w:val="16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150 stawek dziennych; </w:t>
      </w:r>
    </w:p>
    <w:p w14:paraId="5B79ABE3" w14:textId="77777777" w:rsidR="00684947" w:rsidRPr="0099209E" w:rsidRDefault="00684947" w:rsidP="00997CF0">
      <w:pPr>
        <w:pStyle w:val="Akapitzlist"/>
        <w:numPr>
          <w:ilvl w:val="0"/>
          <w:numId w:val="16"/>
        </w:num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200 stawek dziennych.</w:t>
      </w:r>
    </w:p>
    <w:p w14:paraId="65C4179A" w14:textId="77777777" w:rsidR="00BD0235" w:rsidRPr="0099209E" w:rsidRDefault="00BD0235" w:rsidP="00997CF0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2ECA5D9E" w14:textId="77777777" w:rsidR="00172200" w:rsidRPr="0099209E" w:rsidRDefault="00172200" w:rsidP="0017220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Sąd umarzając warunkowo postępowanie karne, nie może: </w:t>
      </w:r>
    </w:p>
    <w:p w14:paraId="247634BE" w14:textId="77777777" w:rsidR="00172200" w:rsidRPr="0099209E" w:rsidRDefault="00172200" w:rsidP="0017220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nałożyć na sprawcę obowiązku zadośćuczynienia za doznaną krzywdę;  </w:t>
      </w:r>
    </w:p>
    <w:p w14:paraId="65D2154B" w14:textId="77777777" w:rsidR="00172200" w:rsidRPr="0099209E" w:rsidRDefault="00172200" w:rsidP="0017220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orzec przepadku; </w:t>
      </w:r>
    </w:p>
    <w:p w14:paraId="4787C7E5" w14:textId="77777777" w:rsidR="00473097" w:rsidRPr="0099209E" w:rsidRDefault="00172200" w:rsidP="0017220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orzec wobec sprawcy obowiązku wykonywania nieodpłatnej, kontrolowanej pracy na cele społeczne.</w:t>
      </w:r>
    </w:p>
    <w:p w14:paraId="3F0C7A60" w14:textId="77777777" w:rsidR="00473097" w:rsidRPr="0099209E" w:rsidRDefault="00473097" w:rsidP="00172200">
      <w:pPr>
        <w:spacing w:after="0" w:line="240" w:lineRule="auto"/>
        <w:jc w:val="both"/>
        <w:rPr>
          <w:rFonts w:ascii="Garamond" w:hAnsi="Garamond"/>
          <w:bCs/>
          <w:sz w:val="28"/>
          <w:szCs w:val="28"/>
        </w:rPr>
      </w:pPr>
    </w:p>
    <w:p w14:paraId="5CBF9B13" w14:textId="77777777" w:rsidR="00172200" w:rsidRPr="0099209E" w:rsidRDefault="00172200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31DCC020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6F54B52F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679DA320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6C9C7F4D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241782D5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494EBAD8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230C807D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614F3457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7912E357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2DE6E805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0BA386C6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198B905D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710235B0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370C98CB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543D2944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40E771ED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4C8D0CAB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61906F72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79118C80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30EF8E3F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79444718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7FA2DCE8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2B21281B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20F9F4F0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2FF2F03B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39753FE4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201462F2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1ECFEE20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5356E8EA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3DBF7177" w14:textId="77777777" w:rsidR="00A50F37" w:rsidRPr="0099209E" w:rsidRDefault="00A50F37" w:rsidP="0087388F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24BAC6E7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77A1464A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414EDE1F" w14:textId="77777777" w:rsidR="00A50F37" w:rsidRPr="0099209E" w:rsidRDefault="00A50F37" w:rsidP="00A50F37">
      <w:p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……………………………………</w:t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</w:p>
    <w:p w14:paraId="09AC222F" w14:textId="77777777" w:rsidR="00A50F37" w:rsidRPr="0099209E" w:rsidRDefault="00A50F37" w:rsidP="00A50F37">
      <w:p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(imię i nazwisko)</w:t>
      </w:r>
    </w:p>
    <w:p w14:paraId="53A02240" w14:textId="7777777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3DAD1ED0" w14:textId="25ED9B4E" w:rsidR="000B43A1" w:rsidRPr="0099209E" w:rsidRDefault="000B43A1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KAZUS </w:t>
      </w:r>
      <w:r w:rsidR="00040FFD" w:rsidRPr="0099209E">
        <w:rPr>
          <w:rFonts w:ascii="Garamond" w:hAnsi="Garamond"/>
          <w:bCs/>
          <w:sz w:val="28"/>
          <w:szCs w:val="28"/>
        </w:rPr>
        <w:t xml:space="preserve">Z ZAKRESU PRAWA CYWILNEGO </w:t>
      </w:r>
    </w:p>
    <w:p w14:paraId="3583F585" w14:textId="77777777" w:rsidR="000B43A1" w:rsidRPr="0099209E" w:rsidRDefault="000B43A1" w:rsidP="00997CF0">
      <w:pPr>
        <w:spacing w:after="0" w:line="240" w:lineRule="auto"/>
        <w:jc w:val="both"/>
        <w:rPr>
          <w:rFonts w:ascii="Garamond" w:hAnsi="Garamond"/>
          <w:bCs/>
          <w:sz w:val="28"/>
          <w:szCs w:val="28"/>
        </w:rPr>
      </w:pPr>
    </w:p>
    <w:p w14:paraId="226EAEA2" w14:textId="77777777" w:rsidR="001B0E0C" w:rsidRPr="0099209E" w:rsidRDefault="001B0E0C" w:rsidP="00997CF0">
      <w:pPr>
        <w:spacing w:after="0" w:line="240" w:lineRule="auto"/>
        <w:ind w:firstLine="709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W dniu 1 marca 2026 r. p</w:t>
      </w:r>
      <w:r w:rsidR="00F80E21" w:rsidRPr="0099209E">
        <w:rPr>
          <w:rFonts w:ascii="Garamond" w:hAnsi="Garamond"/>
          <w:bCs/>
          <w:sz w:val="28"/>
          <w:szCs w:val="28"/>
        </w:rPr>
        <w:t xml:space="preserve">owódka Anna Kowalska </w:t>
      </w:r>
      <w:r w:rsidRPr="0099209E">
        <w:rPr>
          <w:rFonts w:ascii="Garamond" w:hAnsi="Garamond"/>
          <w:bCs/>
          <w:sz w:val="28"/>
          <w:szCs w:val="28"/>
        </w:rPr>
        <w:t xml:space="preserve">zam. przy ul. Leśnej 15 </w:t>
      </w:r>
      <w:r w:rsidR="00172200" w:rsidRPr="0099209E">
        <w:rPr>
          <w:rFonts w:ascii="Garamond" w:hAnsi="Garamond"/>
          <w:bCs/>
          <w:sz w:val="28"/>
          <w:szCs w:val="28"/>
        </w:rPr>
        <w:br/>
      </w:r>
      <w:r w:rsidRPr="0099209E">
        <w:rPr>
          <w:rFonts w:ascii="Garamond" w:hAnsi="Garamond"/>
          <w:bCs/>
          <w:sz w:val="28"/>
          <w:szCs w:val="28"/>
        </w:rPr>
        <w:t xml:space="preserve">w </w:t>
      </w:r>
      <w:r w:rsidR="0004062F" w:rsidRPr="0099209E">
        <w:rPr>
          <w:rFonts w:ascii="Garamond" w:hAnsi="Garamond"/>
          <w:bCs/>
          <w:sz w:val="28"/>
          <w:szCs w:val="28"/>
        </w:rPr>
        <w:t xml:space="preserve">Pile </w:t>
      </w:r>
      <w:r w:rsidR="00F80E21" w:rsidRPr="0099209E">
        <w:rPr>
          <w:rFonts w:ascii="Garamond" w:hAnsi="Garamond"/>
          <w:bCs/>
          <w:sz w:val="28"/>
          <w:szCs w:val="28"/>
        </w:rPr>
        <w:t xml:space="preserve">wniosła </w:t>
      </w:r>
      <w:r w:rsidRPr="0099209E">
        <w:rPr>
          <w:rFonts w:ascii="Garamond" w:hAnsi="Garamond"/>
          <w:bCs/>
          <w:sz w:val="28"/>
          <w:szCs w:val="28"/>
        </w:rPr>
        <w:t>do Sądu R</w:t>
      </w:r>
      <w:r w:rsidR="00F80E21" w:rsidRPr="0099209E">
        <w:rPr>
          <w:rFonts w:ascii="Garamond" w:hAnsi="Garamond"/>
          <w:bCs/>
          <w:sz w:val="28"/>
          <w:szCs w:val="28"/>
        </w:rPr>
        <w:t xml:space="preserve">ejonowego w Chodzieży III Wydziału Rodzinnego </w:t>
      </w:r>
      <w:r w:rsidR="00473097" w:rsidRPr="0099209E">
        <w:rPr>
          <w:rFonts w:ascii="Garamond" w:hAnsi="Garamond"/>
          <w:bCs/>
          <w:sz w:val="28"/>
          <w:szCs w:val="28"/>
        </w:rPr>
        <w:br/>
      </w:r>
      <w:r w:rsidR="00F80E21" w:rsidRPr="0099209E">
        <w:rPr>
          <w:rFonts w:ascii="Garamond" w:hAnsi="Garamond"/>
          <w:bCs/>
          <w:sz w:val="28"/>
          <w:szCs w:val="28"/>
        </w:rPr>
        <w:t xml:space="preserve">i </w:t>
      </w:r>
      <w:r w:rsidRPr="0099209E">
        <w:rPr>
          <w:rFonts w:ascii="Garamond" w:hAnsi="Garamond"/>
          <w:bCs/>
          <w:sz w:val="28"/>
          <w:szCs w:val="28"/>
        </w:rPr>
        <w:t>N</w:t>
      </w:r>
      <w:r w:rsidR="00F80E21" w:rsidRPr="0099209E">
        <w:rPr>
          <w:rFonts w:ascii="Garamond" w:hAnsi="Garamond"/>
          <w:bCs/>
          <w:sz w:val="28"/>
          <w:szCs w:val="28"/>
        </w:rPr>
        <w:t xml:space="preserve">ieletnich pozew o ustanowienie pomiędzy nią a pozwanym Janem Kowalskim </w:t>
      </w:r>
      <w:r w:rsidR="00473097" w:rsidRPr="0099209E">
        <w:rPr>
          <w:rFonts w:ascii="Garamond" w:hAnsi="Garamond"/>
          <w:bCs/>
          <w:sz w:val="28"/>
          <w:szCs w:val="28"/>
        </w:rPr>
        <w:t>zam. ul. Ogrodowa</w:t>
      </w:r>
      <w:r w:rsidRPr="0099209E">
        <w:rPr>
          <w:rFonts w:ascii="Garamond" w:hAnsi="Garamond"/>
          <w:bCs/>
          <w:sz w:val="28"/>
          <w:szCs w:val="28"/>
        </w:rPr>
        <w:t xml:space="preserve"> 5 w </w:t>
      </w:r>
      <w:r w:rsidR="0004062F" w:rsidRPr="0099209E">
        <w:rPr>
          <w:rFonts w:ascii="Garamond" w:hAnsi="Garamond"/>
          <w:bCs/>
          <w:sz w:val="28"/>
          <w:szCs w:val="28"/>
        </w:rPr>
        <w:t xml:space="preserve">Chodzieży </w:t>
      </w:r>
      <w:r w:rsidR="00F80E21" w:rsidRPr="0099209E">
        <w:rPr>
          <w:rFonts w:ascii="Garamond" w:hAnsi="Garamond"/>
          <w:bCs/>
          <w:sz w:val="28"/>
          <w:szCs w:val="28"/>
        </w:rPr>
        <w:t xml:space="preserve">rozdzielności majątkowej </w:t>
      </w:r>
      <w:r w:rsidR="00172200" w:rsidRPr="0099209E">
        <w:rPr>
          <w:rFonts w:ascii="Garamond" w:hAnsi="Garamond"/>
          <w:bCs/>
          <w:sz w:val="28"/>
          <w:szCs w:val="28"/>
        </w:rPr>
        <w:t xml:space="preserve">małżeńskiej </w:t>
      </w:r>
      <w:r w:rsidRPr="0099209E">
        <w:rPr>
          <w:rFonts w:ascii="Garamond" w:hAnsi="Garamond"/>
          <w:bCs/>
          <w:sz w:val="28"/>
          <w:szCs w:val="28"/>
        </w:rPr>
        <w:t>z datą wsteczną</w:t>
      </w:r>
      <w:r w:rsidR="00F80E21" w:rsidRPr="0099209E">
        <w:rPr>
          <w:rFonts w:ascii="Garamond" w:hAnsi="Garamond"/>
          <w:bCs/>
          <w:sz w:val="28"/>
          <w:szCs w:val="28"/>
        </w:rPr>
        <w:t xml:space="preserve"> tj. z dniem 31 stycznia 2024 r.</w:t>
      </w:r>
      <w:r w:rsidRPr="0099209E">
        <w:rPr>
          <w:rFonts w:ascii="Garamond" w:hAnsi="Garamond"/>
          <w:bCs/>
          <w:sz w:val="28"/>
          <w:szCs w:val="28"/>
        </w:rPr>
        <w:t xml:space="preserve"> </w:t>
      </w:r>
    </w:p>
    <w:p w14:paraId="0B2E42FD" w14:textId="419901FA" w:rsidR="001B0E0C" w:rsidRPr="0099209E" w:rsidRDefault="001B0E0C" w:rsidP="00997CF0">
      <w:pPr>
        <w:spacing w:after="0" w:line="240" w:lineRule="auto"/>
        <w:ind w:firstLine="709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W uzasadnieniu </w:t>
      </w:r>
      <w:r w:rsidR="00473097" w:rsidRPr="0099209E">
        <w:rPr>
          <w:rFonts w:ascii="Garamond" w:hAnsi="Garamond"/>
          <w:bCs/>
          <w:sz w:val="28"/>
          <w:szCs w:val="28"/>
        </w:rPr>
        <w:t>pozwu powódka wskazała, ż</w:t>
      </w:r>
      <w:r w:rsidR="00172200" w:rsidRPr="0099209E">
        <w:rPr>
          <w:rFonts w:ascii="Garamond" w:hAnsi="Garamond"/>
          <w:bCs/>
          <w:sz w:val="28"/>
          <w:szCs w:val="28"/>
        </w:rPr>
        <w:t xml:space="preserve">e z </w:t>
      </w:r>
      <w:r w:rsidRPr="0099209E">
        <w:rPr>
          <w:rFonts w:ascii="Garamond" w:hAnsi="Garamond"/>
          <w:bCs/>
          <w:sz w:val="28"/>
          <w:szCs w:val="28"/>
        </w:rPr>
        <w:t xml:space="preserve">dniem </w:t>
      </w:r>
      <w:r w:rsidR="00172200" w:rsidRPr="0099209E">
        <w:rPr>
          <w:rFonts w:ascii="Garamond" w:hAnsi="Garamond"/>
          <w:bCs/>
          <w:sz w:val="28"/>
          <w:szCs w:val="28"/>
        </w:rPr>
        <w:t xml:space="preserve">31 stycznia 2024 r. </w:t>
      </w:r>
      <w:r w:rsidRPr="0099209E">
        <w:rPr>
          <w:rFonts w:ascii="Garamond" w:hAnsi="Garamond"/>
          <w:bCs/>
          <w:sz w:val="28"/>
          <w:szCs w:val="28"/>
        </w:rPr>
        <w:t xml:space="preserve">nastąpiła pomiędzy stronami separacja faktyczna, albowiem pozwany opuścił ich dotychczasowe wspólne miejsce zamieszkania </w:t>
      </w:r>
      <w:r w:rsidR="00AD418D" w:rsidRPr="0099209E">
        <w:rPr>
          <w:rFonts w:ascii="Garamond" w:hAnsi="Garamond"/>
          <w:bCs/>
          <w:sz w:val="28"/>
          <w:szCs w:val="28"/>
        </w:rPr>
        <w:t xml:space="preserve">przy </w:t>
      </w:r>
      <w:r w:rsidRPr="0099209E">
        <w:rPr>
          <w:rFonts w:ascii="Garamond" w:hAnsi="Garamond"/>
          <w:bCs/>
          <w:sz w:val="28"/>
          <w:szCs w:val="28"/>
        </w:rPr>
        <w:t xml:space="preserve">ul. </w:t>
      </w:r>
      <w:r w:rsidR="0004062F" w:rsidRPr="0099209E">
        <w:rPr>
          <w:rFonts w:ascii="Garamond" w:hAnsi="Garamond"/>
          <w:bCs/>
          <w:sz w:val="28"/>
          <w:szCs w:val="28"/>
        </w:rPr>
        <w:t xml:space="preserve">Leśnej 15 </w:t>
      </w:r>
      <w:r w:rsidRPr="0099209E">
        <w:rPr>
          <w:rFonts w:ascii="Garamond" w:hAnsi="Garamond"/>
          <w:bCs/>
          <w:sz w:val="28"/>
          <w:szCs w:val="28"/>
        </w:rPr>
        <w:t>w Pile</w:t>
      </w:r>
      <w:r w:rsidR="0004062F" w:rsidRPr="0099209E">
        <w:rPr>
          <w:rFonts w:ascii="Garamond" w:hAnsi="Garamond"/>
          <w:bCs/>
          <w:sz w:val="28"/>
          <w:szCs w:val="28"/>
        </w:rPr>
        <w:t xml:space="preserve"> </w:t>
      </w:r>
      <w:r w:rsidR="00113A20" w:rsidRPr="0099209E">
        <w:rPr>
          <w:rFonts w:ascii="Garamond" w:hAnsi="Garamond"/>
          <w:bCs/>
          <w:sz w:val="28"/>
          <w:szCs w:val="28"/>
        </w:rPr>
        <w:br/>
      </w:r>
      <w:r w:rsidR="0004062F" w:rsidRPr="0099209E">
        <w:rPr>
          <w:rFonts w:ascii="Garamond" w:hAnsi="Garamond"/>
          <w:bCs/>
          <w:sz w:val="28"/>
          <w:szCs w:val="28"/>
        </w:rPr>
        <w:t>i wyprowadził się na stałe do Chodzieży, gdzie zamieszkał ze swymi rodzicami</w:t>
      </w:r>
      <w:r w:rsidRPr="0099209E">
        <w:rPr>
          <w:rFonts w:ascii="Garamond" w:hAnsi="Garamond"/>
          <w:bCs/>
          <w:sz w:val="28"/>
          <w:szCs w:val="28"/>
        </w:rPr>
        <w:t>.</w:t>
      </w:r>
      <w:r w:rsidR="00D939D9" w:rsidRPr="0099209E">
        <w:rPr>
          <w:rFonts w:ascii="Garamond" w:hAnsi="Garamond"/>
          <w:bCs/>
          <w:sz w:val="28"/>
          <w:szCs w:val="28"/>
        </w:rPr>
        <w:t xml:space="preserve"> Podniosła</w:t>
      </w:r>
      <w:r w:rsidRPr="0099209E">
        <w:rPr>
          <w:rFonts w:ascii="Garamond" w:hAnsi="Garamond"/>
          <w:bCs/>
          <w:sz w:val="28"/>
          <w:szCs w:val="28"/>
        </w:rPr>
        <w:t xml:space="preserve">, że w czasie małżeństwa mąż trwonił ich wspólny majątek na alkohol </w:t>
      </w:r>
      <w:r w:rsidR="00113A20" w:rsidRPr="0099209E">
        <w:rPr>
          <w:rFonts w:ascii="Garamond" w:hAnsi="Garamond"/>
          <w:bCs/>
          <w:sz w:val="28"/>
          <w:szCs w:val="28"/>
        </w:rPr>
        <w:br/>
      </w:r>
      <w:r w:rsidRPr="0099209E">
        <w:rPr>
          <w:rFonts w:ascii="Garamond" w:hAnsi="Garamond"/>
          <w:bCs/>
          <w:sz w:val="28"/>
          <w:szCs w:val="28"/>
        </w:rPr>
        <w:t xml:space="preserve">i zaciągał zobowiązania kredytowe bez jej wiedzy, w związku </w:t>
      </w:r>
      <w:r w:rsidR="00473097" w:rsidRPr="0099209E">
        <w:rPr>
          <w:rFonts w:ascii="Garamond" w:hAnsi="Garamond"/>
          <w:bCs/>
          <w:sz w:val="28"/>
          <w:szCs w:val="28"/>
        </w:rPr>
        <w:t xml:space="preserve">z </w:t>
      </w:r>
      <w:r w:rsidRPr="0099209E">
        <w:rPr>
          <w:rFonts w:ascii="Garamond" w:hAnsi="Garamond"/>
          <w:bCs/>
          <w:sz w:val="28"/>
          <w:szCs w:val="28"/>
        </w:rPr>
        <w:t xml:space="preserve">czym </w:t>
      </w:r>
      <w:r w:rsidR="00AD418D" w:rsidRPr="0099209E">
        <w:rPr>
          <w:rFonts w:ascii="Garamond" w:hAnsi="Garamond"/>
          <w:bCs/>
          <w:sz w:val="28"/>
          <w:szCs w:val="28"/>
        </w:rPr>
        <w:t xml:space="preserve">obecnie </w:t>
      </w:r>
      <w:r w:rsidR="00172200" w:rsidRPr="0099209E">
        <w:rPr>
          <w:rFonts w:ascii="Garamond" w:hAnsi="Garamond"/>
          <w:bCs/>
          <w:sz w:val="28"/>
          <w:szCs w:val="28"/>
        </w:rPr>
        <w:t>obawia</w:t>
      </w:r>
      <w:r w:rsidRPr="0099209E">
        <w:rPr>
          <w:rFonts w:ascii="Garamond" w:hAnsi="Garamond"/>
          <w:bCs/>
          <w:sz w:val="28"/>
          <w:szCs w:val="28"/>
        </w:rPr>
        <w:t xml:space="preserve"> się spłaty </w:t>
      </w:r>
      <w:r w:rsidR="00172200" w:rsidRPr="0099209E">
        <w:rPr>
          <w:rFonts w:ascii="Garamond" w:hAnsi="Garamond"/>
          <w:bCs/>
          <w:sz w:val="28"/>
          <w:szCs w:val="28"/>
        </w:rPr>
        <w:t xml:space="preserve">jego </w:t>
      </w:r>
      <w:r w:rsidRPr="0099209E">
        <w:rPr>
          <w:rFonts w:ascii="Garamond" w:hAnsi="Garamond"/>
          <w:bCs/>
          <w:sz w:val="28"/>
          <w:szCs w:val="28"/>
        </w:rPr>
        <w:t xml:space="preserve">zadłużeń. </w:t>
      </w:r>
      <w:r w:rsidR="007E30F5" w:rsidRPr="0099209E">
        <w:rPr>
          <w:rFonts w:ascii="Garamond" w:hAnsi="Garamond"/>
          <w:bCs/>
          <w:sz w:val="28"/>
          <w:szCs w:val="28"/>
        </w:rPr>
        <w:t xml:space="preserve">Powódka w żaden sposób nie uzasadniła właściwości miejscowej </w:t>
      </w:r>
      <w:r w:rsidR="00113A20" w:rsidRPr="0099209E">
        <w:rPr>
          <w:rFonts w:ascii="Garamond" w:hAnsi="Garamond"/>
          <w:bCs/>
          <w:sz w:val="28"/>
          <w:szCs w:val="28"/>
        </w:rPr>
        <w:t xml:space="preserve">Sądu Rejonowego </w:t>
      </w:r>
      <w:r w:rsidR="007E30F5" w:rsidRPr="0099209E">
        <w:rPr>
          <w:rFonts w:ascii="Garamond" w:hAnsi="Garamond"/>
          <w:bCs/>
          <w:sz w:val="28"/>
          <w:szCs w:val="28"/>
        </w:rPr>
        <w:t xml:space="preserve">w Chodzieży do rozpoznania sprawy. </w:t>
      </w:r>
    </w:p>
    <w:p w14:paraId="08CC97FD" w14:textId="77777777" w:rsidR="001B0E0C" w:rsidRPr="0099209E" w:rsidRDefault="001B0E0C" w:rsidP="00997CF0">
      <w:pPr>
        <w:spacing w:after="0" w:line="240" w:lineRule="auto"/>
        <w:ind w:firstLine="709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Sprawie nadano sygn</w:t>
      </w:r>
      <w:r w:rsidR="00473097" w:rsidRPr="0099209E">
        <w:rPr>
          <w:rFonts w:ascii="Garamond" w:hAnsi="Garamond"/>
          <w:bCs/>
          <w:sz w:val="28"/>
          <w:szCs w:val="28"/>
        </w:rPr>
        <w:t>. akt III RC 26</w:t>
      </w:r>
      <w:r w:rsidRPr="0099209E">
        <w:rPr>
          <w:rFonts w:ascii="Garamond" w:hAnsi="Garamond"/>
          <w:bCs/>
          <w:sz w:val="28"/>
          <w:szCs w:val="28"/>
        </w:rPr>
        <w:t>/26.</w:t>
      </w:r>
    </w:p>
    <w:p w14:paraId="2BEF819B" w14:textId="77777777" w:rsidR="001B0E0C" w:rsidRPr="0099209E" w:rsidRDefault="001B0E0C" w:rsidP="00997CF0">
      <w:pPr>
        <w:spacing w:after="0" w:line="240" w:lineRule="auto"/>
        <w:ind w:firstLine="709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Pozew </w:t>
      </w:r>
      <w:r w:rsidR="00473097" w:rsidRPr="0099209E">
        <w:rPr>
          <w:rFonts w:ascii="Garamond" w:hAnsi="Garamond"/>
          <w:bCs/>
          <w:sz w:val="28"/>
          <w:szCs w:val="28"/>
        </w:rPr>
        <w:t>nie zawierał braków formalnych ani</w:t>
      </w:r>
      <w:r w:rsidRPr="0099209E">
        <w:rPr>
          <w:rFonts w:ascii="Garamond" w:hAnsi="Garamond"/>
          <w:bCs/>
          <w:sz w:val="28"/>
          <w:szCs w:val="28"/>
        </w:rPr>
        <w:t xml:space="preserve"> fiskalnych.</w:t>
      </w:r>
    </w:p>
    <w:p w14:paraId="1E4BCFBB" w14:textId="77777777" w:rsidR="001B0E0C" w:rsidRPr="0099209E" w:rsidRDefault="001B0E0C" w:rsidP="00997CF0">
      <w:pPr>
        <w:spacing w:after="0" w:line="240" w:lineRule="auto"/>
        <w:ind w:firstLine="709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Proszę wydać orzeczenie i krótko je uzasadnić z powołaniem odpowiednich przepisów. </w:t>
      </w:r>
    </w:p>
    <w:p w14:paraId="5D6D0A28" w14:textId="77777777" w:rsidR="001B0E0C" w:rsidRPr="0099209E" w:rsidRDefault="001B0E0C" w:rsidP="00997CF0">
      <w:pPr>
        <w:spacing w:after="0" w:line="240" w:lineRule="auto"/>
        <w:jc w:val="both"/>
        <w:rPr>
          <w:rFonts w:ascii="Garamond" w:hAnsi="Garamond"/>
          <w:bCs/>
          <w:sz w:val="28"/>
          <w:szCs w:val="28"/>
        </w:rPr>
      </w:pPr>
    </w:p>
    <w:p w14:paraId="3B2B767A" w14:textId="77777777" w:rsidR="001B0E0C" w:rsidRPr="0099209E" w:rsidRDefault="001B0E0C" w:rsidP="00997CF0">
      <w:pPr>
        <w:spacing w:after="0" w:line="240" w:lineRule="auto"/>
        <w:jc w:val="both"/>
        <w:rPr>
          <w:rFonts w:ascii="Garamond" w:hAnsi="Garamond"/>
          <w:bCs/>
          <w:sz w:val="28"/>
          <w:szCs w:val="28"/>
        </w:rPr>
      </w:pPr>
    </w:p>
    <w:p w14:paraId="0D6CE6E9" w14:textId="77777777" w:rsidR="001B0E0C" w:rsidRPr="0099209E" w:rsidRDefault="001B0E0C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25E34227" w14:textId="77777777" w:rsidR="00473097" w:rsidRPr="0099209E" w:rsidRDefault="0047309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1A6D8CEA" w14:textId="77777777" w:rsidR="00473097" w:rsidRPr="0099209E" w:rsidRDefault="0047309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0DA323A5" w14:textId="5C189FBC" w:rsidR="00473097" w:rsidRPr="0099209E" w:rsidRDefault="0047309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37B4C684" w14:textId="2D3079EA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37C1D62F" w14:textId="22428A30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6DBC275B" w14:textId="663EB8AE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0F3FD756" w14:textId="1F34B5D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4430CA67" w14:textId="1ED1AE55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6D19AF58" w14:textId="0D68B33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04AFFC5B" w14:textId="6E70EB73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7D05840C" w14:textId="57A7C881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5AC3D859" w14:textId="264FC638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5D741DCC" w14:textId="4AA7F194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27EB85C5" w14:textId="1177A99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36B1C339" w14:textId="5C9B327A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48EC6B2E" w14:textId="30D89D07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010CDCCE" w14:textId="657F7458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659F45EF" w14:textId="2A4AD1B2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135B5469" w14:textId="31C20335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2BA80D2A" w14:textId="77777777" w:rsidR="00A50F37" w:rsidRPr="0099209E" w:rsidRDefault="00A50F37" w:rsidP="00A50F37">
      <w:p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……………………………………</w:t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  <w:r w:rsidRPr="0099209E">
        <w:rPr>
          <w:rFonts w:ascii="Garamond" w:hAnsi="Garamond"/>
          <w:bCs/>
          <w:sz w:val="28"/>
          <w:szCs w:val="28"/>
        </w:rPr>
        <w:tab/>
      </w:r>
    </w:p>
    <w:p w14:paraId="690DBE8D" w14:textId="77777777" w:rsidR="00A50F37" w:rsidRPr="0099209E" w:rsidRDefault="00A50F37" w:rsidP="00A50F37">
      <w:pPr>
        <w:spacing w:after="0" w:line="240" w:lineRule="auto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>(imię i nazwisko)</w:t>
      </w:r>
    </w:p>
    <w:p w14:paraId="7B01D188" w14:textId="0FD040FA" w:rsidR="00A50F37" w:rsidRPr="0099209E" w:rsidRDefault="00A50F3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134209A3" w14:textId="77777777" w:rsidR="00A50F37" w:rsidRPr="0099209E" w:rsidRDefault="00A50F37" w:rsidP="00A50F37">
      <w:pPr>
        <w:spacing w:after="0" w:line="240" w:lineRule="auto"/>
        <w:rPr>
          <w:rFonts w:ascii="Garamond" w:hAnsi="Garamond"/>
          <w:bCs/>
          <w:sz w:val="28"/>
          <w:szCs w:val="28"/>
        </w:rPr>
      </w:pPr>
    </w:p>
    <w:p w14:paraId="18A876DC" w14:textId="712B2A4D" w:rsidR="00BD0235" w:rsidRPr="0099209E" w:rsidRDefault="00BD0235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KAZUS </w:t>
      </w:r>
      <w:r w:rsidR="007F0238">
        <w:rPr>
          <w:rFonts w:ascii="Garamond" w:hAnsi="Garamond"/>
          <w:bCs/>
          <w:sz w:val="28"/>
          <w:szCs w:val="28"/>
        </w:rPr>
        <w:t xml:space="preserve">Z ZAKRESU PRAWA </w:t>
      </w:r>
      <w:r w:rsidRPr="0099209E">
        <w:rPr>
          <w:rFonts w:ascii="Garamond" w:hAnsi="Garamond"/>
          <w:bCs/>
          <w:sz w:val="28"/>
          <w:szCs w:val="28"/>
        </w:rPr>
        <w:t>KARN</w:t>
      </w:r>
      <w:r w:rsidR="007F0238">
        <w:rPr>
          <w:rFonts w:ascii="Garamond" w:hAnsi="Garamond"/>
          <w:bCs/>
          <w:sz w:val="28"/>
          <w:szCs w:val="28"/>
        </w:rPr>
        <w:t>EGO</w:t>
      </w:r>
    </w:p>
    <w:p w14:paraId="11E4A62C" w14:textId="77777777" w:rsidR="00473097" w:rsidRPr="0099209E" w:rsidRDefault="00473097" w:rsidP="00997CF0">
      <w:pPr>
        <w:spacing w:after="0" w:line="240" w:lineRule="auto"/>
        <w:jc w:val="center"/>
        <w:rPr>
          <w:rFonts w:ascii="Garamond" w:hAnsi="Garamond"/>
          <w:bCs/>
          <w:sz w:val="28"/>
          <w:szCs w:val="28"/>
        </w:rPr>
      </w:pPr>
    </w:p>
    <w:p w14:paraId="0BC7AE12" w14:textId="6245050A" w:rsidR="00076A14" w:rsidRPr="0099209E" w:rsidRDefault="00BD0235" w:rsidP="00997CF0">
      <w:pPr>
        <w:spacing w:after="0" w:line="240" w:lineRule="auto"/>
        <w:ind w:firstLine="709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Jan Kowalski na ulicy Krasińskiego w </w:t>
      </w:r>
      <w:r w:rsidR="002D2159" w:rsidRPr="0099209E">
        <w:rPr>
          <w:rFonts w:ascii="Garamond" w:hAnsi="Garamond"/>
          <w:bCs/>
          <w:sz w:val="28"/>
          <w:szCs w:val="28"/>
        </w:rPr>
        <w:t>Chodzieży</w:t>
      </w:r>
      <w:r w:rsidRPr="0099209E">
        <w:rPr>
          <w:rFonts w:ascii="Garamond" w:hAnsi="Garamond"/>
          <w:bCs/>
          <w:sz w:val="28"/>
          <w:szCs w:val="28"/>
        </w:rPr>
        <w:t xml:space="preserve"> prowadził, stanowiący jego własność, samochód marki Peugeot 206 o numerze rejestracyjnym PCH 001. Około godziny 02:00 został zatrzymany do rutynowej kontroli przez funkcjonariuszy Wydziału Ruchu Drogowego KPP w Chodzieży. Z uwagi na wyczuwalną woń alkoholu z ust kierowcy, został on poddany badaniom alkomatem. Otrzymano następujące wyniki: I badanie – 0,60 mg/l alkoholu w wydychanym powietrzu, </w:t>
      </w:r>
      <w:r w:rsidR="00287910" w:rsidRPr="0099209E">
        <w:rPr>
          <w:rFonts w:ascii="Garamond" w:hAnsi="Garamond"/>
          <w:bCs/>
          <w:sz w:val="28"/>
          <w:szCs w:val="28"/>
        </w:rPr>
        <w:br/>
      </w:r>
      <w:r w:rsidRPr="0099209E">
        <w:rPr>
          <w:rFonts w:ascii="Garamond" w:hAnsi="Garamond"/>
          <w:bCs/>
          <w:sz w:val="28"/>
          <w:szCs w:val="28"/>
        </w:rPr>
        <w:t xml:space="preserve">II badanie – 0,50 mg/l alkoholu w wydychanym powietrzu. W związku z wynikami badań, kierowcy zatrzymano elektronicznie prawo jazdy, a samochód został odholowany na parking policyjny. Przesłuchany w charakterze podejrzanego Jan Kowalski przyznał się do zarzucanego mu czynu wskazując, iż tego wieczoru spożył ok. 200 ml wódki marki „Soplica.  </w:t>
      </w:r>
    </w:p>
    <w:p w14:paraId="066D91FA" w14:textId="0CDF345E" w:rsidR="00076A14" w:rsidRPr="0099209E" w:rsidRDefault="00BD0235" w:rsidP="00997CF0">
      <w:pPr>
        <w:spacing w:after="0" w:line="240" w:lineRule="auto"/>
        <w:ind w:firstLine="709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W dniu 12 czerwca 2026 r. </w:t>
      </w:r>
      <w:r w:rsidR="00E85113" w:rsidRPr="0099209E">
        <w:rPr>
          <w:rFonts w:ascii="Garamond" w:hAnsi="Garamond"/>
          <w:bCs/>
          <w:sz w:val="28"/>
          <w:szCs w:val="28"/>
        </w:rPr>
        <w:t>P</w:t>
      </w:r>
      <w:r w:rsidRPr="0099209E">
        <w:rPr>
          <w:rFonts w:ascii="Garamond" w:hAnsi="Garamond"/>
          <w:bCs/>
          <w:sz w:val="28"/>
          <w:szCs w:val="28"/>
        </w:rPr>
        <w:t xml:space="preserve">rokurator Prokuratury Rejonowej w </w:t>
      </w:r>
      <w:r w:rsidR="00E85113" w:rsidRPr="0099209E">
        <w:rPr>
          <w:rFonts w:ascii="Garamond" w:hAnsi="Garamond"/>
          <w:bCs/>
          <w:sz w:val="28"/>
          <w:szCs w:val="28"/>
        </w:rPr>
        <w:t xml:space="preserve">Chodzieży </w:t>
      </w:r>
      <w:r w:rsidRPr="0099209E">
        <w:rPr>
          <w:rFonts w:ascii="Garamond" w:hAnsi="Garamond"/>
          <w:bCs/>
          <w:sz w:val="28"/>
          <w:szCs w:val="28"/>
        </w:rPr>
        <w:t xml:space="preserve">wydał postanowienie o zatrzymaniu prawa jazdy Janowi Kowalskiemu z dniem </w:t>
      </w:r>
      <w:r w:rsidR="00287910" w:rsidRPr="0099209E">
        <w:rPr>
          <w:rFonts w:ascii="Garamond" w:hAnsi="Garamond"/>
          <w:bCs/>
          <w:sz w:val="28"/>
          <w:szCs w:val="28"/>
        </w:rPr>
        <w:br/>
      </w:r>
      <w:r w:rsidRPr="0099209E">
        <w:rPr>
          <w:rFonts w:ascii="Garamond" w:hAnsi="Garamond"/>
          <w:bCs/>
          <w:sz w:val="28"/>
          <w:szCs w:val="28"/>
        </w:rPr>
        <w:t xml:space="preserve">5 maja 2026 r. </w:t>
      </w:r>
    </w:p>
    <w:p w14:paraId="3485E875" w14:textId="0C1EE68B" w:rsidR="00076A14" w:rsidRPr="0099209E" w:rsidRDefault="00BD0235" w:rsidP="00997CF0">
      <w:pPr>
        <w:spacing w:after="0" w:line="240" w:lineRule="auto"/>
        <w:ind w:firstLine="709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W dniu 1 czerwca 2024 r. do Sądu Rejonowego w Chodzieży wpłynął akt oskarżenia, w którym prokurator oskarżył Jana Kowalskiego, syna Henryka i Zofii </w:t>
      </w:r>
      <w:r w:rsidR="00113A20" w:rsidRPr="0099209E">
        <w:rPr>
          <w:rFonts w:ascii="Garamond" w:hAnsi="Garamond"/>
          <w:bCs/>
          <w:sz w:val="28"/>
          <w:szCs w:val="28"/>
        </w:rPr>
        <w:br/>
      </w:r>
      <w:r w:rsidRPr="0099209E">
        <w:rPr>
          <w:rFonts w:ascii="Garamond" w:hAnsi="Garamond"/>
          <w:bCs/>
          <w:sz w:val="28"/>
          <w:szCs w:val="28"/>
        </w:rPr>
        <w:t xml:space="preserve">z domu Nowak, urodzonego 5 czerwca 1999 roku w </w:t>
      </w:r>
      <w:r w:rsidR="00287910" w:rsidRPr="0099209E">
        <w:rPr>
          <w:rFonts w:ascii="Garamond" w:hAnsi="Garamond"/>
          <w:bCs/>
          <w:sz w:val="28"/>
          <w:szCs w:val="28"/>
        </w:rPr>
        <w:t xml:space="preserve">Chodzieży </w:t>
      </w:r>
      <w:r w:rsidRPr="0099209E">
        <w:rPr>
          <w:rFonts w:ascii="Garamond" w:hAnsi="Garamond"/>
          <w:bCs/>
          <w:sz w:val="28"/>
          <w:szCs w:val="28"/>
        </w:rPr>
        <w:t xml:space="preserve">o przestępstwo z art. 178a § 1 k.k. polegające na tym, że w dniu 1 maja 2026 r. w Chodzieży na ulicy Krasińskiego, znajdując się w stanie nietrzeźwości wynoszącym 0,50 mg/l alkoholu w wydychanym powietrzu prowadził w ruchu lądowym pojazd marki Peugeot 206 </w:t>
      </w:r>
      <w:r w:rsidR="00287910" w:rsidRPr="0099209E">
        <w:rPr>
          <w:rFonts w:ascii="Garamond" w:hAnsi="Garamond"/>
          <w:bCs/>
          <w:sz w:val="28"/>
          <w:szCs w:val="28"/>
        </w:rPr>
        <w:br/>
      </w:r>
      <w:r w:rsidRPr="0099209E">
        <w:rPr>
          <w:rFonts w:ascii="Garamond" w:hAnsi="Garamond"/>
          <w:bCs/>
          <w:sz w:val="28"/>
          <w:szCs w:val="28"/>
        </w:rPr>
        <w:t>o numerze rejestracyjnym</w:t>
      </w:r>
      <w:r w:rsidR="00076A14" w:rsidRPr="0099209E">
        <w:rPr>
          <w:rFonts w:ascii="Garamond" w:hAnsi="Garamond"/>
          <w:bCs/>
          <w:sz w:val="28"/>
          <w:szCs w:val="28"/>
        </w:rPr>
        <w:t xml:space="preserve"> PCH 001</w:t>
      </w:r>
      <w:r w:rsidRPr="0099209E">
        <w:rPr>
          <w:rFonts w:ascii="Garamond" w:hAnsi="Garamond"/>
          <w:bCs/>
          <w:sz w:val="28"/>
          <w:szCs w:val="28"/>
        </w:rPr>
        <w:t xml:space="preserve">. Z akt sprawy wynika, iż </w:t>
      </w:r>
      <w:r w:rsidR="00287910" w:rsidRPr="0099209E">
        <w:rPr>
          <w:rFonts w:ascii="Garamond" w:hAnsi="Garamond"/>
          <w:bCs/>
          <w:sz w:val="28"/>
          <w:szCs w:val="28"/>
        </w:rPr>
        <w:t xml:space="preserve">Jan Kowalski </w:t>
      </w:r>
      <w:r w:rsidRPr="0099209E">
        <w:rPr>
          <w:rFonts w:ascii="Garamond" w:hAnsi="Garamond"/>
          <w:bCs/>
          <w:sz w:val="28"/>
          <w:szCs w:val="28"/>
        </w:rPr>
        <w:t xml:space="preserve">jest bezdzietnym kawalerem. Nie był wcześniej karany. Pracuje, osiągając dochód </w:t>
      </w:r>
      <w:r w:rsidR="00A50F37" w:rsidRPr="0099209E">
        <w:rPr>
          <w:rFonts w:ascii="Garamond" w:hAnsi="Garamond"/>
          <w:bCs/>
          <w:sz w:val="28"/>
          <w:szCs w:val="28"/>
        </w:rPr>
        <w:br/>
      </w:r>
      <w:r w:rsidRPr="0099209E">
        <w:rPr>
          <w:rFonts w:ascii="Garamond" w:hAnsi="Garamond"/>
          <w:bCs/>
          <w:sz w:val="28"/>
          <w:szCs w:val="28"/>
        </w:rPr>
        <w:t>w wysokości</w:t>
      </w:r>
      <w:r w:rsidR="00076A14" w:rsidRPr="0099209E">
        <w:rPr>
          <w:rFonts w:ascii="Garamond" w:hAnsi="Garamond"/>
          <w:bCs/>
          <w:sz w:val="28"/>
          <w:szCs w:val="28"/>
        </w:rPr>
        <w:t xml:space="preserve"> ok. 7000 złotych miesięcznie.</w:t>
      </w:r>
      <w:r w:rsidRPr="0099209E">
        <w:rPr>
          <w:rFonts w:ascii="Garamond" w:hAnsi="Garamond"/>
          <w:bCs/>
          <w:sz w:val="28"/>
          <w:szCs w:val="28"/>
        </w:rPr>
        <w:t xml:space="preserve"> </w:t>
      </w:r>
    </w:p>
    <w:p w14:paraId="103392AB" w14:textId="61BE43FE" w:rsidR="00BD0235" w:rsidRPr="0099209E" w:rsidRDefault="00BD0235" w:rsidP="00997CF0">
      <w:pPr>
        <w:spacing w:after="0" w:line="240" w:lineRule="auto"/>
        <w:ind w:firstLine="709"/>
        <w:jc w:val="both"/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 xml:space="preserve">Sporządź projekt orzeczenia w powyższej sprawie.  </w:t>
      </w:r>
    </w:p>
    <w:p w14:paraId="5B435F15" w14:textId="42A3937A" w:rsidR="00396E58" w:rsidRPr="0099209E" w:rsidRDefault="00396E58" w:rsidP="00396E58">
      <w:pPr>
        <w:rPr>
          <w:rFonts w:ascii="Garamond" w:hAnsi="Garamond"/>
          <w:bCs/>
          <w:sz w:val="28"/>
          <w:szCs w:val="28"/>
        </w:rPr>
      </w:pPr>
    </w:p>
    <w:p w14:paraId="185D89E9" w14:textId="57807A46" w:rsidR="00396E58" w:rsidRPr="0099209E" w:rsidRDefault="00396E58" w:rsidP="00396E58">
      <w:pPr>
        <w:rPr>
          <w:rFonts w:ascii="Garamond" w:hAnsi="Garamond"/>
          <w:bCs/>
          <w:sz w:val="28"/>
          <w:szCs w:val="28"/>
        </w:rPr>
      </w:pPr>
    </w:p>
    <w:p w14:paraId="76DFA5F8" w14:textId="7CEF136D" w:rsidR="00396E58" w:rsidRPr="0099209E" w:rsidRDefault="00396E58" w:rsidP="00396E58">
      <w:pPr>
        <w:rPr>
          <w:rFonts w:ascii="Garamond" w:hAnsi="Garamond"/>
          <w:bCs/>
          <w:sz w:val="28"/>
          <w:szCs w:val="28"/>
        </w:rPr>
      </w:pPr>
    </w:p>
    <w:p w14:paraId="7AC93202" w14:textId="139068D8" w:rsidR="00396E58" w:rsidRPr="0099209E" w:rsidRDefault="00396E58" w:rsidP="00396E58">
      <w:pPr>
        <w:rPr>
          <w:rFonts w:ascii="Garamond" w:hAnsi="Garamond"/>
          <w:bCs/>
          <w:sz w:val="28"/>
          <w:szCs w:val="28"/>
        </w:rPr>
      </w:pPr>
    </w:p>
    <w:p w14:paraId="2612F286" w14:textId="3FEEC02B" w:rsidR="00396E58" w:rsidRPr="0099209E" w:rsidRDefault="00396E58" w:rsidP="00396E58">
      <w:pPr>
        <w:rPr>
          <w:rFonts w:ascii="Garamond" w:hAnsi="Garamond"/>
          <w:bCs/>
          <w:sz w:val="28"/>
          <w:szCs w:val="28"/>
        </w:rPr>
      </w:pPr>
    </w:p>
    <w:p w14:paraId="454F0205" w14:textId="030D4FD7" w:rsidR="00396E58" w:rsidRPr="0099209E" w:rsidRDefault="00396E58" w:rsidP="00396E58">
      <w:pPr>
        <w:rPr>
          <w:rFonts w:ascii="Garamond" w:hAnsi="Garamond"/>
          <w:bCs/>
          <w:sz w:val="28"/>
          <w:szCs w:val="28"/>
        </w:rPr>
      </w:pPr>
    </w:p>
    <w:p w14:paraId="30BC8C4D" w14:textId="4C5F2B5C" w:rsidR="00396E58" w:rsidRPr="0099209E" w:rsidRDefault="00396E58" w:rsidP="00396E58">
      <w:pPr>
        <w:rPr>
          <w:rFonts w:ascii="Garamond" w:hAnsi="Garamond"/>
          <w:bCs/>
          <w:sz w:val="28"/>
          <w:szCs w:val="28"/>
        </w:rPr>
      </w:pPr>
    </w:p>
    <w:p w14:paraId="7A0F3A8A" w14:textId="3545C355" w:rsidR="00396E58" w:rsidRPr="0099209E" w:rsidRDefault="00396E58" w:rsidP="00396E58">
      <w:pPr>
        <w:rPr>
          <w:rFonts w:ascii="Garamond" w:hAnsi="Garamond"/>
          <w:bCs/>
          <w:sz w:val="28"/>
          <w:szCs w:val="28"/>
        </w:rPr>
      </w:pPr>
    </w:p>
    <w:p w14:paraId="50636FD1" w14:textId="11C579E6" w:rsidR="00396E58" w:rsidRPr="0099209E" w:rsidRDefault="00396E58" w:rsidP="00396E58">
      <w:pPr>
        <w:rPr>
          <w:rFonts w:ascii="Garamond" w:hAnsi="Garamond"/>
          <w:bCs/>
          <w:sz w:val="28"/>
          <w:szCs w:val="28"/>
        </w:rPr>
      </w:pPr>
    </w:p>
    <w:p w14:paraId="5FE21F48" w14:textId="00D6E5E0" w:rsidR="00396E58" w:rsidRPr="0099209E" w:rsidRDefault="00396E58" w:rsidP="00396E58">
      <w:pPr>
        <w:rPr>
          <w:rFonts w:ascii="Garamond" w:hAnsi="Garamond"/>
          <w:bCs/>
          <w:sz w:val="28"/>
          <w:szCs w:val="28"/>
        </w:rPr>
      </w:pPr>
    </w:p>
    <w:p w14:paraId="4F3D783F" w14:textId="658B4F00" w:rsidR="00396E58" w:rsidRPr="0099209E" w:rsidRDefault="00396E58" w:rsidP="00396E58">
      <w:pPr>
        <w:tabs>
          <w:tab w:val="left" w:pos="3030"/>
        </w:tabs>
        <w:rPr>
          <w:rFonts w:ascii="Garamond" w:hAnsi="Garamond"/>
          <w:bCs/>
          <w:sz w:val="28"/>
          <w:szCs w:val="28"/>
        </w:rPr>
      </w:pPr>
      <w:r w:rsidRPr="0099209E">
        <w:rPr>
          <w:rFonts w:ascii="Garamond" w:hAnsi="Garamond"/>
          <w:bCs/>
          <w:sz w:val="28"/>
          <w:szCs w:val="28"/>
        </w:rPr>
        <w:tab/>
      </w:r>
    </w:p>
    <w:p w14:paraId="555E73DA" w14:textId="4F6CB883" w:rsidR="00396E58" w:rsidRPr="0099209E" w:rsidRDefault="00396E58" w:rsidP="00396E58">
      <w:pPr>
        <w:tabs>
          <w:tab w:val="left" w:pos="3030"/>
        </w:tabs>
        <w:rPr>
          <w:rFonts w:ascii="Garamond" w:hAnsi="Garamond"/>
          <w:bCs/>
          <w:sz w:val="28"/>
          <w:szCs w:val="28"/>
        </w:rPr>
      </w:pPr>
    </w:p>
    <w:sectPr w:rsidR="00396E58" w:rsidRPr="0099209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C9549" w14:textId="77777777" w:rsidR="006B24DD" w:rsidRDefault="006B24DD" w:rsidP="00DB36B9">
      <w:pPr>
        <w:spacing w:after="0" w:line="240" w:lineRule="auto"/>
      </w:pPr>
      <w:r>
        <w:separator/>
      </w:r>
    </w:p>
  </w:endnote>
  <w:endnote w:type="continuationSeparator" w:id="0">
    <w:p w14:paraId="590E8A2F" w14:textId="77777777" w:rsidR="006B24DD" w:rsidRDefault="006B24DD" w:rsidP="00DB3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3549945"/>
      <w:docPartObj>
        <w:docPartGallery w:val="Page Numbers (Bottom of Page)"/>
        <w:docPartUnique/>
      </w:docPartObj>
    </w:sdtPr>
    <w:sdtEndPr/>
    <w:sdtContent>
      <w:p w14:paraId="2369D0C0" w14:textId="3E02E4C5" w:rsidR="00DB36B9" w:rsidRDefault="00DB36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C639E1" w14:textId="77777777" w:rsidR="00DB36B9" w:rsidRDefault="00DB36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AD6AA" w14:textId="77777777" w:rsidR="006B24DD" w:rsidRDefault="006B24DD" w:rsidP="00DB36B9">
      <w:pPr>
        <w:spacing w:after="0" w:line="240" w:lineRule="auto"/>
      </w:pPr>
      <w:r>
        <w:separator/>
      </w:r>
    </w:p>
  </w:footnote>
  <w:footnote w:type="continuationSeparator" w:id="0">
    <w:p w14:paraId="7FE87317" w14:textId="77777777" w:rsidR="006B24DD" w:rsidRDefault="006B24DD" w:rsidP="00DB3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6B12"/>
    <w:multiLevelType w:val="hybridMultilevel"/>
    <w:tmpl w:val="FAA8C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32118"/>
    <w:multiLevelType w:val="hybridMultilevel"/>
    <w:tmpl w:val="0D9C7BCC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E800DE"/>
    <w:multiLevelType w:val="hybridMultilevel"/>
    <w:tmpl w:val="60424552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71307A"/>
    <w:multiLevelType w:val="hybridMultilevel"/>
    <w:tmpl w:val="01E403BE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B635DD"/>
    <w:multiLevelType w:val="hybridMultilevel"/>
    <w:tmpl w:val="D45A3BF4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730BF1"/>
    <w:multiLevelType w:val="hybridMultilevel"/>
    <w:tmpl w:val="55CCEDD2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EB752D"/>
    <w:multiLevelType w:val="hybridMultilevel"/>
    <w:tmpl w:val="339081F0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FB79E6"/>
    <w:multiLevelType w:val="hybridMultilevel"/>
    <w:tmpl w:val="25FA6078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441627"/>
    <w:multiLevelType w:val="hybridMultilevel"/>
    <w:tmpl w:val="7FBCBE92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1A075C"/>
    <w:multiLevelType w:val="hybridMultilevel"/>
    <w:tmpl w:val="3432CAD4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66224C"/>
    <w:multiLevelType w:val="hybridMultilevel"/>
    <w:tmpl w:val="7032A2B8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4D4A65"/>
    <w:multiLevelType w:val="hybridMultilevel"/>
    <w:tmpl w:val="A0FC77EC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A62856"/>
    <w:multiLevelType w:val="hybridMultilevel"/>
    <w:tmpl w:val="080403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D65DB2"/>
    <w:multiLevelType w:val="hybridMultilevel"/>
    <w:tmpl w:val="3B942FCC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380AD1"/>
    <w:multiLevelType w:val="hybridMultilevel"/>
    <w:tmpl w:val="A93ACB1C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575AEF"/>
    <w:multiLevelType w:val="hybridMultilevel"/>
    <w:tmpl w:val="69ECD9AA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6829DA"/>
    <w:multiLevelType w:val="hybridMultilevel"/>
    <w:tmpl w:val="DDACD062"/>
    <w:lvl w:ilvl="0" w:tplc="199E1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5"/>
  </w:num>
  <w:num w:numId="3">
    <w:abstractNumId w:val="13"/>
  </w:num>
  <w:num w:numId="4">
    <w:abstractNumId w:val="7"/>
  </w:num>
  <w:num w:numId="5">
    <w:abstractNumId w:val="8"/>
  </w:num>
  <w:num w:numId="6">
    <w:abstractNumId w:val="1"/>
  </w:num>
  <w:num w:numId="7">
    <w:abstractNumId w:val="12"/>
  </w:num>
  <w:num w:numId="8">
    <w:abstractNumId w:val="6"/>
  </w:num>
  <w:num w:numId="9">
    <w:abstractNumId w:val="11"/>
  </w:num>
  <w:num w:numId="10">
    <w:abstractNumId w:val="3"/>
  </w:num>
  <w:num w:numId="11">
    <w:abstractNumId w:val="4"/>
  </w:num>
  <w:num w:numId="12">
    <w:abstractNumId w:val="14"/>
  </w:num>
  <w:num w:numId="13">
    <w:abstractNumId w:val="9"/>
  </w:num>
  <w:num w:numId="14">
    <w:abstractNumId w:val="2"/>
  </w:num>
  <w:num w:numId="15">
    <w:abstractNumId w:val="16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2A4"/>
    <w:rsid w:val="0004062F"/>
    <w:rsid w:val="00040FFD"/>
    <w:rsid w:val="00072FD1"/>
    <w:rsid w:val="00076A14"/>
    <w:rsid w:val="000B1D6B"/>
    <w:rsid w:val="000B43A1"/>
    <w:rsid w:val="00113A20"/>
    <w:rsid w:val="00136D34"/>
    <w:rsid w:val="00160F71"/>
    <w:rsid w:val="00172200"/>
    <w:rsid w:val="001B0E0C"/>
    <w:rsid w:val="00241BD0"/>
    <w:rsid w:val="00287910"/>
    <w:rsid w:val="002D2159"/>
    <w:rsid w:val="00322D51"/>
    <w:rsid w:val="0036211F"/>
    <w:rsid w:val="003757E4"/>
    <w:rsid w:val="00396E58"/>
    <w:rsid w:val="003F7645"/>
    <w:rsid w:val="00473097"/>
    <w:rsid w:val="0056521B"/>
    <w:rsid w:val="0062084E"/>
    <w:rsid w:val="006247E5"/>
    <w:rsid w:val="00684947"/>
    <w:rsid w:val="006B24DD"/>
    <w:rsid w:val="007A042C"/>
    <w:rsid w:val="007E30F5"/>
    <w:rsid w:val="007F0238"/>
    <w:rsid w:val="007F7384"/>
    <w:rsid w:val="00841F56"/>
    <w:rsid w:val="0087388F"/>
    <w:rsid w:val="009811BC"/>
    <w:rsid w:val="0099209E"/>
    <w:rsid w:val="00997CF0"/>
    <w:rsid w:val="009C618A"/>
    <w:rsid w:val="009F533A"/>
    <w:rsid w:val="00A50F37"/>
    <w:rsid w:val="00AD418D"/>
    <w:rsid w:val="00B3232E"/>
    <w:rsid w:val="00B84D00"/>
    <w:rsid w:val="00BD0235"/>
    <w:rsid w:val="00C75690"/>
    <w:rsid w:val="00CC1321"/>
    <w:rsid w:val="00D032A4"/>
    <w:rsid w:val="00D939D9"/>
    <w:rsid w:val="00DA7AEF"/>
    <w:rsid w:val="00DB36B9"/>
    <w:rsid w:val="00E67D59"/>
    <w:rsid w:val="00E85113"/>
    <w:rsid w:val="00EA3568"/>
    <w:rsid w:val="00EF2DF0"/>
    <w:rsid w:val="00F8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58E84"/>
  <w15:chartTrackingRefBased/>
  <w15:docId w15:val="{DDEBAD1D-21CE-4BE6-B10D-A18D0643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232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F7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764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B3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36B9"/>
  </w:style>
  <w:style w:type="paragraph" w:styleId="Stopka">
    <w:name w:val="footer"/>
    <w:basedOn w:val="Normalny"/>
    <w:link w:val="StopkaZnak"/>
    <w:uiPriority w:val="99"/>
    <w:unhideWhenUsed/>
    <w:rsid w:val="00DB3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3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1946</Words>
  <Characters>11676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Cichocka</dc:creator>
  <cp:keywords/>
  <dc:description/>
  <cp:lastModifiedBy>Cichocka Dominika</cp:lastModifiedBy>
  <cp:revision>25</cp:revision>
  <cp:lastPrinted>2026-06-12T06:43:00Z</cp:lastPrinted>
  <dcterms:created xsi:type="dcterms:W3CDTF">2026-06-09T11:14:00Z</dcterms:created>
  <dcterms:modified xsi:type="dcterms:W3CDTF">2026-07-16T12:30:00Z</dcterms:modified>
</cp:coreProperties>
</file>