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6799">
        <w:rPr>
          <w:rFonts w:ascii="Times New Roman" w:hAnsi="Times New Roman" w:cs="Times New Roman"/>
          <w:sz w:val="28"/>
          <w:szCs w:val="28"/>
        </w:rPr>
        <w:t xml:space="preserve">Słupca, dnia </w:t>
      </w:r>
      <w:r w:rsidR="00B1685A">
        <w:rPr>
          <w:rFonts w:ascii="Times New Roman" w:hAnsi="Times New Roman" w:cs="Times New Roman"/>
          <w:sz w:val="28"/>
          <w:szCs w:val="28"/>
        </w:rPr>
        <w:t xml:space="preserve">17 stycznia 2025r. </w:t>
      </w: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rPr>
          <w:rFonts w:ascii="Times New Roman" w:hAnsi="Times New Roman" w:cs="Times New Roman"/>
          <w:b/>
          <w:sz w:val="28"/>
          <w:szCs w:val="28"/>
        </w:rPr>
      </w:pPr>
      <w:r w:rsidRPr="005D6799">
        <w:rPr>
          <w:rFonts w:ascii="Times New Roman" w:hAnsi="Times New Roman" w:cs="Times New Roman"/>
          <w:b/>
          <w:sz w:val="28"/>
          <w:szCs w:val="28"/>
        </w:rPr>
        <w:t xml:space="preserve">Test dla kandydatów na stanowisko asystenta sędziego w Sądzie Rejonowym w Słupcy </w:t>
      </w:r>
    </w:p>
    <w:p w:rsidR="00FE4506" w:rsidRPr="005D6799" w:rsidRDefault="00FE4506" w:rsidP="00FE4506">
      <w:pPr>
        <w:rPr>
          <w:rFonts w:ascii="Times New Roman" w:hAnsi="Times New Roman" w:cs="Times New Roman"/>
          <w:b/>
          <w:sz w:val="28"/>
          <w:szCs w:val="28"/>
        </w:rPr>
      </w:pPr>
    </w:p>
    <w:p w:rsidR="00FE4506" w:rsidRPr="005D6799" w:rsidRDefault="00FE4506" w:rsidP="00FE4506">
      <w:pPr>
        <w:rPr>
          <w:rFonts w:ascii="Times New Roman" w:hAnsi="Times New Roman" w:cs="Times New Roman"/>
          <w:b/>
          <w:sz w:val="28"/>
          <w:szCs w:val="28"/>
        </w:rPr>
      </w:pPr>
      <w:r w:rsidRPr="005D6799">
        <w:rPr>
          <w:rFonts w:ascii="Times New Roman" w:hAnsi="Times New Roman" w:cs="Times New Roman"/>
          <w:b/>
          <w:sz w:val="28"/>
          <w:szCs w:val="28"/>
        </w:rPr>
        <w:t xml:space="preserve">Imię i nazwisko </w:t>
      </w:r>
    </w:p>
    <w:p w:rsidR="00FE4506" w:rsidRDefault="00FE4506" w:rsidP="00FE4506">
      <w:pPr>
        <w:rPr>
          <w:rFonts w:ascii="Times New Roman" w:hAnsi="Times New Roman" w:cs="Times New Roman"/>
          <w:b/>
          <w:sz w:val="28"/>
          <w:szCs w:val="28"/>
        </w:rPr>
      </w:pPr>
      <w:r w:rsidRPr="005D6799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………………………………………………………………………………</w:t>
      </w:r>
    </w:p>
    <w:p w:rsidR="00FE4506" w:rsidRPr="005D6799" w:rsidRDefault="00FE4506" w:rsidP="00FE4506">
      <w:pPr>
        <w:rPr>
          <w:rFonts w:ascii="Times New Roman" w:hAnsi="Times New Roman" w:cs="Times New Roman"/>
          <w:b/>
          <w:sz w:val="28"/>
          <w:szCs w:val="28"/>
        </w:rPr>
      </w:pPr>
    </w:p>
    <w:p w:rsidR="00FE4506" w:rsidRPr="005D6799" w:rsidRDefault="00FE4506" w:rsidP="00FE4506">
      <w:pPr>
        <w:rPr>
          <w:rFonts w:ascii="Times New Roman" w:hAnsi="Times New Roman" w:cs="Times New Roman"/>
          <w:i/>
          <w:sz w:val="28"/>
          <w:szCs w:val="28"/>
        </w:rPr>
      </w:pPr>
      <w:r w:rsidRPr="005D6799">
        <w:rPr>
          <w:rFonts w:ascii="Times New Roman" w:hAnsi="Times New Roman" w:cs="Times New Roman"/>
          <w:i/>
          <w:sz w:val="28"/>
          <w:szCs w:val="28"/>
        </w:rPr>
        <w:t>Proszę odpowiedzieć na poniższe pytania, zaznaczając kółkiem oznaczenia literowe. Tylko jedna odpowiedź jest prawidłowa. Za każdą poprawną odpowiedź uzyskuje się jeden punkt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5D679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814123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 xml:space="preserve">Zgodnie z Kodeksem postępowania karnego wydanie wyroku nakazowego jest </w:t>
      </w:r>
      <w:r w:rsidR="0063423A">
        <w:rPr>
          <w:rFonts w:ascii="Times New Roman" w:hAnsi="Times New Roman" w:cs="Times New Roman"/>
          <w:b/>
          <w:sz w:val="28"/>
          <w:szCs w:val="28"/>
        </w:rPr>
        <w:t>nie</w:t>
      </w:r>
      <w:r w:rsidRPr="00814123">
        <w:rPr>
          <w:rFonts w:ascii="Times New Roman" w:hAnsi="Times New Roman" w:cs="Times New Roman"/>
          <w:b/>
          <w:sz w:val="28"/>
          <w:szCs w:val="28"/>
        </w:rPr>
        <w:t>dopuszczalne 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w sprawie z oskarżenia prywatnego</w:t>
      </w:r>
    </w:p>
    <w:p w:rsidR="0063423A" w:rsidRDefault="0063423A" w:rsidP="00FE4506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gdy oskarżony jest młodocianym</w:t>
      </w:r>
    </w:p>
    <w:p w:rsidR="00FE4506" w:rsidRPr="005D6799" w:rsidRDefault="00FE4506" w:rsidP="00FE4506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gdy oskarżony ukończył 18 lat </w:t>
      </w:r>
    </w:p>
    <w:p w:rsidR="00FE4506" w:rsidRPr="005D6799" w:rsidRDefault="00FE4506" w:rsidP="00FE45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4506" w:rsidRPr="00814123" w:rsidRDefault="00FE4506" w:rsidP="00FE4506">
      <w:pPr>
        <w:pStyle w:val="Akapitzlist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Zgodnie z Kodeksem postępowania karnego wyrokiem nakazowym nie można orzec:</w:t>
      </w:r>
    </w:p>
    <w:p w:rsidR="00FE4506" w:rsidRPr="0080796E" w:rsidRDefault="00FE4506" w:rsidP="00FE4506">
      <w:pPr>
        <w:pStyle w:val="Akapitzlist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kary ograniczenia wolności</w:t>
      </w:r>
    </w:p>
    <w:p w:rsidR="00FE4506" w:rsidRPr="005D6799" w:rsidRDefault="00FE4506" w:rsidP="00FE450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kary grzywny w wysokości do 200 stawek dziennych </w:t>
      </w:r>
    </w:p>
    <w:p w:rsidR="00FE4506" w:rsidRPr="005D6799" w:rsidRDefault="0063423A" w:rsidP="00FE450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kary grzywny w wysokości 300 stawek dziennych </w:t>
      </w: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814123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Zgodnie z kodeksem postępowania karnego</w:t>
      </w:r>
      <w:r w:rsidR="0063423A">
        <w:rPr>
          <w:rFonts w:ascii="Times New Roman" w:hAnsi="Times New Roman" w:cs="Times New Roman"/>
          <w:b/>
          <w:sz w:val="28"/>
          <w:szCs w:val="28"/>
        </w:rPr>
        <w:t xml:space="preserve"> w przypadku braku skargi uprawnionego oskarżyciela </w:t>
      </w:r>
      <w:r w:rsidRPr="00814123"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nie wszczyna się postępowania, a wszczęte umarza</w:t>
      </w:r>
    </w:p>
    <w:p w:rsidR="00FE4506" w:rsidRPr="005D6799" w:rsidRDefault="00FE4506" w:rsidP="00FE450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postępowanie zawiesza się do czasu </w:t>
      </w:r>
      <w:r w:rsidR="0063423A">
        <w:rPr>
          <w:rFonts w:ascii="Times New Roman" w:hAnsi="Times New Roman" w:cs="Times New Roman"/>
          <w:sz w:val="28"/>
          <w:szCs w:val="28"/>
        </w:rPr>
        <w:t xml:space="preserve">uzyskania skargi </w:t>
      </w:r>
    </w:p>
    <w:p w:rsidR="00FE4506" w:rsidRPr="005D6799" w:rsidRDefault="00FE4506" w:rsidP="00FE450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postępowanie prowadzi się w dalszym ciągu </w:t>
      </w:r>
      <w:r w:rsidR="0063423A">
        <w:rPr>
          <w:rFonts w:ascii="Times New Roman" w:hAnsi="Times New Roman" w:cs="Times New Roman"/>
          <w:sz w:val="28"/>
          <w:szCs w:val="28"/>
        </w:rPr>
        <w:t xml:space="preserve">z urzędu </w:t>
      </w:r>
    </w:p>
    <w:p w:rsidR="00FE4506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814123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lastRenderedPageBreak/>
        <w:t>W postępowaniu karnym oskarżony  musi mieć obrońc</w:t>
      </w:r>
      <w:r w:rsidR="0063423A">
        <w:rPr>
          <w:rFonts w:ascii="Times New Roman" w:hAnsi="Times New Roman" w:cs="Times New Roman"/>
          <w:b/>
          <w:sz w:val="28"/>
          <w:szCs w:val="28"/>
        </w:rPr>
        <w:t>ę</w:t>
      </w:r>
      <w:r w:rsidRPr="00814123">
        <w:rPr>
          <w:rFonts w:ascii="Times New Roman" w:hAnsi="Times New Roman" w:cs="Times New Roman"/>
          <w:b/>
          <w:sz w:val="28"/>
          <w:szCs w:val="28"/>
        </w:rPr>
        <w:t>, gdy: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63423A" w:rsidP="00FE450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jest głuchy, niemy lub niewidomy </w:t>
      </w:r>
    </w:p>
    <w:p w:rsidR="0063423A" w:rsidRDefault="0063423A" w:rsidP="00FE450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jest młodocianym </w:t>
      </w:r>
    </w:p>
    <w:p w:rsidR="00FE4506" w:rsidRPr="005D6799" w:rsidRDefault="00FE4506" w:rsidP="00FE450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nie włada w wystarczającym stopniu językiem polskim </w:t>
      </w: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814123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 xml:space="preserve">Zgodnie z kodeksem postępowania karnego termin do </w:t>
      </w:r>
      <w:r w:rsidR="001D3297">
        <w:rPr>
          <w:rFonts w:ascii="Times New Roman" w:hAnsi="Times New Roman" w:cs="Times New Roman"/>
          <w:b/>
          <w:sz w:val="28"/>
          <w:szCs w:val="28"/>
        </w:rPr>
        <w:t xml:space="preserve">złożenia wniosku o sporządzenie na piśmie i doręczenie uzasadnienia </w:t>
      </w:r>
      <w:r w:rsidRPr="00814123">
        <w:rPr>
          <w:rFonts w:ascii="Times New Roman" w:hAnsi="Times New Roman" w:cs="Times New Roman"/>
          <w:b/>
          <w:sz w:val="28"/>
          <w:szCs w:val="28"/>
        </w:rPr>
        <w:t>wynosi: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7 dni od ogłoszenia wyroku</w:t>
      </w:r>
    </w:p>
    <w:p w:rsidR="00FE4506" w:rsidRPr="005D6799" w:rsidRDefault="00FE4506" w:rsidP="00FE450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14 dni od </w:t>
      </w:r>
      <w:r w:rsidR="001D3297">
        <w:rPr>
          <w:rFonts w:ascii="Times New Roman" w:hAnsi="Times New Roman" w:cs="Times New Roman"/>
          <w:sz w:val="28"/>
          <w:szCs w:val="28"/>
        </w:rPr>
        <w:t xml:space="preserve">ogłoszenia wyroku </w:t>
      </w:r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814123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 xml:space="preserve">Zgodnie z kodeksem postępowania karnego </w:t>
      </w:r>
      <w:r w:rsidR="00D430B7">
        <w:rPr>
          <w:rFonts w:ascii="Times New Roman" w:hAnsi="Times New Roman" w:cs="Times New Roman"/>
          <w:b/>
          <w:sz w:val="28"/>
          <w:szCs w:val="28"/>
        </w:rPr>
        <w:t>uzasadnienie wyroku powinno zostać sporządzone 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D430B7" w:rsidP="00FE450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ciągu 14 dni od daty wpływu do sądu wniosku o sporządzenie uzasadnienia</w:t>
      </w:r>
      <w:r w:rsidR="00FE4506" w:rsidRPr="005D6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0B7" w:rsidRDefault="00D430B7" w:rsidP="00FE450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terminie wskazanym przez przewodniczącego wydziału </w:t>
      </w:r>
    </w:p>
    <w:p w:rsidR="00FE4506" w:rsidRPr="005D6799" w:rsidRDefault="00D430B7" w:rsidP="00FE450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dowolnym terminie ustalonym przez sędziego </w:t>
      </w:r>
      <w:r w:rsidR="00FE4506" w:rsidRPr="005D6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506" w:rsidRPr="005D6799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814123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 xml:space="preserve">Zgodnie z Kodeksem karnym warunkowe </w:t>
      </w:r>
      <w:r w:rsidR="00D430B7">
        <w:rPr>
          <w:rFonts w:ascii="Times New Roman" w:hAnsi="Times New Roman" w:cs="Times New Roman"/>
          <w:b/>
          <w:sz w:val="28"/>
          <w:szCs w:val="28"/>
        </w:rPr>
        <w:t xml:space="preserve">zawieszenie wykonania kary pozbawienia wolności </w:t>
      </w:r>
      <w:r w:rsidRPr="00814123">
        <w:rPr>
          <w:rFonts w:ascii="Times New Roman" w:hAnsi="Times New Roman" w:cs="Times New Roman"/>
          <w:b/>
          <w:sz w:val="28"/>
          <w:szCs w:val="28"/>
        </w:rPr>
        <w:t xml:space="preserve"> następuje na okres próby, który biegnie od dnia: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D430B7" w:rsidP="00FE4506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FE4506" w:rsidRPr="005D6799">
        <w:rPr>
          <w:rFonts w:ascii="Times New Roman" w:hAnsi="Times New Roman" w:cs="Times New Roman"/>
          <w:sz w:val="28"/>
          <w:szCs w:val="28"/>
        </w:rPr>
        <w:t xml:space="preserve">opełnienia czynu przez oskarżonego </w:t>
      </w:r>
    </w:p>
    <w:p w:rsidR="00FE4506" w:rsidRPr="005D6799" w:rsidRDefault="00FE4506" w:rsidP="00FE4506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Wydania </w:t>
      </w:r>
      <w:r w:rsidR="00D430B7">
        <w:rPr>
          <w:rFonts w:ascii="Times New Roman" w:hAnsi="Times New Roman" w:cs="Times New Roman"/>
          <w:sz w:val="28"/>
          <w:szCs w:val="28"/>
        </w:rPr>
        <w:t xml:space="preserve">wyroku </w:t>
      </w:r>
    </w:p>
    <w:p w:rsidR="00FE4506" w:rsidRPr="00D430B7" w:rsidRDefault="00FE4506" w:rsidP="00FE4506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uprawomocnienia się </w:t>
      </w:r>
      <w:r w:rsidR="00D430B7">
        <w:rPr>
          <w:rFonts w:ascii="Times New Roman" w:hAnsi="Times New Roman" w:cs="Times New Roman"/>
          <w:sz w:val="28"/>
          <w:szCs w:val="28"/>
        </w:rPr>
        <w:t xml:space="preserve">wyroku </w:t>
      </w: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814123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 xml:space="preserve">Zgodnie z kodeksem karnym w razie skazania sprawcy za przestępstwo z art. </w:t>
      </w:r>
      <w:r w:rsidR="00D430B7">
        <w:rPr>
          <w:rFonts w:ascii="Times New Roman" w:hAnsi="Times New Roman" w:cs="Times New Roman"/>
          <w:b/>
          <w:sz w:val="28"/>
          <w:szCs w:val="28"/>
        </w:rPr>
        <w:t xml:space="preserve">244 </w:t>
      </w:r>
      <w:r w:rsidRPr="00814123">
        <w:rPr>
          <w:rFonts w:ascii="Times New Roman" w:hAnsi="Times New Roman" w:cs="Times New Roman"/>
          <w:b/>
          <w:sz w:val="28"/>
          <w:szCs w:val="28"/>
        </w:rPr>
        <w:t xml:space="preserve"> k.k.  sąd orzeka świadczenie pieniężne na rzecz Funduszu Pomocy Pokrzywdzonym oraz Pomocy Postpenitencjarnej w wysokości:</w:t>
      </w:r>
    </w:p>
    <w:p w:rsidR="00D430B7" w:rsidRDefault="00D430B7" w:rsidP="00FE450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maksymalnie do 5000 zł </w:t>
      </w:r>
    </w:p>
    <w:p w:rsidR="00FE4506" w:rsidRPr="005D6799" w:rsidRDefault="00FE4506" w:rsidP="00FE450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dowolnej, ustalonej przez Sąd</w:t>
      </w:r>
    </w:p>
    <w:p w:rsidR="00D430B7" w:rsidRDefault="00FE4506" w:rsidP="00FE450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co najmniej 5000 zł </w:t>
      </w:r>
    </w:p>
    <w:p w:rsidR="00FE4506" w:rsidRPr="005D6799" w:rsidRDefault="00FE4506" w:rsidP="00D430B7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D430B7">
        <w:rPr>
          <w:rFonts w:ascii="Times New Roman" w:hAnsi="Times New Roman" w:cs="Times New Roman"/>
          <w:b/>
          <w:sz w:val="28"/>
          <w:szCs w:val="28"/>
        </w:rPr>
        <w:t>Jeżeli ustawa nie stanowi inaczej, zgodnie z Kodeksem karnym kar</w:t>
      </w:r>
      <w:r w:rsidR="00D430B7">
        <w:rPr>
          <w:rFonts w:ascii="Times New Roman" w:hAnsi="Times New Roman" w:cs="Times New Roman"/>
          <w:b/>
          <w:sz w:val="28"/>
          <w:szCs w:val="28"/>
        </w:rPr>
        <w:t>ę</w:t>
      </w:r>
      <w:r w:rsidR="00D430B7" w:rsidRPr="00D430B7">
        <w:rPr>
          <w:rFonts w:ascii="Times New Roman" w:hAnsi="Times New Roman" w:cs="Times New Roman"/>
          <w:b/>
          <w:sz w:val="28"/>
          <w:szCs w:val="28"/>
        </w:rPr>
        <w:t xml:space="preserve"> ograniczenia wolności można wymierzyć :</w:t>
      </w:r>
    </w:p>
    <w:p w:rsidR="00D430B7" w:rsidRPr="00D430B7" w:rsidRDefault="00D430B7" w:rsidP="00D430B7">
      <w:pPr>
        <w:pStyle w:val="Akapitzlist"/>
        <w:ind w:left="927"/>
        <w:rPr>
          <w:rFonts w:ascii="Times New Roman" w:hAnsi="Times New Roman" w:cs="Times New Roman"/>
          <w:b/>
          <w:sz w:val="28"/>
          <w:szCs w:val="28"/>
        </w:rPr>
      </w:pPr>
    </w:p>
    <w:p w:rsidR="00FE4506" w:rsidRDefault="00D430B7" w:rsidP="00FE4506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dniach </w:t>
      </w:r>
    </w:p>
    <w:p w:rsidR="00D430B7" w:rsidRDefault="00260896" w:rsidP="00FE4506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D430B7">
        <w:rPr>
          <w:rFonts w:ascii="Times New Roman" w:hAnsi="Times New Roman" w:cs="Times New Roman"/>
          <w:sz w:val="28"/>
          <w:szCs w:val="28"/>
        </w:rPr>
        <w:t xml:space="preserve"> miesiącach</w:t>
      </w:r>
    </w:p>
    <w:p w:rsidR="00260896" w:rsidRPr="005D6799" w:rsidRDefault="00260896" w:rsidP="00FE4506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miesiącach i dniach </w:t>
      </w:r>
    </w:p>
    <w:p w:rsidR="00FE4506" w:rsidRPr="00D430B7" w:rsidRDefault="00FE4506" w:rsidP="00D430B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260896" w:rsidRDefault="00FE4506" w:rsidP="0026089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Kara ograniczenia wolności polega między innymi na obowiązku:</w:t>
      </w:r>
    </w:p>
    <w:p w:rsidR="00FE4506" w:rsidRPr="00260896" w:rsidRDefault="00260896" w:rsidP="00260896">
      <w:pPr>
        <w:pStyle w:val="Akapitzlist"/>
        <w:ind w:left="927"/>
        <w:rPr>
          <w:rFonts w:ascii="Times New Roman" w:hAnsi="Times New Roman" w:cs="Times New Roman"/>
          <w:b/>
          <w:sz w:val="28"/>
          <w:szCs w:val="28"/>
        </w:rPr>
      </w:pPr>
      <w:r w:rsidRPr="002608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506" w:rsidRDefault="00260896" w:rsidP="0026089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potrąceniu wynagrodzenia za pracę w stosunku miesięcznym na cel społeczny wskazany przez sąd </w:t>
      </w:r>
    </w:p>
    <w:p w:rsidR="00260896" w:rsidRPr="00260896" w:rsidRDefault="00260896" w:rsidP="0026089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stawiania się we właściwej jednostce Policji </w:t>
      </w:r>
    </w:p>
    <w:p w:rsidR="00260896" w:rsidRDefault="00260896" w:rsidP="00260896">
      <w:pPr>
        <w:rPr>
          <w:rFonts w:ascii="Times New Roman" w:hAnsi="Times New Roman" w:cs="Times New Roman"/>
          <w:sz w:val="28"/>
          <w:szCs w:val="28"/>
        </w:rPr>
      </w:pPr>
    </w:p>
    <w:p w:rsidR="00260896" w:rsidRPr="00260896" w:rsidRDefault="00260896" w:rsidP="00260896">
      <w:pPr>
        <w:rPr>
          <w:rFonts w:ascii="Times New Roman" w:hAnsi="Times New Roman" w:cs="Times New Roman"/>
          <w:sz w:val="28"/>
          <w:szCs w:val="28"/>
        </w:rPr>
      </w:pPr>
    </w:p>
    <w:p w:rsidR="00FE4506" w:rsidRPr="00BB08AE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 xml:space="preserve">Zgodnie z kodeksem karnym w razie skazania na </w:t>
      </w:r>
      <w:r w:rsidR="00260896">
        <w:rPr>
          <w:rFonts w:ascii="Times New Roman" w:hAnsi="Times New Roman" w:cs="Times New Roman"/>
          <w:b/>
          <w:sz w:val="28"/>
          <w:szCs w:val="28"/>
        </w:rPr>
        <w:t xml:space="preserve">karę ograniczenia wolności </w:t>
      </w:r>
      <w:r w:rsidRPr="00BB08AE">
        <w:rPr>
          <w:rFonts w:ascii="Times New Roman" w:hAnsi="Times New Roman" w:cs="Times New Roman"/>
          <w:b/>
          <w:sz w:val="28"/>
          <w:szCs w:val="28"/>
        </w:rPr>
        <w:t>zatarcie skazania następuje: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na wniosek skazanego po upływie 2 miesięcy od dnia wykonania kary </w:t>
      </w:r>
    </w:p>
    <w:p w:rsidR="00FE4506" w:rsidRPr="005D6799" w:rsidRDefault="00FE4506" w:rsidP="00FE450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 mocy prawa z upływem </w:t>
      </w:r>
      <w:r w:rsidR="00260896">
        <w:rPr>
          <w:rFonts w:ascii="Times New Roman" w:hAnsi="Times New Roman" w:cs="Times New Roman"/>
          <w:sz w:val="28"/>
          <w:szCs w:val="28"/>
        </w:rPr>
        <w:t>3 lat</w:t>
      </w:r>
      <w:r w:rsidRPr="005D6799">
        <w:rPr>
          <w:rFonts w:ascii="Times New Roman" w:hAnsi="Times New Roman" w:cs="Times New Roman"/>
          <w:sz w:val="28"/>
          <w:szCs w:val="28"/>
        </w:rPr>
        <w:t xml:space="preserve"> od wykonania lub darowania kary </w:t>
      </w:r>
    </w:p>
    <w:p w:rsidR="00FE4506" w:rsidRPr="005D6799" w:rsidRDefault="00FE4506" w:rsidP="00FE450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 mocy prawa z upływem 10 lat od wykonania lub darowania kary </w:t>
      </w: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BB08AE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Stan nietrzeźwości w rozumieniu kodeksu karnego   zachodzi, gdy: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zawartość alkoholu w 1 </w:t>
      </w:r>
      <w:proofErr w:type="spellStart"/>
      <w:r w:rsidRPr="005D6799">
        <w:rPr>
          <w:rFonts w:ascii="Times New Roman" w:hAnsi="Times New Roman" w:cs="Times New Roman"/>
          <w:sz w:val="28"/>
          <w:szCs w:val="28"/>
        </w:rPr>
        <w:t>dm</w:t>
      </w:r>
      <w:proofErr w:type="spellEnd"/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  <w:r w:rsidRPr="005D6799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5D6799">
        <w:rPr>
          <w:rFonts w:ascii="Times New Roman" w:hAnsi="Times New Roman" w:cs="Times New Roman"/>
          <w:sz w:val="28"/>
          <w:szCs w:val="28"/>
        </w:rPr>
        <w:t xml:space="preserve"> wydychanego powietrza</w:t>
      </w:r>
      <w:r w:rsidR="00752E61">
        <w:rPr>
          <w:rFonts w:ascii="Times New Roman" w:hAnsi="Times New Roman" w:cs="Times New Roman"/>
          <w:sz w:val="28"/>
          <w:szCs w:val="28"/>
        </w:rPr>
        <w:t xml:space="preserve"> nie </w:t>
      </w:r>
      <w:r w:rsidRPr="005D6799">
        <w:rPr>
          <w:rFonts w:ascii="Times New Roman" w:hAnsi="Times New Roman" w:cs="Times New Roman"/>
          <w:sz w:val="28"/>
          <w:szCs w:val="28"/>
        </w:rPr>
        <w:t xml:space="preserve"> przekracza 0,25 mg </w:t>
      </w:r>
    </w:p>
    <w:p w:rsidR="00FE4506" w:rsidRPr="005D6799" w:rsidRDefault="00FE4506" w:rsidP="00FE450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zawartość alkoholu we krwi przekracza 0,5 promila </w:t>
      </w:r>
    </w:p>
    <w:p w:rsidR="00FE4506" w:rsidRPr="005D6799" w:rsidRDefault="00FE4506" w:rsidP="00FE4506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zawartość alkoholu w 1 </w:t>
      </w:r>
      <w:proofErr w:type="spellStart"/>
      <w:r w:rsidRPr="005D6799">
        <w:rPr>
          <w:rFonts w:ascii="Times New Roman" w:hAnsi="Times New Roman" w:cs="Times New Roman"/>
          <w:sz w:val="28"/>
          <w:szCs w:val="28"/>
        </w:rPr>
        <w:t>dm</w:t>
      </w:r>
      <w:proofErr w:type="spellEnd"/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  <w:r w:rsidRPr="005D6799">
        <w:rPr>
          <w:rFonts w:ascii="Times New Roman" w:hAnsi="Times New Roman" w:cs="Times New Roman"/>
          <w:sz w:val="28"/>
          <w:szCs w:val="28"/>
          <w:vertAlign w:val="superscript"/>
        </w:rPr>
        <w:t xml:space="preserve">3  </w:t>
      </w:r>
      <w:r w:rsidRPr="005D6799">
        <w:rPr>
          <w:rFonts w:ascii="Times New Roman" w:hAnsi="Times New Roman" w:cs="Times New Roman"/>
          <w:sz w:val="28"/>
          <w:szCs w:val="28"/>
        </w:rPr>
        <w:t xml:space="preserve">wydychanego powietrza wynosi 0,15 mg   </w:t>
      </w:r>
    </w:p>
    <w:p w:rsidR="00FE4506" w:rsidRPr="005D6799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Pr="00BB08AE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Młodocianym w świetle przepisów kodeksu karnego jest sprawca, który 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lastRenderedPageBreak/>
        <w:t xml:space="preserve">w chwili popełnienia czynu zabronionego nie ukończył 21 lat i w czasie orzekania w pierwszej instancji 24 lata </w:t>
      </w:r>
    </w:p>
    <w:p w:rsidR="00FE4506" w:rsidRPr="005D6799" w:rsidRDefault="00FE4506" w:rsidP="00FE4506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w chwili popełnienia czynu zabronionego  ukończył 1</w:t>
      </w:r>
      <w:r w:rsidR="00752E61">
        <w:rPr>
          <w:rFonts w:ascii="Times New Roman" w:hAnsi="Times New Roman" w:cs="Times New Roman"/>
          <w:sz w:val="28"/>
          <w:szCs w:val="28"/>
        </w:rPr>
        <w:t>7</w:t>
      </w:r>
      <w:r w:rsidRPr="005D6799">
        <w:rPr>
          <w:rFonts w:ascii="Times New Roman" w:hAnsi="Times New Roman" w:cs="Times New Roman"/>
          <w:sz w:val="28"/>
          <w:szCs w:val="28"/>
        </w:rPr>
        <w:t xml:space="preserve"> lat niezależnie od tego ile lat ma w czasie orzekania w pierwszej instancji </w:t>
      </w:r>
    </w:p>
    <w:p w:rsidR="00FE4506" w:rsidRDefault="00FE4506" w:rsidP="00FE4506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w chwili popełnienia czynu zabronionego </w:t>
      </w:r>
      <w:r w:rsidR="00752E61">
        <w:rPr>
          <w:rFonts w:ascii="Times New Roman" w:hAnsi="Times New Roman" w:cs="Times New Roman"/>
          <w:sz w:val="28"/>
          <w:szCs w:val="28"/>
        </w:rPr>
        <w:t>nie</w:t>
      </w:r>
      <w:r w:rsidRPr="005D6799">
        <w:rPr>
          <w:rFonts w:ascii="Times New Roman" w:hAnsi="Times New Roman" w:cs="Times New Roman"/>
          <w:sz w:val="28"/>
          <w:szCs w:val="28"/>
        </w:rPr>
        <w:t xml:space="preserve"> ukończył </w:t>
      </w:r>
      <w:r w:rsidR="00752E61">
        <w:rPr>
          <w:rFonts w:ascii="Times New Roman" w:hAnsi="Times New Roman" w:cs="Times New Roman"/>
          <w:sz w:val="28"/>
          <w:szCs w:val="28"/>
        </w:rPr>
        <w:t>21</w:t>
      </w:r>
      <w:r w:rsidRPr="005D6799">
        <w:rPr>
          <w:rFonts w:ascii="Times New Roman" w:hAnsi="Times New Roman" w:cs="Times New Roman"/>
          <w:sz w:val="28"/>
          <w:szCs w:val="28"/>
        </w:rPr>
        <w:t xml:space="preserve"> lat </w:t>
      </w:r>
      <w:r w:rsidR="00752E61">
        <w:rPr>
          <w:rFonts w:ascii="Times New Roman" w:hAnsi="Times New Roman" w:cs="Times New Roman"/>
          <w:sz w:val="28"/>
          <w:szCs w:val="28"/>
        </w:rPr>
        <w:t xml:space="preserve">i w czasie orzekania w pierwszej instancji 25 lat </w:t>
      </w:r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506" w:rsidRPr="006733ED" w:rsidRDefault="00FE4506" w:rsidP="00FE4506">
      <w:pPr>
        <w:rPr>
          <w:rFonts w:ascii="Times New Roman" w:hAnsi="Times New Roman" w:cs="Times New Roman"/>
          <w:sz w:val="28"/>
          <w:szCs w:val="28"/>
        </w:rPr>
      </w:pPr>
    </w:p>
    <w:p w:rsidR="00FE4506" w:rsidRDefault="00FE4506" w:rsidP="00E21C88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Zgodnie z kodeksem postępowania karnego, jeżeli</w:t>
      </w:r>
      <w:r w:rsidR="00E21C88">
        <w:rPr>
          <w:rFonts w:ascii="Times New Roman" w:hAnsi="Times New Roman" w:cs="Times New Roman"/>
          <w:b/>
          <w:sz w:val="28"/>
          <w:szCs w:val="28"/>
        </w:rPr>
        <w:t xml:space="preserve"> oskarżony nie może brać udziału w postępowaniu z powodu choroby psychicznej </w:t>
      </w:r>
      <w:r w:rsidRPr="00BB08AE">
        <w:rPr>
          <w:rFonts w:ascii="Times New Roman" w:hAnsi="Times New Roman" w:cs="Times New Roman"/>
          <w:b/>
          <w:sz w:val="28"/>
          <w:szCs w:val="28"/>
        </w:rPr>
        <w:t xml:space="preserve"> postępowanie:</w:t>
      </w:r>
    </w:p>
    <w:p w:rsidR="00E21C88" w:rsidRPr="00E21C88" w:rsidRDefault="00E21C88" w:rsidP="00E21C88">
      <w:pPr>
        <w:pStyle w:val="Akapitzlist"/>
        <w:ind w:left="92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 umarza się </w:t>
      </w:r>
    </w:p>
    <w:p w:rsidR="00FE4506" w:rsidRDefault="00FE4506" w:rsidP="00FE4506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zawiesza się na czas trwania przeszkody </w:t>
      </w:r>
    </w:p>
    <w:p w:rsidR="00FE4506" w:rsidRPr="005D6799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BB08AE" w:rsidRDefault="00FE4506" w:rsidP="00FE4506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Zgodnie z kodeksem karnym, jeżeli przestępstwo jest zagrożone tylko karą pozbawienia wolności nieprzekraczającą 8 lat, a wymierzona za nie kara pozbawienia wolności nie byłaby surowsza od roku sąd może zamiast tej kary orzec 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 karę </w:t>
      </w:r>
      <w:r w:rsidR="00E21C88">
        <w:rPr>
          <w:rFonts w:ascii="Times New Roman" w:hAnsi="Times New Roman" w:cs="Times New Roman"/>
          <w:sz w:val="28"/>
          <w:szCs w:val="28"/>
        </w:rPr>
        <w:t xml:space="preserve">3 miesięcy ograniczenia wolności </w:t>
      </w:r>
    </w:p>
    <w:p w:rsidR="00FE4506" w:rsidRPr="005D6799" w:rsidRDefault="00FE4506" w:rsidP="00FE450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 Karę </w:t>
      </w:r>
      <w:r w:rsidR="00E21C88">
        <w:rPr>
          <w:rFonts w:ascii="Times New Roman" w:hAnsi="Times New Roman" w:cs="Times New Roman"/>
          <w:sz w:val="28"/>
          <w:szCs w:val="28"/>
        </w:rPr>
        <w:t xml:space="preserve">grzywny nie niższą od 150 stawek dziennych </w:t>
      </w:r>
    </w:p>
    <w:p w:rsidR="00FE4506" w:rsidRDefault="00E21C88" w:rsidP="00FE450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Karę grzywny w wymiarze 100 stawek dziennych </w:t>
      </w:r>
    </w:p>
    <w:p w:rsidR="00FE4506" w:rsidRPr="005D6799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BB08AE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Zgodnie z kodeksem postępowania karnego w celu wydania opinii o stanie zdrowia psychicznego oskarżonego, sąd powołuje: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E4506" w:rsidRPr="005D6799" w:rsidRDefault="00FE4506" w:rsidP="00FE4506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co najmniej dwóch biegłych lekarzy psychiatrów , a na ich wniosek biegłego </w:t>
      </w:r>
      <w:r w:rsidR="00923598">
        <w:rPr>
          <w:rFonts w:ascii="Times New Roman" w:hAnsi="Times New Roman" w:cs="Times New Roman"/>
          <w:sz w:val="28"/>
          <w:szCs w:val="28"/>
        </w:rPr>
        <w:t xml:space="preserve">innej specjalności </w:t>
      </w:r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506" w:rsidRPr="005D6799" w:rsidRDefault="00FE4506" w:rsidP="00FE4506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jednego biegłego lekarza psychiatrę i jednego psychologa</w:t>
      </w:r>
    </w:p>
    <w:p w:rsidR="00FE4506" w:rsidRPr="00923598" w:rsidRDefault="00FE4506" w:rsidP="00923598">
      <w:pPr>
        <w:rPr>
          <w:rFonts w:ascii="Times New Roman" w:hAnsi="Times New Roman" w:cs="Times New Roman"/>
          <w:sz w:val="28"/>
          <w:szCs w:val="28"/>
        </w:rPr>
      </w:pPr>
    </w:p>
    <w:p w:rsidR="00FE4506" w:rsidRPr="00BB08AE" w:rsidRDefault="00FE4506" w:rsidP="00FE450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 xml:space="preserve">W razie zgłoszenia przez biegłych psychiatrów takiej konieczności, </w:t>
      </w:r>
      <w:r w:rsidR="00923598">
        <w:rPr>
          <w:rFonts w:ascii="Times New Roman" w:hAnsi="Times New Roman" w:cs="Times New Roman"/>
          <w:b/>
          <w:sz w:val="28"/>
          <w:szCs w:val="28"/>
        </w:rPr>
        <w:t xml:space="preserve">o potrzebie obserwacji w zakładzie leczniczym  podejrzanego w toku postępowania przygotowawczego orzeka </w:t>
      </w:r>
      <w:r w:rsidRPr="00BB08AE">
        <w:rPr>
          <w:rFonts w:ascii="Times New Roman" w:hAnsi="Times New Roman" w:cs="Times New Roman"/>
          <w:b/>
          <w:sz w:val="28"/>
          <w:szCs w:val="28"/>
        </w:rPr>
        <w:t>:</w:t>
      </w:r>
    </w:p>
    <w:p w:rsidR="00FE4506" w:rsidRPr="0080796E" w:rsidRDefault="00FE4506" w:rsidP="00FE450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923598" w:rsidRDefault="00923598" w:rsidP="00FE4506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Prokurator na wniosek Policji </w:t>
      </w:r>
    </w:p>
    <w:p w:rsidR="00923598" w:rsidRDefault="00923598" w:rsidP="00FE4506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Prokurator </w:t>
      </w:r>
    </w:p>
    <w:p w:rsidR="00FE4506" w:rsidRDefault="00923598" w:rsidP="00923598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Sąd na wniosek prokuratora </w:t>
      </w:r>
    </w:p>
    <w:p w:rsidR="006C6BD6" w:rsidRPr="005D6799" w:rsidRDefault="006C6BD6" w:rsidP="006C6BD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923598" w:rsidRPr="00923598" w:rsidRDefault="00FE4506" w:rsidP="00923598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Zgodnie z kodeksem karnym </w:t>
      </w:r>
      <w:r w:rsidR="00923598">
        <w:rPr>
          <w:rFonts w:ascii="Times New Roman" w:hAnsi="Times New Roman" w:cs="Times New Roman"/>
          <w:b/>
          <w:sz w:val="28"/>
          <w:szCs w:val="28"/>
        </w:rPr>
        <w:t>środkiem karnym jest :</w:t>
      </w:r>
    </w:p>
    <w:p w:rsidR="00FE4506" w:rsidRPr="0080796E" w:rsidRDefault="00923598" w:rsidP="00923598">
      <w:pPr>
        <w:pStyle w:val="Akapitzlist"/>
        <w:ind w:left="927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598" w:rsidRDefault="00FE4506" w:rsidP="00FE4506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  <w:r w:rsidR="00923598">
        <w:rPr>
          <w:rFonts w:ascii="Times New Roman" w:hAnsi="Times New Roman" w:cs="Times New Roman"/>
          <w:sz w:val="28"/>
          <w:szCs w:val="28"/>
        </w:rPr>
        <w:t xml:space="preserve">Podanie wyrku do publicznej wiadomości </w:t>
      </w:r>
    </w:p>
    <w:p w:rsidR="00770A19" w:rsidRDefault="00770A19" w:rsidP="00FE4506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Przepadek pojazdu mechanicznego</w:t>
      </w:r>
    </w:p>
    <w:p w:rsidR="00FE4506" w:rsidRPr="005D6799" w:rsidRDefault="00271D6E" w:rsidP="00FE4506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Przepadek przedsiębiorstwa </w:t>
      </w:r>
      <w:r w:rsidR="00FE4506" w:rsidRPr="005D6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5AC" w:rsidRDefault="008955AC"/>
    <w:p w:rsidR="00B1685A" w:rsidRPr="003654B4" w:rsidRDefault="006C6BD6" w:rsidP="00B1685A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19.</w:t>
      </w:r>
      <w:r w:rsidR="00B1685A">
        <w:rPr>
          <w:rFonts w:ascii="Arial" w:hAnsi="Arial" w:cs="Arial"/>
          <w:b/>
        </w:rPr>
        <w:t xml:space="preserve">Sprawę o uzgodnienie treści księgi wieczystej: </w:t>
      </w:r>
    </w:p>
    <w:p w:rsidR="00B1685A" w:rsidRPr="003654B4" w:rsidRDefault="00B1685A" w:rsidP="00B1685A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rozpoznaje sąd okręgowy, gdy wartość przedmiotu sporu przewyższa kwotę 100.000 zł,</w:t>
      </w:r>
    </w:p>
    <w:p w:rsidR="00B1685A" w:rsidRDefault="00B1685A" w:rsidP="00B1685A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rozpoznaje zawsze sąd rejonowy niezależnie od wartości przedmiotu sporu,</w:t>
      </w:r>
    </w:p>
    <w:p w:rsidR="00B1685A" w:rsidRPr="008D6028" w:rsidRDefault="00B1685A" w:rsidP="00B1685A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rozpoznaje sąd okręgowy, jeśli wartość przedmiotu sporu przewyższa kwotę 75.000 zł.</w:t>
      </w:r>
    </w:p>
    <w:p w:rsidR="00B1685A" w:rsidRDefault="00B1685A" w:rsidP="00B1685A">
      <w:p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</w:p>
    <w:p w:rsidR="00B1685A" w:rsidRPr="00B46B0E" w:rsidRDefault="006C6BD6" w:rsidP="00B168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20.</w:t>
      </w:r>
      <w:r w:rsidR="00B1685A">
        <w:rPr>
          <w:rFonts w:ascii="Arial" w:eastAsia="Times New Roman" w:hAnsi="Arial" w:cs="Arial"/>
          <w:b/>
          <w:lang w:eastAsia="pl-PL"/>
        </w:rPr>
        <w:t>Sąd może sprawdzić wartość przedmiotu sporu:</w:t>
      </w:r>
    </w:p>
    <w:p w:rsidR="00B1685A" w:rsidRPr="00B46B0E" w:rsidRDefault="00B1685A" w:rsidP="00B1685A">
      <w:pPr>
        <w:pStyle w:val="Akapitzlist"/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tylko przed doręczeniem pozwu</w:t>
      </w:r>
      <w:r w:rsidRPr="00B46B0E">
        <w:rPr>
          <w:rFonts w:ascii="Arial" w:eastAsia="Times New Roman" w:hAnsi="Arial" w:cs="Arial"/>
          <w:lang w:eastAsia="pl-PL"/>
        </w:rPr>
        <w:t>,</w:t>
      </w:r>
    </w:p>
    <w:p w:rsidR="00B1685A" w:rsidRDefault="00B1685A" w:rsidP="00B1685A">
      <w:pPr>
        <w:pStyle w:val="Akapitzlist"/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 urzędu - na każdym etapie postępowania, </w:t>
      </w:r>
    </w:p>
    <w:p w:rsidR="00B1685A" w:rsidRPr="00B46B0E" w:rsidRDefault="00B1685A" w:rsidP="00B1685A">
      <w:pPr>
        <w:pStyle w:val="Akapitzlist"/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 doręczeniu pozwu jedynie na zarzut pozwanego, zgłoszony przed wdaniem się w spór co do istoty sprawy.</w:t>
      </w:r>
    </w:p>
    <w:p w:rsidR="00B1685A" w:rsidRDefault="00B1685A" w:rsidP="00B1685A">
      <w:pPr>
        <w:spacing w:after="0" w:line="360" w:lineRule="auto"/>
        <w:jc w:val="both"/>
        <w:rPr>
          <w:rFonts w:ascii="Open Sans" w:hAnsi="Open Sans"/>
          <w:color w:val="333333"/>
          <w:shd w:val="clear" w:color="auto" w:fill="FFFFFF"/>
        </w:rPr>
      </w:pPr>
    </w:p>
    <w:p w:rsidR="00B1685A" w:rsidRDefault="006C6BD6" w:rsidP="00B1685A">
      <w:pPr>
        <w:spacing w:after="0" w:line="360" w:lineRule="auto"/>
        <w:jc w:val="both"/>
        <w:rPr>
          <w:rFonts w:ascii="Arial" w:hAnsi="Arial" w:cs="Arial"/>
          <w:b/>
          <w:color w:val="333333"/>
          <w:shd w:val="clear" w:color="auto" w:fill="FFFFFF"/>
        </w:rPr>
      </w:pPr>
      <w:r>
        <w:rPr>
          <w:rFonts w:ascii="Arial" w:hAnsi="Arial" w:cs="Arial"/>
          <w:b/>
          <w:color w:val="333333"/>
          <w:shd w:val="clear" w:color="auto" w:fill="FFFFFF"/>
        </w:rPr>
        <w:t>21.</w:t>
      </w:r>
      <w:r w:rsidR="00B1685A">
        <w:rPr>
          <w:rFonts w:ascii="Arial" w:hAnsi="Arial" w:cs="Arial"/>
          <w:b/>
          <w:color w:val="333333"/>
          <w:shd w:val="clear" w:color="auto" w:fill="FFFFFF"/>
        </w:rPr>
        <w:t>Adwokat lub radca prawny, który wypowiedział pełnomocnictwo:</w:t>
      </w:r>
    </w:p>
    <w:p w:rsidR="00B1685A" w:rsidRDefault="00B1685A" w:rsidP="00B1685A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obowiązany jest działać za stronę jeszcze przez dwa tygodnie,</w:t>
      </w:r>
    </w:p>
    <w:p w:rsidR="00B1685A" w:rsidRDefault="00B1685A" w:rsidP="00B1685A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obowiązany jest działać za stronę jeszcze przez dwa tygodnie, chyba że mocodawca zwolni go od tego obowiązku,</w:t>
      </w:r>
    </w:p>
    <w:p w:rsidR="00B1685A" w:rsidRPr="00973EA5" w:rsidRDefault="00B1685A" w:rsidP="00B1685A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obowiązany jest działać za stronę do momentu zawiadomienia sądu. </w:t>
      </w:r>
    </w:p>
    <w:p w:rsidR="00B1685A" w:rsidRDefault="00B1685A" w:rsidP="00B1685A">
      <w:pPr>
        <w:pStyle w:val="Akapitzlist"/>
        <w:spacing w:after="0" w:line="36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B1685A" w:rsidRDefault="006C6BD6" w:rsidP="00B1685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22.</w:t>
      </w:r>
      <w:r w:rsidR="00B1685A" w:rsidRPr="00973EA5">
        <w:rPr>
          <w:rFonts w:ascii="Arial" w:hAnsi="Arial" w:cs="Arial"/>
          <w:b/>
          <w:bCs/>
          <w:sz w:val="22"/>
          <w:szCs w:val="22"/>
        </w:rPr>
        <w:t xml:space="preserve">Która z wymienionych osób nie może występować w roli pełnomocnika procesowego strony w postępowaniu cywilnym: </w:t>
      </w:r>
    </w:p>
    <w:p w:rsidR="00B1685A" w:rsidRDefault="00B1685A" w:rsidP="00B1685A">
      <w:pPr>
        <w:pStyle w:val="Default"/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 w:rsidRPr="00973EA5">
        <w:rPr>
          <w:rFonts w:ascii="Arial" w:hAnsi="Arial" w:cs="Arial"/>
          <w:sz w:val="22"/>
          <w:szCs w:val="22"/>
        </w:rPr>
        <w:t>syn strony</w:t>
      </w:r>
      <w:r>
        <w:rPr>
          <w:rFonts w:ascii="Arial" w:hAnsi="Arial" w:cs="Arial"/>
          <w:sz w:val="22"/>
          <w:szCs w:val="22"/>
        </w:rPr>
        <w:t>,</w:t>
      </w:r>
    </w:p>
    <w:p w:rsidR="00B1685A" w:rsidRDefault="00B1685A" w:rsidP="00B1685A">
      <w:pPr>
        <w:pStyle w:val="Default"/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 w:rsidRPr="00973EA5">
        <w:rPr>
          <w:rFonts w:ascii="Arial" w:hAnsi="Arial" w:cs="Arial"/>
          <w:sz w:val="22"/>
          <w:szCs w:val="22"/>
        </w:rPr>
        <w:t>dziadek strony</w:t>
      </w:r>
      <w:r>
        <w:rPr>
          <w:rFonts w:ascii="Arial" w:hAnsi="Arial" w:cs="Arial"/>
          <w:sz w:val="22"/>
          <w:szCs w:val="22"/>
        </w:rPr>
        <w:t>,</w:t>
      </w:r>
      <w:r w:rsidRPr="00973EA5">
        <w:rPr>
          <w:rFonts w:ascii="Arial" w:hAnsi="Arial" w:cs="Arial"/>
          <w:sz w:val="22"/>
          <w:szCs w:val="22"/>
        </w:rPr>
        <w:t xml:space="preserve"> </w:t>
      </w:r>
    </w:p>
    <w:p w:rsidR="00B1685A" w:rsidRPr="00973EA5" w:rsidRDefault="00B1685A" w:rsidP="00B1685A">
      <w:pPr>
        <w:pStyle w:val="Default"/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 w:rsidRPr="00973EA5">
        <w:rPr>
          <w:rFonts w:ascii="Arial" w:hAnsi="Arial" w:cs="Arial"/>
          <w:sz w:val="22"/>
          <w:szCs w:val="22"/>
        </w:rPr>
        <w:t>teść strony</w:t>
      </w:r>
      <w:r>
        <w:rPr>
          <w:rFonts w:ascii="Arial" w:hAnsi="Arial" w:cs="Arial"/>
          <w:sz w:val="22"/>
          <w:szCs w:val="22"/>
        </w:rPr>
        <w:t>.</w:t>
      </w:r>
    </w:p>
    <w:p w:rsidR="00B1685A" w:rsidRPr="00973EA5" w:rsidRDefault="00B1685A" w:rsidP="00B1685A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333333"/>
          <w:lang w:eastAsia="pl-PL"/>
        </w:rPr>
      </w:pPr>
    </w:p>
    <w:p w:rsidR="00B1685A" w:rsidRDefault="006C6BD6" w:rsidP="00B1685A">
      <w:p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shd w:val="clear" w:color="auto" w:fill="FFFFFF"/>
          <w:lang w:eastAsia="pl-PL"/>
        </w:rPr>
        <w:t>23.</w:t>
      </w:r>
      <w:r w:rsidR="00B1685A">
        <w:rPr>
          <w:rFonts w:ascii="Arial" w:eastAsia="Times New Roman" w:hAnsi="Arial" w:cs="Arial"/>
          <w:b/>
          <w:shd w:val="clear" w:color="auto" w:fill="FFFFFF"/>
          <w:lang w:eastAsia="pl-PL"/>
        </w:rPr>
        <w:t>Jeśli w toku postępowania sąd nie orzekł o obowiązku poniesienia kosztów procesu:</w:t>
      </w:r>
    </w:p>
    <w:p w:rsidR="00B1685A" w:rsidRDefault="00B1685A" w:rsidP="00B1685A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>może wydać z urzędu postanowienie w tym przedmiocie,</w:t>
      </w:r>
    </w:p>
    <w:p w:rsidR="00B1685A" w:rsidRDefault="00B1685A" w:rsidP="00B1685A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>nie może wydać z urzędu postanowienia w tym przedmiocie,</w:t>
      </w:r>
    </w:p>
    <w:p w:rsidR="00B1685A" w:rsidRDefault="00B1685A" w:rsidP="00B1685A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>może wydać z urzędu postanowienie w tym przedmiocie tylko jeśli strona w ustawowym terminie nie złożyła odpowiedniego wniosku.</w:t>
      </w:r>
    </w:p>
    <w:p w:rsidR="00B1685A" w:rsidRDefault="00B1685A" w:rsidP="00B1685A">
      <w:p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</w:p>
    <w:p w:rsidR="00B1685A" w:rsidRDefault="006C6BD6" w:rsidP="00B1685A">
      <w:p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shd w:val="clear" w:color="auto" w:fill="FFFFFF"/>
          <w:lang w:eastAsia="pl-PL"/>
        </w:rPr>
        <w:lastRenderedPageBreak/>
        <w:t>24.</w:t>
      </w:r>
      <w:r w:rsidR="00B1685A">
        <w:rPr>
          <w:rFonts w:ascii="Arial" w:eastAsia="Times New Roman" w:hAnsi="Arial" w:cs="Arial"/>
          <w:b/>
          <w:shd w:val="clear" w:color="auto" w:fill="FFFFFF"/>
          <w:lang w:eastAsia="pl-PL"/>
        </w:rPr>
        <w:t>Zgłoszenie wniosku o ustanowienie adwokata lub radcy prawnego:</w:t>
      </w:r>
    </w:p>
    <w:p w:rsidR="00B1685A" w:rsidRDefault="00B1685A" w:rsidP="00B1685A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 xml:space="preserve">zawsze wstrzymuje bieg toczącego się postępowania, </w:t>
      </w:r>
    </w:p>
    <w:p w:rsidR="00B1685A" w:rsidRPr="00973EA5" w:rsidRDefault="00B1685A" w:rsidP="00B1685A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 xml:space="preserve">wstrzymuje bieg toczącego się postępowania jeśli dotyczy wniosku powoda zgłoszonego w pozwie, </w:t>
      </w:r>
    </w:p>
    <w:p w:rsidR="00B1685A" w:rsidRDefault="00B1685A" w:rsidP="00B1685A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>nigdy nie wstrzymuje biegu toczącego się postępowania.</w:t>
      </w:r>
    </w:p>
    <w:p w:rsidR="00B1685A" w:rsidRPr="00C73C07" w:rsidRDefault="00B1685A" w:rsidP="00B1685A">
      <w:pPr>
        <w:spacing w:after="0" w:line="360" w:lineRule="auto"/>
        <w:jc w:val="both"/>
        <w:rPr>
          <w:rFonts w:ascii="Arial" w:hAnsi="Arial" w:cs="Arial"/>
          <w:b/>
          <w:shd w:val="clear" w:color="auto" w:fill="FFFFFF"/>
        </w:rPr>
      </w:pPr>
      <w:r>
        <w:br/>
      </w:r>
      <w:r w:rsidR="006C6BD6">
        <w:rPr>
          <w:rFonts w:ascii="Arial" w:hAnsi="Arial" w:cs="Arial"/>
          <w:b/>
          <w:shd w:val="clear" w:color="auto" w:fill="FFFFFF"/>
        </w:rPr>
        <w:t>25.</w:t>
      </w:r>
      <w:r>
        <w:rPr>
          <w:rFonts w:ascii="Arial" w:hAnsi="Arial" w:cs="Arial"/>
          <w:b/>
          <w:shd w:val="clear" w:color="auto" w:fill="FFFFFF"/>
        </w:rPr>
        <w:t>W sytuacji gdy s</w:t>
      </w:r>
      <w:r w:rsidRPr="00C73C07">
        <w:rPr>
          <w:rFonts w:ascii="Arial" w:hAnsi="Arial" w:cs="Arial"/>
          <w:b/>
          <w:shd w:val="clear" w:color="auto" w:fill="FFFFFF"/>
        </w:rPr>
        <w:t>tron</w:t>
      </w:r>
      <w:r>
        <w:rPr>
          <w:rFonts w:ascii="Arial" w:hAnsi="Arial" w:cs="Arial"/>
          <w:b/>
          <w:shd w:val="clear" w:color="auto" w:fill="FFFFFF"/>
        </w:rPr>
        <w:t>a</w:t>
      </w:r>
      <w:r w:rsidRPr="00C73C07">
        <w:rPr>
          <w:rFonts w:ascii="Arial" w:hAnsi="Arial" w:cs="Arial"/>
          <w:b/>
          <w:shd w:val="clear" w:color="auto" w:fill="FFFFFF"/>
        </w:rPr>
        <w:t xml:space="preserve"> </w:t>
      </w:r>
      <w:r>
        <w:rPr>
          <w:rFonts w:ascii="Arial" w:hAnsi="Arial" w:cs="Arial"/>
          <w:b/>
          <w:shd w:val="clear" w:color="auto" w:fill="FFFFFF"/>
        </w:rPr>
        <w:t xml:space="preserve">jest </w:t>
      </w:r>
      <w:r w:rsidRPr="00C73C07">
        <w:rPr>
          <w:rFonts w:ascii="Arial" w:hAnsi="Arial" w:cs="Arial"/>
          <w:b/>
          <w:shd w:val="clear" w:color="auto" w:fill="FFFFFF"/>
        </w:rPr>
        <w:t>nieobecn</w:t>
      </w:r>
      <w:r>
        <w:rPr>
          <w:rFonts w:ascii="Arial" w:hAnsi="Arial" w:cs="Arial"/>
          <w:b/>
          <w:shd w:val="clear" w:color="auto" w:fill="FFFFFF"/>
        </w:rPr>
        <w:t>a</w:t>
      </w:r>
      <w:r w:rsidRPr="00C73C07">
        <w:rPr>
          <w:rFonts w:ascii="Arial" w:hAnsi="Arial" w:cs="Arial"/>
          <w:b/>
          <w:shd w:val="clear" w:color="auto" w:fill="FFFFFF"/>
        </w:rPr>
        <w:t xml:space="preserve"> przy ogłoszeniu wyroku</w:t>
      </w:r>
      <w:r>
        <w:rPr>
          <w:rFonts w:ascii="Arial" w:hAnsi="Arial" w:cs="Arial"/>
          <w:b/>
          <w:shd w:val="clear" w:color="auto" w:fill="FFFFFF"/>
        </w:rPr>
        <w:t xml:space="preserve"> wskutek pozbawienia wolności</w:t>
      </w:r>
      <w:r w:rsidRPr="00C73C07">
        <w:rPr>
          <w:rFonts w:ascii="Arial" w:hAnsi="Arial" w:cs="Arial"/>
          <w:b/>
          <w:shd w:val="clear" w:color="auto" w:fill="FFFFFF"/>
        </w:rPr>
        <w:t xml:space="preserve">, </w:t>
      </w:r>
      <w:r>
        <w:rPr>
          <w:rFonts w:ascii="Arial" w:hAnsi="Arial" w:cs="Arial"/>
          <w:b/>
          <w:shd w:val="clear" w:color="auto" w:fill="FFFFFF"/>
        </w:rPr>
        <w:t xml:space="preserve">jest </w:t>
      </w:r>
      <w:r w:rsidRPr="00C73C07">
        <w:rPr>
          <w:rFonts w:ascii="Arial" w:hAnsi="Arial" w:cs="Arial"/>
          <w:b/>
          <w:shd w:val="clear" w:color="auto" w:fill="FFFFFF"/>
        </w:rPr>
        <w:t>zastępowan</w:t>
      </w:r>
      <w:r>
        <w:rPr>
          <w:rFonts w:ascii="Arial" w:hAnsi="Arial" w:cs="Arial"/>
          <w:b/>
          <w:shd w:val="clear" w:color="auto" w:fill="FFFFFF"/>
        </w:rPr>
        <w:t>a</w:t>
      </w:r>
      <w:r w:rsidRPr="00C73C07">
        <w:rPr>
          <w:rFonts w:ascii="Arial" w:hAnsi="Arial" w:cs="Arial"/>
          <w:b/>
          <w:shd w:val="clear" w:color="auto" w:fill="FFFFFF"/>
        </w:rPr>
        <w:t xml:space="preserve"> przez adwokata, który</w:t>
      </w:r>
      <w:r>
        <w:rPr>
          <w:rFonts w:ascii="Arial" w:hAnsi="Arial" w:cs="Arial"/>
          <w:b/>
          <w:shd w:val="clear" w:color="auto" w:fill="FFFFFF"/>
        </w:rPr>
        <w:t xml:space="preserve"> również</w:t>
      </w:r>
      <w:r w:rsidRPr="00C73C07">
        <w:rPr>
          <w:rFonts w:ascii="Arial" w:hAnsi="Arial" w:cs="Arial"/>
          <w:b/>
          <w:shd w:val="clear" w:color="auto" w:fill="FFFFFF"/>
        </w:rPr>
        <w:t xml:space="preserve"> nie był obecny przy ogłoszeniu wyroku:</w:t>
      </w:r>
    </w:p>
    <w:p w:rsidR="00B1685A" w:rsidRPr="00C73C07" w:rsidRDefault="00B1685A" w:rsidP="00B1685A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s</w:t>
      </w:r>
      <w:r w:rsidRPr="00C73C07">
        <w:rPr>
          <w:rFonts w:ascii="Arial" w:hAnsi="Arial" w:cs="Arial"/>
          <w:shd w:val="clear" w:color="auto" w:fill="FFFFFF"/>
        </w:rPr>
        <w:t xml:space="preserve">ąd z urzędu doręcza wyrok stronie, </w:t>
      </w:r>
    </w:p>
    <w:p w:rsidR="00B1685A" w:rsidRDefault="00B1685A" w:rsidP="00B1685A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>sąd z urzędu doręcza wyrok adwokatowi,</w:t>
      </w:r>
    </w:p>
    <w:p w:rsidR="00B1685A" w:rsidRPr="00C73C07" w:rsidRDefault="00B1685A" w:rsidP="00B1685A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 xml:space="preserve">sąd nie doręcza wyroku z urzędu. </w:t>
      </w:r>
    </w:p>
    <w:p w:rsidR="00B1685A" w:rsidRPr="00C73C07" w:rsidRDefault="00B1685A" w:rsidP="00B1685A">
      <w:pPr>
        <w:spacing w:after="0" w:line="360" w:lineRule="auto"/>
        <w:rPr>
          <w:rFonts w:ascii="Arial" w:eastAsia="Times New Roman" w:hAnsi="Arial" w:cs="Arial"/>
          <w:b/>
          <w:lang w:eastAsia="pl-PL"/>
        </w:rPr>
      </w:pPr>
      <w:r w:rsidRPr="00C73C07">
        <w:rPr>
          <w:rFonts w:ascii="Open Sans" w:eastAsia="Times New Roman" w:hAnsi="Open Sans" w:cs="Times New Roman"/>
          <w:color w:val="333333"/>
          <w:sz w:val="24"/>
          <w:szCs w:val="24"/>
          <w:shd w:val="clear" w:color="auto" w:fill="FFFFFF"/>
          <w:lang w:eastAsia="pl-PL"/>
        </w:rPr>
        <w:br/>
      </w:r>
      <w:r w:rsidR="006C6BD6">
        <w:rPr>
          <w:rFonts w:ascii="Arial" w:eastAsia="Times New Roman" w:hAnsi="Arial" w:cs="Arial"/>
          <w:b/>
          <w:color w:val="333333"/>
          <w:shd w:val="clear" w:color="auto" w:fill="FFFFFF"/>
          <w:lang w:eastAsia="pl-PL"/>
        </w:rPr>
        <w:t>26.</w:t>
      </w:r>
      <w:r w:rsidRPr="00C73C07">
        <w:rPr>
          <w:rFonts w:ascii="Arial" w:eastAsia="Times New Roman" w:hAnsi="Arial" w:cs="Arial"/>
          <w:b/>
          <w:color w:val="333333"/>
          <w:shd w:val="clear" w:color="auto" w:fill="FFFFFF"/>
          <w:lang w:eastAsia="pl-PL"/>
        </w:rPr>
        <w:t xml:space="preserve">Rygor natychmiastowej wykonalności przy wyroku zaocznym uwzględniającym powództwo: </w:t>
      </w:r>
    </w:p>
    <w:p w:rsidR="00B1685A" w:rsidRPr="00C73C07" w:rsidRDefault="00B1685A" w:rsidP="00B1685A">
      <w:pPr>
        <w:pStyle w:val="Akapitzlist"/>
        <w:numPr>
          <w:ilvl w:val="0"/>
          <w:numId w:val="27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333333"/>
          <w:lang w:eastAsia="pl-PL"/>
        </w:rPr>
      </w:pPr>
      <w:r w:rsidRPr="00C73C07">
        <w:rPr>
          <w:rFonts w:ascii="Arial" w:eastAsia="Times New Roman" w:hAnsi="Arial" w:cs="Arial"/>
          <w:color w:val="333333"/>
          <w:lang w:eastAsia="pl-PL"/>
        </w:rPr>
        <w:t>jest obligatoryjn</w:t>
      </w:r>
      <w:r>
        <w:rPr>
          <w:rFonts w:ascii="Arial" w:eastAsia="Times New Roman" w:hAnsi="Arial" w:cs="Arial"/>
          <w:color w:val="333333"/>
          <w:lang w:eastAsia="pl-PL"/>
        </w:rPr>
        <w:t>y,</w:t>
      </w:r>
    </w:p>
    <w:p w:rsidR="00B1685A" w:rsidRPr="00C73C07" w:rsidRDefault="00B1685A" w:rsidP="00B1685A">
      <w:pPr>
        <w:pStyle w:val="Akapitzlist"/>
        <w:numPr>
          <w:ilvl w:val="0"/>
          <w:numId w:val="27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333333"/>
          <w:lang w:eastAsia="pl-PL"/>
        </w:rPr>
      </w:pPr>
      <w:r w:rsidRPr="00C73C07">
        <w:rPr>
          <w:rFonts w:ascii="Arial" w:eastAsia="Times New Roman" w:hAnsi="Arial" w:cs="Arial"/>
          <w:color w:val="333333"/>
          <w:lang w:eastAsia="pl-PL"/>
        </w:rPr>
        <w:t>jest fakultatywn</w:t>
      </w:r>
      <w:r>
        <w:rPr>
          <w:rFonts w:ascii="Arial" w:eastAsia="Times New Roman" w:hAnsi="Arial" w:cs="Arial"/>
          <w:color w:val="333333"/>
          <w:lang w:eastAsia="pl-PL"/>
        </w:rPr>
        <w:t>y,</w:t>
      </w:r>
    </w:p>
    <w:p w:rsidR="00B1685A" w:rsidRPr="00C73C07" w:rsidRDefault="00B1685A" w:rsidP="00B1685A">
      <w:pPr>
        <w:pStyle w:val="Akapitzlist"/>
        <w:numPr>
          <w:ilvl w:val="0"/>
          <w:numId w:val="27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333333"/>
          <w:lang w:eastAsia="pl-PL"/>
        </w:rPr>
      </w:pPr>
      <w:r w:rsidRPr="00C73C07">
        <w:rPr>
          <w:rFonts w:ascii="Arial" w:eastAsia="Times New Roman" w:hAnsi="Arial" w:cs="Arial"/>
          <w:color w:val="333333"/>
          <w:lang w:eastAsia="pl-PL"/>
        </w:rPr>
        <w:t>jest obligatoryjn</w:t>
      </w:r>
      <w:r>
        <w:rPr>
          <w:rFonts w:ascii="Arial" w:eastAsia="Times New Roman" w:hAnsi="Arial" w:cs="Arial"/>
          <w:color w:val="333333"/>
          <w:lang w:eastAsia="pl-PL"/>
        </w:rPr>
        <w:t>y</w:t>
      </w:r>
      <w:r w:rsidRPr="00C73C07">
        <w:rPr>
          <w:rFonts w:ascii="Arial" w:eastAsia="Times New Roman" w:hAnsi="Arial" w:cs="Arial"/>
          <w:color w:val="333333"/>
          <w:lang w:eastAsia="pl-PL"/>
        </w:rPr>
        <w:t xml:space="preserve"> na wniosek powoda.</w:t>
      </w:r>
    </w:p>
    <w:p w:rsidR="00B1685A" w:rsidRDefault="00B1685A" w:rsidP="00B1685A">
      <w:pPr>
        <w:spacing w:after="0" w:line="36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</w:p>
    <w:p w:rsidR="00B1685A" w:rsidRDefault="006C6BD6" w:rsidP="00B1685A">
      <w:p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shd w:val="clear" w:color="auto" w:fill="FFFFFF"/>
          <w:lang w:eastAsia="pl-PL"/>
        </w:rPr>
        <w:t>27.</w:t>
      </w:r>
      <w:r w:rsidR="00B1685A">
        <w:rPr>
          <w:rFonts w:ascii="Arial" w:eastAsia="Times New Roman" w:hAnsi="Arial" w:cs="Arial"/>
          <w:b/>
          <w:shd w:val="clear" w:color="auto" w:fill="FFFFFF"/>
          <w:lang w:eastAsia="pl-PL"/>
        </w:rPr>
        <w:t>Orzeczenie uzupełniające wyrok o rygor natychmiastowej wykonalności zapada w postaci:</w:t>
      </w:r>
    </w:p>
    <w:p w:rsidR="00B1685A" w:rsidRDefault="00B1685A" w:rsidP="00B1685A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 w:rsidRPr="00C73C07">
        <w:rPr>
          <w:rFonts w:ascii="Arial" w:eastAsia="Times New Roman" w:hAnsi="Arial" w:cs="Arial"/>
          <w:shd w:val="clear" w:color="auto" w:fill="FFFFFF"/>
          <w:lang w:eastAsia="pl-PL"/>
        </w:rPr>
        <w:t>zawsze wyroku</w:t>
      </w:r>
      <w:r>
        <w:rPr>
          <w:rFonts w:ascii="Arial" w:eastAsia="Times New Roman" w:hAnsi="Arial" w:cs="Arial"/>
          <w:shd w:val="clear" w:color="auto" w:fill="FFFFFF"/>
          <w:lang w:eastAsia="pl-PL"/>
        </w:rPr>
        <w:t>,</w:t>
      </w:r>
    </w:p>
    <w:p w:rsidR="00B1685A" w:rsidRDefault="00B1685A" w:rsidP="00B1685A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>zawsze postanowienia,</w:t>
      </w:r>
    </w:p>
    <w:p w:rsidR="00B1685A" w:rsidRPr="00973EA5" w:rsidRDefault="00B1685A" w:rsidP="00B1685A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 xml:space="preserve">wyroku lub postanowienia, zależnie od treści rozstrzygnięcia. </w:t>
      </w:r>
    </w:p>
    <w:p w:rsidR="00B1685A" w:rsidRDefault="00B1685A" w:rsidP="00B1685A">
      <w:p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</w:p>
    <w:p w:rsidR="00B1685A" w:rsidRDefault="006C6BD6" w:rsidP="00B1685A">
      <w:p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shd w:val="clear" w:color="auto" w:fill="FFFFFF"/>
          <w:lang w:eastAsia="pl-PL"/>
        </w:rPr>
        <w:t xml:space="preserve">28. </w:t>
      </w:r>
      <w:r w:rsidR="00B1685A">
        <w:rPr>
          <w:rFonts w:ascii="Arial" w:eastAsia="Times New Roman" w:hAnsi="Arial" w:cs="Arial"/>
          <w:b/>
          <w:shd w:val="clear" w:color="auto" w:fill="FFFFFF"/>
          <w:lang w:eastAsia="pl-PL"/>
        </w:rPr>
        <w:t>Na postanowienie sądu rejonowego o przekazaniu sprawy sądowi okręgowemu jako sądowi właściwemu:</w:t>
      </w:r>
    </w:p>
    <w:p w:rsidR="00B1685A" w:rsidRDefault="00B1685A" w:rsidP="00B1685A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>nie służy zażalenie,</w:t>
      </w:r>
    </w:p>
    <w:p w:rsidR="00B1685A" w:rsidRDefault="00B1685A" w:rsidP="00B1685A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 xml:space="preserve">służy zażalenie do innego składu tego samego sądu, </w:t>
      </w:r>
    </w:p>
    <w:p w:rsidR="00B1685A" w:rsidRDefault="00B1685A" w:rsidP="00B1685A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 xml:space="preserve">służy zażalenie do sądu wyższej instancji. </w:t>
      </w:r>
    </w:p>
    <w:p w:rsidR="00B1685A" w:rsidRDefault="00B1685A" w:rsidP="00B1685A">
      <w:p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</w:p>
    <w:p w:rsidR="00B1685A" w:rsidRPr="006829BD" w:rsidRDefault="006C6BD6" w:rsidP="00B1685A">
      <w:p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shd w:val="clear" w:color="auto" w:fill="FFFFFF"/>
          <w:lang w:eastAsia="pl-PL"/>
        </w:rPr>
        <w:t xml:space="preserve">29. </w:t>
      </w:r>
      <w:r w:rsidR="00B1685A" w:rsidRPr="006829BD">
        <w:rPr>
          <w:rFonts w:ascii="Arial" w:eastAsia="Times New Roman" w:hAnsi="Arial" w:cs="Arial"/>
          <w:b/>
          <w:shd w:val="clear" w:color="auto" w:fill="FFFFFF"/>
          <w:lang w:eastAsia="pl-PL"/>
        </w:rPr>
        <w:t>Przekazanie sprawy gospodarczej może nastąpić:</w:t>
      </w:r>
    </w:p>
    <w:p w:rsidR="00B1685A" w:rsidRPr="006829BD" w:rsidRDefault="00B1685A" w:rsidP="00B1685A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>
        <w:rPr>
          <w:rFonts w:ascii="Arial" w:eastAsia="Times New Roman" w:hAnsi="Arial" w:cs="Arial"/>
          <w:shd w:val="clear" w:color="auto" w:fill="FFFFFF"/>
          <w:lang w:eastAsia="pl-PL"/>
        </w:rPr>
        <w:t xml:space="preserve">tylko </w:t>
      </w:r>
      <w:r w:rsidRPr="006829BD">
        <w:rPr>
          <w:rFonts w:ascii="Arial" w:eastAsia="Times New Roman" w:hAnsi="Arial" w:cs="Arial"/>
          <w:shd w:val="clear" w:color="auto" w:fill="FFFFFF"/>
          <w:lang w:eastAsia="pl-PL"/>
        </w:rPr>
        <w:t>przed wysłanie</w:t>
      </w:r>
      <w:r>
        <w:rPr>
          <w:rFonts w:ascii="Arial" w:eastAsia="Times New Roman" w:hAnsi="Arial" w:cs="Arial"/>
          <w:shd w:val="clear" w:color="auto" w:fill="FFFFFF"/>
          <w:lang w:eastAsia="pl-PL"/>
        </w:rPr>
        <w:t>m</w:t>
      </w:r>
      <w:r w:rsidRPr="006829BD">
        <w:rPr>
          <w:rFonts w:ascii="Arial" w:eastAsia="Times New Roman" w:hAnsi="Arial" w:cs="Arial"/>
          <w:shd w:val="clear" w:color="auto" w:fill="FFFFFF"/>
          <w:lang w:eastAsia="pl-PL"/>
        </w:rPr>
        <w:t xml:space="preserve"> odpisu pozwu pozwanemu,</w:t>
      </w:r>
    </w:p>
    <w:p w:rsidR="00B1685A" w:rsidRPr="0042659B" w:rsidRDefault="00B1685A" w:rsidP="00B1685A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eastAsia="Times New Roman" w:hAnsi="Arial" w:cs="Arial"/>
          <w:b/>
          <w:shd w:val="clear" w:color="auto" w:fill="FFFFFF"/>
          <w:lang w:eastAsia="pl-PL"/>
        </w:rPr>
      </w:pPr>
      <w:r w:rsidRPr="006829BD">
        <w:rPr>
          <w:rFonts w:ascii="Arial" w:eastAsia="Times New Roman" w:hAnsi="Arial" w:cs="Arial"/>
          <w:shd w:val="clear" w:color="auto" w:fill="FFFFFF"/>
          <w:lang w:eastAsia="pl-PL"/>
        </w:rPr>
        <w:t xml:space="preserve">w terminie </w:t>
      </w:r>
      <w:r w:rsidRPr="006829BD">
        <w:rPr>
          <w:rFonts w:ascii="Arial" w:hAnsi="Arial" w:cs="Arial"/>
          <w:color w:val="333333"/>
          <w:shd w:val="clear" w:color="auto" w:fill="FFFFFF"/>
        </w:rPr>
        <w:t>miesiąca od dnia wdania się w spór co do istoty sprawy przez pozwanego</w:t>
      </w:r>
      <w:r>
        <w:rPr>
          <w:rFonts w:ascii="Arial" w:hAnsi="Arial" w:cs="Arial"/>
          <w:color w:val="333333"/>
          <w:shd w:val="clear" w:color="auto" w:fill="FFFFFF"/>
        </w:rPr>
        <w:t>,</w:t>
      </w:r>
    </w:p>
    <w:p w:rsidR="00B1685A" w:rsidRPr="0042659B" w:rsidRDefault="00B1685A" w:rsidP="00B1685A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eastAsia="Times New Roman" w:hAnsi="Arial" w:cs="Arial"/>
          <w:shd w:val="clear" w:color="auto" w:fill="FFFFFF"/>
          <w:lang w:eastAsia="pl-PL"/>
        </w:rPr>
      </w:pPr>
      <w:r w:rsidRPr="0042659B">
        <w:rPr>
          <w:rFonts w:ascii="Arial" w:eastAsia="Times New Roman" w:hAnsi="Arial" w:cs="Arial"/>
          <w:shd w:val="clear" w:color="auto" w:fill="FFFFFF"/>
          <w:lang w:eastAsia="pl-PL"/>
        </w:rPr>
        <w:t xml:space="preserve">z urzędu - na każdym etapie postępowania. </w:t>
      </w:r>
    </w:p>
    <w:p w:rsidR="00B1685A" w:rsidRDefault="00B1685A" w:rsidP="00B1685A">
      <w:pPr>
        <w:spacing w:after="0" w:line="360" w:lineRule="auto"/>
        <w:jc w:val="both"/>
        <w:rPr>
          <w:rFonts w:ascii="Arial" w:hAnsi="Arial" w:cs="Arial"/>
          <w:b/>
        </w:rPr>
      </w:pPr>
    </w:p>
    <w:p w:rsidR="00B1685A" w:rsidRPr="003654B4" w:rsidRDefault="006C6BD6" w:rsidP="00B1685A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30. </w:t>
      </w:r>
      <w:r w:rsidR="00B1685A" w:rsidRPr="003654B4">
        <w:rPr>
          <w:rFonts w:ascii="Arial" w:hAnsi="Arial" w:cs="Arial"/>
          <w:b/>
        </w:rPr>
        <w:t xml:space="preserve">Zażalenie na postanowienie, którego przedmiotem jest odmowa </w:t>
      </w:r>
      <w:r w:rsidR="00B1685A">
        <w:rPr>
          <w:rFonts w:ascii="Arial" w:hAnsi="Arial" w:cs="Arial"/>
          <w:b/>
        </w:rPr>
        <w:t>uzupełnienia</w:t>
      </w:r>
      <w:r w:rsidR="00B1685A" w:rsidRPr="003654B4">
        <w:rPr>
          <w:rFonts w:ascii="Arial" w:hAnsi="Arial" w:cs="Arial"/>
          <w:b/>
        </w:rPr>
        <w:t xml:space="preserve"> wyroku sądu </w:t>
      </w:r>
      <w:r w:rsidR="00B1685A">
        <w:rPr>
          <w:rFonts w:ascii="Arial" w:hAnsi="Arial" w:cs="Arial"/>
          <w:b/>
        </w:rPr>
        <w:t>pierwszej</w:t>
      </w:r>
      <w:r w:rsidR="00B1685A" w:rsidRPr="003654B4">
        <w:rPr>
          <w:rFonts w:ascii="Arial" w:hAnsi="Arial" w:cs="Arial"/>
          <w:b/>
        </w:rPr>
        <w:t xml:space="preserve"> instancji przysługuje do:</w:t>
      </w:r>
    </w:p>
    <w:p w:rsidR="00B1685A" w:rsidRPr="00154442" w:rsidRDefault="00B1685A" w:rsidP="00B1685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3654B4">
        <w:rPr>
          <w:rFonts w:ascii="Arial" w:hAnsi="Arial" w:cs="Arial"/>
        </w:rPr>
        <w:t>sądu drugiej instancji</w:t>
      </w:r>
      <w:r>
        <w:rPr>
          <w:rFonts w:ascii="Arial" w:hAnsi="Arial" w:cs="Arial"/>
          <w:shd w:val="clear" w:color="auto" w:fill="FFFFFF"/>
        </w:rPr>
        <w:t>,</w:t>
      </w:r>
    </w:p>
    <w:p w:rsidR="00B1685A" w:rsidRPr="00154442" w:rsidRDefault="00B1685A" w:rsidP="00B1685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3654B4">
        <w:rPr>
          <w:rFonts w:ascii="Arial" w:hAnsi="Arial" w:cs="Arial"/>
          <w:shd w:val="clear" w:color="auto" w:fill="FFFFFF"/>
        </w:rPr>
        <w:t>innego składu sądu pierwszej instancji,</w:t>
      </w:r>
    </w:p>
    <w:p w:rsidR="00B1685A" w:rsidRPr="003654B4" w:rsidRDefault="00B1685A" w:rsidP="00B1685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3654B4">
        <w:rPr>
          <w:rFonts w:ascii="Arial" w:hAnsi="Arial" w:cs="Arial"/>
        </w:rPr>
        <w:t xml:space="preserve">zażalenie w takim wypadku nie przysługuje. </w:t>
      </w:r>
    </w:p>
    <w:p w:rsidR="00B1685A" w:rsidRPr="008163FC" w:rsidRDefault="006C6BD6" w:rsidP="00B1685A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color w:val="333333"/>
          <w:shd w:val="clear" w:color="auto" w:fill="FFFFFF"/>
        </w:rPr>
      </w:pPr>
      <w:r>
        <w:rPr>
          <w:rFonts w:ascii="Arial" w:hAnsi="Arial" w:cs="Arial"/>
          <w:b/>
          <w:color w:val="333333"/>
          <w:shd w:val="clear" w:color="auto" w:fill="FFFFFF"/>
        </w:rPr>
        <w:t xml:space="preserve">31. </w:t>
      </w:r>
      <w:r w:rsidR="00B1685A" w:rsidRPr="008163FC">
        <w:rPr>
          <w:rFonts w:ascii="Arial" w:hAnsi="Arial" w:cs="Arial"/>
          <w:b/>
          <w:color w:val="333333"/>
          <w:shd w:val="clear" w:color="auto" w:fill="FFFFFF"/>
        </w:rPr>
        <w:t xml:space="preserve">Uprawnienie do uchylenia się od skutków prawnych oświadczenia woli, które zostało złożone innej osobie pod wpływem groźby, wygasa: </w:t>
      </w:r>
    </w:p>
    <w:p w:rsidR="00B1685A" w:rsidRPr="008163FC" w:rsidRDefault="00B1685A" w:rsidP="00B1685A">
      <w:pPr>
        <w:pStyle w:val="Akapitzlist"/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8163FC">
        <w:rPr>
          <w:rFonts w:ascii="Arial" w:hAnsi="Arial" w:cs="Arial"/>
          <w:color w:val="333333"/>
          <w:shd w:val="clear" w:color="auto" w:fill="FFFFFF"/>
        </w:rPr>
        <w:t>z upływem roku od chwili, kiedy stan obawy ustał,</w:t>
      </w:r>
    </w:p>
    <w:p w:rsidR="00B1685A" w:rsidRPr="008163FC" w:rsidRDefault="00B1685A" w:rsidP="00B1685A">
      <w:pPr>
        <w:pStyle w:val="Akapitzlist"/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8163FC">
        <w:rPr>
          <w:rFonts w:ascii="Arial" w:hAnsi="Arial" w:cs="Arial"/>
          <w:color w:val="333333"/>
          <w:shd w:val="clear" w:color="auto" w:fill="FFFFFF"/>
        </w:rPr>
        <w:t xml:space="preserve">z upływem </w:t>
      </w:r>
      <w:r>
        <w:rPr>
          <w:rFonts w:ascii="Arial" w:hAnsi="Arial" w:cs="Arial"/>
          <w:color w:val="333333"/>
          <w:shd w:val="clear" w:color="auto" w:fill="FFFFFF"/>
        </w:rPr>
        <w:t>dziesięciu</w:t>
      </w:r>
      <w:r w:rsidRPr="008163FC">
        <w:rPr>
          <w:rFonts w:ascii="Arial" w:hAnsi="Arial" w:cs="Arial"/>
          <w:color w:val="333333"/>
          <w:shd w:val="clear" w:color="auto" w:fill="FFFFFF"/>
        </w:rPr>
        <w:t xml:space="preserve"> lat od chwili wykrycia gro</w:t>
      </w:r>
      <w:r>
        <w:rPr>
          <w:rFonts w:ascii="Arial" w:hAnsi="Arial" w:cs="Arial"/>
          <w:color w:val="333333"/>
          <w:shd w:val="clear" w:color="auto" w:fill="FFFFFF"/>
        </w:rPr>
        <w:t>ź</w:t>
      </w:r>
      <w:r w:rsidRPr="008163FC">
        <w:rPr>
          <w:rFonts w:ascii="Arial" w:hAnsi="Arial" w:cs="Arial"/>
          <w:color w:val="333333"/>
          <w:shd w:val="clear" w:color="auto" w:fill="FFFFFF"/>
        </w:rPr>
        <w:t>by,</w:t>
      </w:r>
    </w:p>
    <w:p w:rsidR="00B1685A" w:rsidRPr="008163FC" w:rsidRDefault="00B1685A" w:rsidP="00B1685A">
      <w:pPr>
        <w:pStyle w:val="Akapitzlist"/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8163FC">
        <w:rPr>
          <w:rFonts w:ascii="Arial" w:eastAsia="Times New Roman" w:hAnsi="Arial" w:cs="Arial"/>
          <w:bCs/>
          <w:lang w:eastAsia="pl-PL"/>
        </w:rPr>
        <w:t xml:space="preserve">z upływem </w:t>
      </w:r>
      <w:r>
        <w:rPr>
          <w:rFonts w:ascii="Arial" w:eastAsia="Times New Roman" w:hAnsi="Arial" w:cs="Arial"/>
          <w:bCs/>
          <w:lang w:eastAsia="pl-PL"/>
        </w:rPr>
        <w:t>dwóch lat od chwili, kiedy stan obawy ustał.</w:t>
      </w:r>
    </w:p>
    <w:p w:rsidR="00B1685A" w:rsidRPr="008A71A5" w:rsidRDefault="00B1685A" w:rsidP="00B1685A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color w:val="333333"/>
          <w:shd w:val="clear" w:color="auto" w:fill="FFFFFF"/>
        </w:rPr>
      </w:pPr>
      <w:r>
        <w:br/>
      </w:r>
      <w:r w:rsidR="006C6BD6">
        <w:rPr>
          <w:rFonts w:ascii="Arial" w:hAnsi="Arial" w:cs="Arial"/>
          <w:b/>
          <w:color w:val="333333"/>
          <w:shd w:val="clear" w:color="auto" w:fill="FFFFFF"/>
        </w:rPr>
        <w:t xml:space="preserve">32. </w:t>
      </w:r>
      <w:r w:rsidRPr="008A71A5">
        <w:rPr>
          <w:rFonts w:ascii="Arial" w:hAnsi="Arial" w:cs="Arial"/>
          <w:b/>
          <w:color w:val="333333"/>
          <w:shd w:val="clear" w:color="auto" w:fill="FFFFFF"/>
        </w:rPr>
        <w:t>Oświadczenie o przyjęciu spadku można złożyć:</w:t>
      </w:r>
    </w:p>
    <w:p w:rsidR="00B1685A" w:rsidRPr="008A71A5" w:rsidRDefault="00B1685A" w:rsidP="00B1685A">
      <w:pPr>
        <w:pStyle w:val="Akapitzlist"/>
        <w:numPr>
          <w:ilvl w:val="0"/>
          <w:numId w:val="3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8A71A5">
        <w:rPr>
          <w:rFonts w:ascii="Arial" w:hAnsi="Arial" w:cs="Arial"/>
          <w:color w:val="333333"/>
          <w:shd w:val="clear" w:color="auto" w:fill="FFFFFF"/>
        </w:rPr>
        <w:t>na piśmie,</w:t>
      </w:r>
    </w:p>
    <w:p w:rsidR="00B1685A" w:rsidRPr="008A71A5" w:rsidRDefault="00B1685A" w:rsidP="00B1685A">
      <w:pPr>
        <w:pStyle w:val="Akapitzlist"/>
        <w:numPr>
          <w:ilvl w:val="0"/>
          <w:numId w:val="3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8A71A5">
        <w:rPr>
          <w:rFonts w:ascii="Arial" w:hAnsi="Arial" w:cs="Arial"/>
          <w:color w:val="333333"/>
          <w:shd w:val="clear" w:color="auto" w:fill="FFFFFF"/>
        </w:rPr>
        <w:t>przez pełnomocnika - przy czym pełnomocnictwo być pisemne z podpisem urzędowo poświadczonym,</w:t>
      </w:r>
    </w:p>
    <w:p w:rsidR="00B1685A" w:rsidRPr="008A71A5" w:rsidRDefault="00B1685A" w:rsidP="00B1685A">
      <w:pPr>
        <w:pStyle w:val="Akapitzlist"/>
        <w:numPr>
          <w:ilvl w:val="0"/>
          <w:numId w:val="3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8A71A5">
        <w:rPr>
          <w:rFonts w:ascii="Arial" w:eastAsia="Times New Roman" w:hAnsi="Arial" w:cs="Arial"/>
          <w:bCs/>
          <w:lang w:eastAsia="pl-PL"/>
        </w:rPr>
        <w:t>w dowolnej formie.</w:t>
      </w:r>
    </w:p>
    <w:p w:rsidR="00B1685A" w:rsidRDefault="00B1685A" w:rsidP="00B168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B1685A" w:rsidRDefault="006C6BD6" w:rsidP="00B168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33. </w:t>
      </w:r>
      <w:r w:rsidR="00B1685A">
        <w:rPr>
          <w:rFonts w:ascii="Arial" w:eastAsia="Times New Roman" w:hAnsi="Arial" w:cs="Arial"/>
          <w:b/>
          <w:bCs/>
          <w:lang w:eastAsia="pl-PL"/>
        </w:rPr>
        <w:t>Koniec terminu przedawnienia liczącego dwa lata:</w:t>
      </w:r>
    </w:p>
    <w:p w:rsidR="00B1685A" w:rsidRPr="00973EA5" w:rsidRDefault="00B1685A" w:rsidP="00B1685A">
      <w:pPr>
        <w:pStyle w:val="Akapitzlist"/>
        <w:numPr>
          <w:ilvl w:val="0"/>
          <w:numId w:val="33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kończy się dokładnie z upływem terminu przedawnienia,</w:t>
      </w:r>
    </w:p>
    <w:p w:rsidR="00B1685A" w:rsidRDefault="00B1685A" w:rsidP="00B1685A">
      <w:pPr>
        <w:pStyle w:val="Akapitzlist"/>
        <w:numPr>
          <w:ilvl w:val="0"/>
          <w:numId w:val="33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przypada na ostatni dzień roku kalendarzowego, jeśli dotyczy konsumenta,</w:t>
      </w:r>
    </w:p>
    <w:p w:rsidR="00B1685A" w:rsidRDefault="00B1685A" w:rsidP="00B1685A">
      <w:pPr>
        <w:pStyle w:val="Akapitzlist"/>
        <w:numPr>
          <w:ilvl w:val="0"/>
          <w:numId w:val="33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zawsze przypada na ostatni dzień roku kalendarzowego.</w:t>
      </w:r>
    </w:p>
    <w:p w:rsidR="00B1685A" w:rsidRDefault="00B1685A" w:rsidP="00B168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B1685A" w:rsidRDefault="006C6BD6" w:rsidP="00B168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34. </w:t>
      </w:r>
      <w:r w:rsidR="00B1685A">
        <w:rPr>
          <w:rFonts w:ascii="Arial" w:eastAsia="Times New Roman" w:hAnsi="Arial" w:cs="Arial"/>
          <w:b/>
          <w:bCs/>
          <w:lang w:eastAsia="pl-PL"/>
        </w:rPr>
        <w:t>Które wierzytelności mogą zostać umorzone przez potrącenie:</w:t>
      </w:r>
    </w:p>
    <w:p w:rsidR="00B1685A" w:rsidRDefault="00B1685A" w:rsidP="00B1685A">
      <w:pPr>
        <w:pStyle w:val="Akapitzlist"/>
        <w:numPr>
          <w:ilvl w:val="0"/>
          <w:numId w:val="34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alimenty,</w:t>
      </w:r>
    </w:p>
    <w:p w:rsidR="00B1685A" w:rsidRDefault="00B1685A" w:rsidP="00B1685A">
      <w:pPr>
        <w:pStyle w:val="Akapitzlist"/>
        <w:numPr>
          <w:ilvl w:val="0"/>
          <w:numId w:val="34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należności z tytułu pożyczki zasądzone wyrokiem,</w:t>
      </w:r>
    </w:p>
    <w:p w:rsidR="00B1685A" w:rsidRPr="00C94B79" w:rsidRDefault="00B1685A" w:rsidP="00B1685A">
      <w:pPr>
        <w:pStyle w:val="Akapitzlist"/>
        <w:numPr>
          <w:ilvl w:val="0"/>
          <w:numId w:val="34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odszkodowanie.</w:t>
      </w:r>
    </w:p>
    <w:p w:rsidR="00B1685A" w:rsidRDefault="00B1685A" w:rsidP="00B168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B1685A" w:rsidRPr="00C94B79" w:rsidRDefault="006C6BD6" w:rsidP="00B1685A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color w:val="333333"/>
          <w:shd w:val="clear" w:color="auto" w:fill="FFFFFF"/>
        </w:rPr>
      </w:pPr>
      <w:r>
        <w:rPr>
          <w:rFonts w:ascii="Arial" w:hAnsi="Arial" w:cs="Arial"/>
          <w:b/>
        </w:rPr>
        <w:t>35.</w:t>
      </w:r>
      <w:r w:rsidR="00B1685A" w:rsidRPr="00C94B79">
        <w:rPr>
          <w:rFonts w:ascii="Arial" w:hAnsi="Arial" w:cs="Arial"/>
          <w:b/>
        </w:rPr>
        <w:t>Pozew o u</w:t>
      </w:r>
      <w:r w:rsidR="00B1685A" w:rsidRPr="00C94B79">
        <w:rPr>
          <w:rFonts w:ascii="Arial" w:hAnsi="Arial" w:cs="Arial"/>
          <w:b/>
          <w:color w:val="333333"/>
          <w:shd w:val="clear" w:color="auto" w:fill="FFFFFF"/>
        </w:rPr>
        <w:t>znanie za bezskuteczną czynności prawnej dłużnika dokonanej z pokrzywdzeniem wierzycieli:</w:t>
      </w:r>
    </w:p>
    <w:p w:rsidR="00B1685A" w:rsidRPr="00C94B79" w:rsidRDefault="00B1685A" w:rsidP="00B1685A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C94B79">
        <w:rPr>
          <w:rFonts w:ascii="Arial" w:eastAsia="Times New Roman" w:hAnsi="Arial" w:cs="Arial"/>
          <w:bCs/>
          <w:lang w:eastAsia="pl-PL"/>
        </w:rPr>
        <w:t>powinien zostać wniesiony przeciwko dłużnikowi,</w:t>
      </w:r>
    </w:p>
    <w:p w:rsidR="00B1685A" w:rsidRPr="00C94B79" w:rsidRDefault="00B1685A" w:rsidP="00B1685A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C94B79">
        <w:rPr>
          <w:rFonts w:ascii="Arial" w:eastAsia="Times New Roman" w:hAnsi="Arial" w:cs="Arial"/>
          <w:bCs/>
          <w:lang w:eastAsia="pl-PL"/>
        </w:rPr>
        <w:t xml:space="preserve">powinien zostać wniesiony przeciwko osobie trzeciej, </w:t>
      </w:r>
      <w:r w:rsidRPr="00C94B79">
        <w:rPr>
          <w:rFonts w:ascii="Arial" w:hAnsi="Arial" w:cs="Arial"/>
          <w:color w:val="333333"/>
          <w:shd w:val="clear" w:color="auto" w:fill="FFFFFF"/>
        </w:rPr>
        <w:t>która wskutek tej czynności uzyskała korzyść majątkową</w:t>
      </w:r>
      <w:r>
        <w:rPr>
          <w:rFonts w:ascii="Arial" w:hAnsi="Arial" w:cs="Arial"/>
          <w:color w:val="333333"/>
          <w:shd w:val="clear" w:color="auto" w:fill="FFFFFF"/>
        </w:rPr>
        <w:t>,</w:t>
      </w:r>
    </w:p>
    <w:p w:rsidR="00B1685A" w:rsidRPr="00C94B79" w:rsidRDefault="00B1685A" w:rsidP="00B1685A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 xml:space="preserve">powinien być zawsze wniesiony przeciwko dłużnikowi i osobie </w:t>
      </w:r>
      <w:r w:rsidRPr="00C94B79">
        <w:rPr>
          <w:rFonts w:ascii="Arial" w:eastAsia="Times New Roman" w:hAnsi="Arial" w:cs="Arial"/>
          <w:bCs/>
          <w:lang w:eastAsia="pl-PL"/>
        </w:rPr>
        <w:t xml:space="preserve">trzeciej, </w:t>
      </w:r>
      <w:r w:rsidRPr="00C94B79">
        <w:rPr>
          <w:rFonts w:ascii="Arial" w:hAnsi="Arial" w:cs="Arial"/>
          <w:color w:val="333333"/>
          <w:shd w:val="clear" w:color="auto" w:fill="FFFFFF"/>
        </w:rPr>
        <w:t>która wskutek tej czynności uzyskała korzyść majątkową</w:t>
      </w:r>
      <w:r>
        <w:rPr>
          <w:rFonts w:ascii="Arial" w:hAnsi="Arial" w:cs="Arial"/>
          <w:color w:val="333333"/>
          <w:shd w:val="clear" w:color="auto" w:fill="FFFFFF"/>
        </w:rPr>
        <w:t>.</w:t>
      </w:r>
    </w:p>
    <w:p w:rsidR="00B1685A" w:rsidRPr="00C94B79" w:rsidRDefault="00B1685A" w:rsidP="00B168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</w:p>
    <w:p w:rsidR="00B1685A" w:rsidRPr="005C18E3" w:rsidRDefault="006C6BD6" w:rsidP="00B1685A">
      <w:pPr>
        <w:spacing w:after="0" w:line="360" w:lineRule="auto"/>
        <w:jc w:val="both"/>
        <w:rPr>
          <w:rFonts w:ascii="Arial" w:hAnsi="Arial" w:cs="Arial"/>
          <w:b/>
          <w:color w:val="333333"/>
          <w:shd w:val="clear" w:color="auto" w:fill="FFFFFF"/>
        </w:rPr>
      </w:pPr>
      <w:r>
        <w:rPr>
          <w:rFonts w:ascii="Arial" w:hAnsi="Arial" w:cs="Arial"/>
          <w:b/>
          <w:color w:val="333333"/>
          <w:shd w:val="clear" w:color="auto" w:fill="FFFFFF"/>
        </w:rPr>
        <w:t>36.</w:t>
      </w:r>
      <w:r w:rsidR="00B1685A" w:rsidRPr="005C18E3">
        <w:rPr>
          <w:rFonts w:ascii="Arial" w:hAnsi="Arial" w:cs="Arial"/>
          <w:b/>
          <w:color w:val="333333"/>
          <w:shd w:val="clear" w:color="auto" w:fill="FFFFFF"/>
        </w:rPr>
        <w:t>Testament może być sporządzony:</w:t>
      </w:r>
    </w:p>
    <w:p w:rsidR="00B1685A" w:rsidRPr="005C18E3" w:rsidRDefault="00B1685A" w:rsidP="00B1685A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5C18E3">
        <w:rPr>
          <w:rFonts w:ascii="Arial" w:hAnsi="Arial" w:cs="Arial"/>
          <w:color w:val="333333"/>
          <w:shd w:val="clear" w:color="auto" w:fill="FFFFFF"/>
        </w:rPr>
        <w:lastRenderedPageBreak/>
        <w:t>wyłącznie w formie aktu notarialnego,</w:t>
      </w:r>
    </w:p>
    <w:p w:rsidR="00B1685A" w:rsidRPr="005C18E3" w:rsidRDefault="00B1685A" w:rsidP="00B1685A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5C18E3">
        <w:rPr>
          <w:rFonts w:ascii="Arial" w:hAnsi="Arial" w:cs="Arial"/>
          <w:color w:val="333333"/>
          <w:shd w:val="clear" w:color="auto" w:fill="FFFFFF"/>
        </w:rPr>
        <w:t>w formie wydruku komputerowego, aczkolwiek musi zostać wtedy własnoręcznie podpisany,</w:t>
      </w:r>
    </w:p>
    <w:p w:rsidR="00B1685A" w:rsidRPr="005C18E3" w:rsidRDefault="00B1685A" w:rsidP="00B1685A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5C18E3">
        <w:rPr>
          <w:rFonts w:ascii="Arial" w:hAnsi="Arial" w:cs="Arial"/>
          <w:color w:val="333333"/>
          <w:shd w:val="clear" w:color="auto" w:fill="FFFFFF"/>
        </w:rPr>
        <w:t>w formie pisemnej</w:t>
      </w:r>
      <w:r>
        <w:rPr>
          <w:rFonts w:ascii="Arial" w:hAnsi="Arial" w:cs="Arial"/>
          <w:color w:val="333333"/>
          <w:shd w:val="clear" w:color="auto" w:fill="FFFFFF"/>
        </w:rPr>
        <w:t xml:space="preserve"> opatrzony podpisem</w:t>
      </w:r>
      <w:r w:rsidRPr="005C18E3">
        <w:rPr>
          <w:rFonts w:ascii="Arial" w:hAnsi="Arial" w:cs="Arial"/>
          <w:color w:val="333333"/>
          <w:shd w:val="clear" w:color="auto" w:fill="FFFFFF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</w:rPr>
        <w:t xml:space="preserve">w całości </w:t>
      </w:r>
      <w:r w:rsidRPr="005C18E3">
        <w:rPr>
          <w:rFonts w:ascii="Arial" w:hAnsi="Arial" w:cs="Arial"/>
          <w:color w:val="333333"/>
          <w:shd w:val="clear" w:color="auto" w:fill="FFFFFF"/>
        </w:rPr>
        <w:t>własnoręcznie.</w:t>
      </w:r>
    </w:p>
    <w:p w:rsidR="00B1685A" w:rsidRDefault="00B1685A" w:rsidP="00B1685A">
      <w:pPr>
        <w:spacing w:after="0" w:line="360" w:lineRule="auto"/>
        <w:jc w:val="both"/>
        <w:rPr>
          <w:rFonts w:ascii="Arial" w:hAnsi="Arial" w:cs="Arial"/>
        </w:rPr>
      </w:pPr>
    </w:p>
    <w:p w:rsidR="00B1685A" w:rsidRDefault="00B1685A" w:rsidP="00B1685A">
      <w:pPr>
        <w:spacing w:after="0" w:line="360" w:lineRule="auto"/>
        <w:jc w:val="both"/>
        <w:rPr>
          <w:rFonts w:ascii="Arial" w:hAnsi="Arial" w:cs="Arial"/>
        </w:rPr>
      </w:pPr>
    </w:p>
    <w:p w:rsidR="00B1685A" w:rsidRPr="003654B4" w:rsidRDefault="00B1685A" w:rsidP="00B1685A">
      <w:pPr>
        <w:spacing w:after="0" w:line="360" w:lineRule="auto"/>
        <w:jc w:val="both"/>
        <w:rPr>
          <w:rFonts w:ascii="Arial" w:hAnsi="Arial" w:cs="Arial"/>
        </w:rPr>
      </w:pPr>
    </w:p>
    <w:p w:rsidR="00B1685A" w:rsidRPr="003654B4" w:rsidRDefault="00B1685A" w:rsidP="00B1685A">
      <w:pPr>
        <w:spacing w:after="0" w:line="360" w:lineRule="auto"/>
        <w:jc w:val="both"/>
        <w:rPr>
          <w:rFonts w:ascii="Arial" w:hAnsi="Arial" w:cs="Arial"/>
        </w:rPr>
      </w:pPr>
      <w:r w:rsidRPr="003654B4">
        <w:rPr>
          <w:rFonts w:ascii="Arial" w:hAnsi="Arial" w:cs="Arial"/>
        </w:rPr>
        <w:t>Praca pisemna:</w:t>
      </w:r>
    </w:p>
    <w:p w:rsidR="009F113D" w:rsidRDefault="009F113D" w:rsidP="00B1685A">
      <w:pPr>
        <w:spacing w:after="0" w:line="360" w:lineRule="auto"/>
        <w:jc w:val="both"/>
        <w:rPr>
          <w:rFonts w:ascii="Arial" w:hAnsi="Arial" w:cs="Arial"/>
        </w:rPr>
      </w:pPr>
    </w:p>
    <w:p w:rsidR="00B1685A" w:rsidRDefault="00B1685A" w:rsidP="00B1685A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Instytucja zasiedzenia. </w:t>
      </w:r>
    </w:p>
    <w:p w:rsidR="009F113D" w:rsidRDefault="009F113D" w:rsidP="00B1685A">
      <w:pPr>
        <w:spacing w:after="0" w:line="360" w:lineRule="auto"/>
        <w:jc w:val="both"/>
        <w:rPr>
          <w:rFonts w:ascii="Arial" w:hAnsi="Arial" w:cs="Arial"/>
        </w:rPr>
      </w:pPr>
    </w:p>
    <w:p w:rsidR="009F113D" w:rsidRPr="003654B4" w:rsidRDefault="009F113D" w:rsidP="00B1685A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Opisz  kiedy nie wszczyna się postępowania, a wszczęte umarza. </w:t>
      </w:r>
    </w:p>
    <w:p w:rsidR="00B1685A" w:rsidRDefault="00B1685A"/>
    <w:sectPr w:rsidR="00B168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6B0" w:rsidRDefault="001A56B0" w:rsidP="00BF36BD">
      <w:pPr>
        <w:spacing w:after="0" w:line="240" w:lineRule="auto"/>
      </w:pPr>
      <w:r>
        <w:separator/>
      </w:r>
    </w:p>
  </w:endnote>
  <w:endnote w:type="continuationSeparator" w:id="0">
    <w:p w:rsidR="001A56B0" w:rsidRDefault="001A56B0" w:rsidP="00BF3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6BD" w:rsidRDefault="00BF36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5443778"/>
      <w:docPartObj>
        <w:docPartGallery w:val="Page Numbers (Bottom of Page)"/>
        <w:docPartUnique/>
      </w:docPartObj>
    </w:sdtPr>
    <w:sdtEndPr/>
    <w:sdtContent>
      <w:p w:rsidR="00BF36BD" w:rsidRDefault="00BF36BD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F36BD" w:rsidRDefault="00BF36B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6BD" w:rsidRDefault="00BF36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6B0" w:rsidRDefault="001A56B0" w:rsidP="00BF36BD">
      <w:pPr>
        <w:spacing w:after="0" w:line="240" w:lineRule="auto"/>
      </w:pPr>
      <w:r>
        <w:separator/>
      </w:r>
    </w:p>
  </w:footnote>
  <w:footnote w:type="continuationSeparator" w:id="0">
    <w:p w:rsidR="001A56B0" w:rsidRDefault="001A56B0" w:rsidP="00BF3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6BD" w:rsidRDefault="00BF36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6BD" w:rsidRDefault="00BF36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6BD" w:rsidRDefault="00BF36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03A0"/>
    <w:multiLevelType w:val="hybridMultilevel"/>
    <w:tmpl w:val="034E366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A487B"/>
    <w:multiLevelType w:val="hybridMultilevel"/>
    <w:tmpl w:val="0B60CF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B0038"/>
    <w:multiLevelType w:val="hybridMultilevel"/>
    <w:tmpl w:val="75BE8A2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7189E"/>
    <w:multiLevelType w:val="hybridMultilevel"/>
    <w:tmpl w:val="D1FA1912"/>
    <w:lvl w:ilvl="0" w:tplc="A8C8B1D6">
      <w:start w:val="1"/>
      <w:numFmt w:val="lowerLetter"/>
      <w:lvlText w:val="%1."/>
      <w:lvlJc w:val="left"/>
      <w:pPr>
        <w:ind w:left="720" w:hanging="360"/>
      </w:pPr>
      <w:rPr>
        <w:rFonts w:ascii="Open Sans" w:eastAsiaTheme="minorHAnsi" w:hAnsi="Open Sans" w:cstheme="minorBidi" w:hint="default"/>
        <w:b w:val="0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105C9"/>
    <w:multiLevelType w:val="hybridMultilevel"/>
    <w:tmpl w:val="7A9295FC"/>
    <w:lvl w:ilvl="0" w:tplc="4D2AAB5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86059"/>
    <w:multiLevelType w:val="hybridMultilevel"/>
    <w:tmpl w:val="6482286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E79B2"/>
    <w:multiLevelType w:val="hybridMultilevel"/>
    <w:tmpl w:val="EA4E534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B261F"/>
    <w:multiLevelType w:val="hybridMultilevel"/>
    <w:tmpl w:val="65200F4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D619E"/>
    <w:multiLevelType w:val="hybridMultilevel"/>
    <w:tmpl w:val="062AD1C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A4C88"/>
    <w:multiLevelType w:val="hybridMultilevel"/>
    <w:tmpl w:val="8344549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F66F1"/>
    <w:multiLevelType w:val="hybridMultilevel"/>
    <w:tmpl w:val="61B82A70"/>
    <w:lvl w:ilvl="0" w:tplc="83840530">
      <w:start w:val="1"/>
      <w:numFmt w:val="lowerLetter"/>
      <w:lvlText w:val="%1."/>
      <w:lvlJc w:val="left"/>
      <w:pPr>
        <w:ind w:left="720" w:hanging="360"/>
      </w:pPr>
      <w:rPr>
        <w:rFonts w:ascii="Open Sans" w:eastAsiaTheme="minorHAnsi" w:hAnsi="Open Sans" w:cstheme="minorBidi" w:hint="default"/>
        <w:b w:val="0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E0A67"/>
    <w:multiLevelType w:val="hybridMultilevel"/>
    <w:tmpl w:val="F4FCF16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C799B"/>
    <w:multiLevelType w:val="hybridMultilevel"/>
    <w:tmpl w:val="D05298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B1399"/>
    <w:multiLevelType w:val="hybridMultilevel"/>
    <w:tmpl w:val="428658E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F3DB3"/>
    <w:multiLevelType w:val="hybridMultilevel"/>
    <w:tmpl w:val="C024AE42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46A53"/>
    <w:multiLevelType w:val="hybridMultilevel"/>
    <w:tmpl w:val="6EEA6D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A7136"/>
    <w:multiLevelType w:val="hybridMultilevel"/>
    <w:tmpl w:val="2D76968A"/>
    <w:lvl w:ilvl="0" w:tplc="9144493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B15E2"/>
    <w:multiLevelType w:val="hybridMultilevel"/>
    <w:tmpl w:val="BD8ACD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107B4"/>
    <w:multiLevelType w:val="hybridMultilevel"/>
    <w:tmpl w:val="DC54001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A4998"/>
    <w:multiLevelType w:val="hybridMultilevel"/>
    <w:tmpl w:val="141E11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93F08"/>
    <w:multiLevelType w:val="hybridMultilevel"/>
    <w:tmpl w:val="678E406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77230"/>
    <w:multiLevelType w:val="hybridMultilevel"/>
    <w:tmpl w:val="0A2A49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30034"/>
    <w:multiLevelType w:val="hybridMultilevel"/>
    <w:tmpl w:val="A4BE8F04"/>
    <w:lvl w:ilvl="0" w:tplc="238ACA3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  <w:color w:val="333333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304C2"/>
    <w:multiLevelType w:val="hybridMultilevel"/>
    <w:tmpl w:val="33629D1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E588B"/>
    <w:multiLevelType w:val="hybridMultilevel"/>
    <w:tmpl w:val="BADE8574"/>
    <w:lvl w:ilvl="0" w:tplc="5080B10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01C49"/>
    <w:multiLevelType w:val="hybridMultilevel"/>
    <w:tmpl w:val="5BE828D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A740E1"/>
    <w:multiLevelType w:val="hybridMultilevel"/>
    <w:tmpl w:val="D3FCE1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118EC"/>
    <w:multiLevelType w:val="hybridMultilevel"/>
    <w:tmpl w:val="05C22D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3D106C"/>
    <w:multiLevelType w:val="hybridMultilevel"/>
    <w:tmpl w:val="A3545228"/>
    <w:lvl w:ilvl="0" w:tplc="DA162076">
      <w:start w:val="1"/>
      <w:numFmt w:val="decimal"/>
      <w:lvlText w:val="%1."/>
      <w:lvlJc w:val="left"/>
      <w:pPr>
        <w:ind w:left="720" w:hanging="360"/>
      </w:pPr>
      <w:rPr>
        <w:rFonts w:ascii="Open Sans" w:eastAsiaTheme="minorHAnsi" w:hAnsi="Open Sans" w:cstheme="minorBidi" w:hint="default"/>
        <w:b w:val="0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8E6D06"/>
    <w:multiLevelType w:val="hybridMultilevel"/>
    <w:tmpl w:val="7072430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193AC9"/>
    <w:multiLevelType w:val="hybridMultilevel"/>
    <w:tmpl w:val="9ADC5EB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529FC"/>
    <w:multiLevelType w:val="hybridMultilevel"/>
    <w:tmpl w:val="55D67B8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DB6E69"/>
    <w:multiLevelType w:val="hybridMultilevel"/>
    <w:tmpl w:val="074074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70112"/>
    <w:multiLevelType w:val="hybridMultilevel"/>
    <w:tmpl w:val="DDF0BA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4527E"/>
    <w:multiLevelType w:val="hybridMultilevel"/>
    <w:tmpl w:val="7DCED10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D33ED7"/>
    <w:multiLevelType w:val="hybridMultilevel"/>
    <w:tmpl w:val="ECA284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D4699"/>
    <w:multiLevelType w:val="hybridMultilevel"/>
    <w:tmpl w:val="9D7E64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0"/>
  </w:num>
  <w:num w:numId="3">
    <w:abstractNumId w:val="21"/>
  </w:num>
  <w:num w:numId="4">
    <w:abstractNumId w:val="0"/>
  </w:num>
  <w:num w:numId="5">
    <w:abstractNumId w:val="7"/>
  </w:num>
  <w:num w:numId="6">
    <w:abstractNumId w:val="33"/>
  </w:num>
  <w:num w:numId="7">
    <w:abstractNumId w:val="36"/>
  </w:num>
  <w:num w:numId="8">
    <w:abstractNumId w:val="19"/>
  </w:num>
  <w:num w:numId="9">
    <w:abstractNumId w:val="9"/>
  </w:num>
  <w:num w:numId="10">
    <w:abstractNumId w:val="23"/>
  </w:num>
  <w:num w:numId="11">
    <w:abstractNumId w:val="8"/>
  </w:num>
  <w:num w:numId="12">
    <w:abstractNumId w:val="11"/>
  </w:num>
  <w:num w:numId="13">
    <w:abstractNumId w:val="29"/>
  </w:num>
  <w:num w:numId="14">
    <w:abstractNumId w:val="18"/>
  </w:num>
  <w:num w:numId="15">
    <w:abstractNumId w:val="15"/>
  </w:num>
  <w:num w:numId="16">
    <w:abstractNumId w:val="30"/>
  </w:num>
  <w:num w:numId="17">
    <w:abstractNumId w:val="13"/>
  </w:num>
  <w:num w:numId="18">
    <w:abstractNumId w:val="1"/>
  </w:num>
  <w:num w:numId="19">
    <w:abstractNumId w:val="14"/>
  </w:num>
  <w:num w:numId="20">
    <w:abstractNumId w:val="22"/>
  </w:num>
  <w:num w:numId="21">
    <w:abstractNumId w:val="6"/>
  </w:num>
  <w:num w:numId="22">
    <w:abstractNumId w:val="16"/>
  </w:num>
  <w:num w:numId="23">
    <w:abstractNumId w:val="26"/>
  </w:num>
  <w:num w:numId="24">
    <w:abstractNumId w:val="27"/>
  </w:num>
  <w:num w:numId="25">
    <w:abstractNumId w:val="34"/>
  </w:num>
  <w:num w:numId="26">
    <w:abstractNumId w:val="4"/>
  </w:num>
  <w:num w:numId="27">
    <w:abstractNumId w:val="2"/>
  </w:num>
  <w:num w:numId="28">
    <w:abstractNumId w:val="32"/>
  </w:num>
  <w:num w:numId="29">
    <w:abstractNumId w:val="17"/>
  </w:num>
  <w:num w:numId="30">
    <w:abstractNumId w:val="24"/>
  </w:num>
  <w:num w:numId="31">
    <w:abstractNumId w:val="28"/>
  </w:num>
  <w:num w:numId="32">
    <w:abstractNumId w:val="10"/>
  </w:num>
  <w:num w:numId="33">
    <w:abstractNumId w:val="31"/>
  </w:num>
  <w:num w:numId="34">
    <w:abstractNumId w:val="5"/>
  </w:num>
  <w:num w:numId="35">
    <w:abstractNumId w:val="3"/>
  </w:num>
  <w:num w:numId="36">
    <w:abstractNumId w:val="12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06"/>
    <w:rsid w:val="001A56B0"/>
    <w:rsid w:val="001D3297"/>
    <w:rsid w:val="001F3D70"/>
    <w:rsid w:val="00260896"/>
    <w:rsid w:val="00271D6E"/>
    <w:rsid w:val="005A1785"/>
    <w:rsid w:val="005D76E2"/>
    <w:rsid w:val="0063423A"/>
    <w:rsid w:val="006C6BD6"/>
    <w:rsid w:val="00752E61"/>
    <w:rsid w:val="00770A19"/>
    <w:rsid w:val="008955AC"/>
    <w:rsid w:val="008A72D6"/>
    <w:rsid w:val="00923598"/>
    <w:rsid w:val="009F113D"/>
    <w:rsid w:val="00B1685A"/>
    <w:rsid w:val="00BF36BD"/>
    <w:rsid w:val="00D430B7"/>
    <w:rsid w:val="00E21C88"/>
    <w:rsid w:val="00F00D27"/>
    <w:rsid w:val="00FD1068"/>
    <w:rsid w:val="00FE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B3FAC-AB8A-42CA-B93B-F1F686E4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45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4506"/>
    <w:pPr>
      <w:ind w:left="720"/>
      <w:contextualSpacing/>
    </w:pPr>
  </w:style>
  <w:style w:type="paragraph" w:customStyle="1" w:styleId="Default">
    <w:name w:val="Default"/>
    <w:rsid w:val="00B168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6B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F3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6BD"/>
  </w:style>
  <w:style w:type="paragraph" w:styleId="Stopka">
    <w:name w:val="footer"/>
    <w:basedOn w:val="Normalny"/>
    <w:link w:val="StopkaZnak"/>
    <w:uiPriority w:val="99"/>
    <w:unhideWhenUsed/>
    <w:rsid w:val="00BF3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1303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Bożęcka Urszula</dc:creator>
  <cp:keywords/>
  <dc:description/>
  <cp:lastModifiedBy>Bożęcka Urszula</cp:lastModifiedBy>
  <cp:revision>2</cp:revision>
  <cp:lastPrinted>2025-03-10T08:51:00Z</cp:lastPrinted>
  <dcterms:created xsi:type="dcterms:W3CDTF">2025-03-10T08:52:00Z</dcterms:created>
  <dcterms:modified xsi:type="dcterms:W3CDTF">2025-03-10T08:52:00Z</dcterms:modified>
</cp:coreProperties>
</file>