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8393F" w14:textId="6F16F026" w:rsidR="004D129D" w:rsidRPr="0085452F" w:rsidRDefault="004D129D" w:rsidP="004D129D">
      <w:p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Słupca, dnia </w:t>
      </w:r>
      <w:r w:rsidR="005B32F3" w:rsidRPr="0085452F">
        <w:rPr>
          <w:rFonts w:ascii="Times New Roman" w:hAnsi="Times New Roman" w:cs="Times New Roman"/>
          <w:sz w:val="24"/>
          <w:szCs w:val="24"/>
        </w:rPr>
        <w:t>26 września</w:t>
      </w:r>
      <w:r w:rsidRPr="0085452F">
        <w:rPr>
          <w:rFonts w:ascii="Times New Roman" w:hAnsi="Times New Roman" w:cs="Times New Roman"/>
          <w:sz w:val="24"/>
          <w:szCs w:val="24"/>
        </w:rPr>
        <w:t xml:space="preserve"> 2025</w:t>
      </w:r>
      <w:r w:rsidR="005B32F3" w:rsidRPr="0085452F">
        <w:rPr>
          <w:rFonts w:ascii="Times New Roman" w:hAnsi="Times New Roman" w:cs="Times New Roman"/>
          <w:sz w:val="24"/>
          <w:szCs w:val="24"/>
        </w:rPr>
        <w:t xml:space="preserve"> </w:t>
      </w:r>
      <w:r w:rsidRPr="0085452F">
        <w:rPr>
          <w:rFonts w:ascii="Times New Roman" w:hAnsi="Times New Roman" w:cs="Times New Roman"/>
          <w:sz w:val="24"/>
          <w:szCs w:val="24"/>
        </w:rPr>
        <w:t xml:space="preserve">r. </w:t>
      </w:r>
    </w:p>
    <w:p w14:paraId="0A58F23E" w14:textId="77777777" w:rsidR="004D129D" w:rsidRPr="0085452F" w:rsidRDefault="004D129D" w:rsidP="004D129D">
      <w:pPr>
        <w:rPr>
          <w:rFonts w:ascii="Times New Roman" w:hAnsi="Times New Roman" w:cs="Times New Roman"/>
          <w:sz w:val="24"/>
          <w:szCs w:val="24"/>
        </w:rPr>
      </w:pPr>
    </w:p>
    <w:p w14:paraId="1151EB86" w14:textId="77777777" w:rsidR="004D129D" w:rsidRPr="0085452F" w:rsidRDefault="004D129D" w:rsidP="004D129D">
      <w:p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 xml:space="preserve">Test dla kandydatów na stanowisko asystenta sędziego w Sądzie Rejonowym w Słupcy </w:t>
      </w:r>
    </w:p>
    <w:p w14:paraId="0EC53399" w14:textId="77777777" w:rsidR="004D129D" w:rsidRPr="0085452F" w:rsidRDefault="004D129D" w:rsidP="004D129D">
      <w:pPr>
        <w:rPr>
          <w:rFonts w:ascii="Times New Roman" w:hAnsi="Times New Roman" w:cs="Times New Roman"/>
          <w:b/>
          <w:sz w:val="24"/>
          <w:szCs w:val="24"/>
        </w:rPr>
      </w:pPr>
    </w:p>
    <w:p w14:paraId="3E5925BC" w14:textId="77777777" w:rsidR="004D129D" w:rsidRPr="0085452F" w:rsidRDefault="004D129D" w:rsidP="004D129D">
      <w:p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 xml:space="preserve">Imię i nazwisko </w:t>
      </w:r>
    </w:p>
    <w:p w14:paraId="7D097D20" w14:textId="77777777" w:rsidR="004D129D" w:rsidRPr="0085452F" w:rsidRDefault="004D129D" w:rsidP="004D129D">
      <w:p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</w:t>
      </w:r>
    </w:p>
    <w:p w14:paraId="7012410A" w14:textId="77777777" w:rsidR="004D129D" w:rsidRPr="0085452F" w:rsidRDefault="004D129D" w:rsidP="004D129D">
      <w:pPr>
        <w:rPr>
          <w:rFonts w:ascii="Times New Roman" w:hAnsi="Times New Roman" w:cs="Times New Roman"/>
          <w:b/>
          <w:sz w:val="24"/>
          <w:szCs w:val="24"/>
        </w:rPr>
      </w:pPr>
    </w:p>
    <w:p w14:paraId="075605C3" w14:textId="77777777" w:rsidR="004D129D" w:rsidRPr="0085452F" w:rsidRDefault="004D129D" w:rsidP="004D129D">
      <w:pPr>
        <w:rPr>
          <w:rFonts w:ascii="Times New Roman" w:hAnsi="Times New Roman" w:cs="Times New Roman"/>
          <w:i/>
          <w:sz w:val="24"/>
          <w:szCs w:val="24"/>
        </w:rPr>
      </w:pPr>
      <w:r w:rsidRPr="0085452F">
        <w:rPr>
          <w:rFonts w:ascii="Times New Roman" w:hAnsi="Times New Roman" w:cs="Times New Roman"/>
          <w:i/>
          <w:sz w:val="24"/>
          <w:szCs w:val="24"/>
        </w:rPr>
        <w:t xml:space="preserve">Proszę odpowiedzieć na poniższe pytania, zaznaczając kółkiem oznaczenia literowe. Tylko jedna odpowiedź jest prawidłowa. Za każdą poprawną odpowiedź uzyskuje się jeden punkt. </w:t>
      </w:r>
    </w:p>
    <w:p w14:paraId="063E2916" w14:textId="77777777" w:rsidR="003D692F" w:rsidRPr="0085452F" w:rsidRDefault="003D692F" w:rsidP="004D129D">
      <w:pPr>
        <w:rPr>
          <w:rFonts w:ascii="Times New Roman" w:hAnsi="Times New Roman" w:cs="Times New Roman"/>
          <w:i/>
          <w:sz w:val="24"/>
          <w:szCs w:val="24"/>
        </w:rPr>
      </w:pPr>
    </w:p>
    <w:p w14:paraId="30B0A872" w14:textId="77777777" w:rsidR="004D129D" w:rsidRPr="0085452F" w:rsidRDefault="004D129D" w:rsidP="004D129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 xml:space="preserve">Przestępstwo jest: </w:t>
      </w:r>
    </w:p>
    <w:p w14:paraId="043AE739" w14:textId="77777777" w:rsidR="004D129D" w:rsidRPr="0085452F" w:rsidRDefault="004D129D" w:rsidP="003D692F">
      <w:pPr>
        <w:pStyle w:val="Bezodstpw"/>
        <w:ind w:firstLine="284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a.  zbrodnią </w:t>
      </w:r>
    </w:p>
    <w:p w14:paraId="62C525F6" w14:textId="77777777" w:rsidR="004D129D" w:rsidRPr="0085452F" w:rsidRDefault="004D129D" w:rsidP="003D692F">
      <w:pPr>
        <w:pStyle w:val="Bezodstpw"/>
        <w:ind w:firstLine="284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b.  występkiem </w:t>
      </w:r>
    </w:p>
    <w:p w14:paraId="404E274F" w14:textId="19BAF09C" w:rsidR="004D129D" w:rsidRDefault="004D129D" w:rsidP="003D692F">
      <w:pPr>
        <w:pStyle w:val="Bezodstpw"/>
        <w:ind w:firstLine="284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c.  zbrodnią albo występkiem</w:t>
      </w:r>
    </w:p>
    <w:p w14:paraId="33AD4C51" w14:textId="77777777" w:rsidR="003D692F" w:rsidRPr="0085452F" w:rsidRDefault="003D692F" w:rsidP="004D129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5949343" w14:textId="7FE21F58" w:rsidR="005B32F3" w:rsidRPr="0085452F" w:rsidRDefault="005B32F3" w:rsidP="004D129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E6C9007" w14:textId="0F38D59D" w:rsidR="005B32F3" w:rsidRPr="0085452F" w:rsidRDefault="005B32F3" w:rsidP="005B32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Zgodnie z Kodeksem postępowania karnego wydanie wyroku nakazowego jest dopuszczalne :</w:t>
      </w:r>
    </w:p>
    <w:p w14:paraId="35DE3CC0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9CD7448" w14:textId="77777777" w:rsidR="005B32F3" w:rsidRPr="0085452F" w:rsidRDefault="005B32F3" w:rsidP="005B32F3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w sprawie z oskarżenia prywatnego</w:t>
      </w:r>
    </w:p>
    <w:p w14:paraId="49F2C286" w14:textId="5C6F5836" w:rsidR="005B32F3" w:rsidRPr="0085452F" w:rsidRDefault="005B32F3" w:rsidP="005B32F3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gdy zachodzi uzasadniona wątpliwość, czy stan zdrowia psychicznego oskarżonego pozwala mu na udział w postępowaniu lub prowadzenie obrony w sposób samodzielny oraz rozsądny </w:t>
      </w:r>
    </w:p>
    <w:p w14:paraId="011D7CC1" w14:textId="08FCAF3A" w:rsidR="005B32F3" w:rsidRPr="0085452F" w:rsidRDefault="005B32F3" w:rsidP="005B32F3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gdy oskarżony ukończył 18 lat </w:t>
      </w:r>
    </w:p>
    <w:p w14:paraId="337445DA" w14:textId="77777777" w:rsidR="005B32F3" w:rsidRPr="0085452F" w:rsidRDefault="005B32F3" w:rsidP="005B32F3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EBC819B" w14:textId="77777777" w:rsidR="005B32F3" w:rsidRPr="0085452F" w:rsidRDefault="005B32F3" w:rsidP="005B32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Kara ograniczenia wolności polega między innymi na obowiązku wykonywania nieodpłatnej kontrolowanej pracy na cele społeczne  w wymiarze :</w:t>
      </w:r>
    </w:p>
    <w:p w14:paraId="20C5259A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6403606" w14:textId="77777777" w:rsidR="005B32F3" w:rsidRPr="0085452F" w:rsidRDefault="005B32F3" w:rsidP="005B32F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od 10 godzin do 50 godzin w stosunku miesięcznym </w:t>
      </w:r>
    </w:p>
    <w:p w14:paraId="28655D0C" w14:textId="77777777" w:rsidR="005B32F3" w:rsidRPr="0085452F" w:rsidRDefault="005B32F3" w:rsidP="005B32F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nie mniej niż 40 godzin w stosunku miesięcznym </w:t>
      </w:r>
    </w:p>
    <w:p w14:paraId="53AF592B" w14:textId="77777777" w:rsidR="005B32F3" w:rsidRPr="0085452F" w:rsidRDefault="005B32F3" w:rsidP="005B32F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od 20 do 40 godzin w stosunku miesięcznym </w:t>
      </w:r>
    </w:p>
    <w:p w14:paraId="76EE3633" w14:textId="77777777" w:rsidR="005B32F3" w:rsidRPr="0085452F" w:rsidRDefault="005B32F3" w:rsidP="005B32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04CBAE" w14:textId="77777777" w:rsidR="005B32F3" w:rsidRPr="0085452F" w:rsidRDefault="005B32F3" w:rsidP="005B32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Zgodnie z kodeksem postępowania karnego uzasadnienie wyroku powinno zostać sporządzone :</w:t>
      </w:r>
    </w:p>
    <w:p w14:paraId="1806859D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D40A2BD" w14:textId="4E4B3D4F" w:rsidR="005B32F3" w:rsidRPr="0085452F" w:rsidRDefault="00370B6D" w:rsidP="005B32F3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B32F3" w:rsidRPr="0085452F">
        <w:rPr>
          <w:rFonts w:ascii="Times New Roman" w:hAnsi="Times New Roman" w:cs="Times New Roman"/>
          <w:sz w:val="24"/>
          <w:szCs w:val="24"/>
        </w:rPr>
        <w:t xml:space="preserve"> ciągu 14 dni od daty wpływu do sądu wniosku o sporządzenie uzasadnienia </w:t>
      </w:r>
    </w:p>
    <w:p w14:paraId="43B00A2C" w14:textId="25EACE15" w:rsidR="005B32F3" w:rsidRPr="0085452F" w:rsidRDefault="00370B6D" w:rsidP="005B32F3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B32F3" w:rsidRPr="0085452F">
        <w:rPr>
          <w:rFonts w:ascii="Times New Roman" w:hAnsi="Times New Roman" w:cs="Times New Roman"/>
          <w:sz w:val="24"/>
          <w:szCs w:val="24"/>
        </w:rPr>
        <w:t xml:space="preserve"> terminie wskazanym przez przewodniczącego wydziału </w:t>
      </w:r>
    </w:p>
    <w:p w14:paraId="538307D6" w14:textId="1DCA95D7" w:rsidR="005B32F3" w:rsidRPr="0085452F" w:rsidRDefault="00370B6D" w:rsidP="005B32F3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B32F3" w:rsidRPr="0085452F">
        <w:rPr>
          <w:rFonts w:ascii="Times New Roman" w:hAnsi="Times New Roman" w:cs="Times New Roman"/>
          <w:sz w:val="24"/>
          <w:szCs w:val="24"/>
        </w:rPr>
        <w:t xml:space="preserve"> dowolnym terminie ustalonym przez sędziego  </w:t>
      </w:r>
    </w:p>
    <w:p w14:paraId="7182D704" w14:textId="05C9F81E" w:rsidR="005B32F3" w:rsidRPr="0085452F" w:rsidRDefault="005B32F3" w:rsidP="005B32F3">
      <w:pPr>
        <w:rPr>
          <w:rFonts w:ascii="Times New Roman" w:hAnsi="Times New Roman" w:cs="Times New Roman"/>
          <w:sz w:val="24"/>
          <w:szCs w:val="24"/>
        </w:rPr>
      </w:pPr>
    </w:p>
    <w:p w14:paraId="2E04AFF4" w14:textId="77777777" w:rsidR="005B32F3" w:rsidRPr="0085452F" w:rsidRDefault="005B32F3" w:rsidP="005B32F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lastRenderedPageBreak/>
        <w:t>Zgodnie z kodeksem postępowania karnego, jeżeli zachodzi długotrwała przeszkoda uniemożliwiająca prowadzenie postępowania postępowanie:</w:t>
      </w:r>
    </w:p>
    <w:p w14:paraId="04DEEAAD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6DDA9D0" w14:textId="77777777" w:rsidR="005B32F3" w:rsidRPr="0085452F" w:rsidRDefault="005B32F3" w:rsidP="005B32F3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zawiesza się na okres 1 roku</w:t>
      </w:r>
    </w:p>
    <w:p w14:paraId="30C88EE5" w14:textId="5000F30B" w:rsidR="005B32F3" w:rsidRPr="0085452F" w:rsidRDefault="005B32F3" w:rsidP="005B32F3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umarza się </w:t>
      </w:r>
    </w:p>
    <w:p w14:paraId="20D9610A" w14:textId="123D0BE0" w:rsidR="005B32F3" w:rsidRPr="0085452F" w:rsidRDefault="005B32F3" w:rsidP="004D129D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zawiesza się na czas trwania przeszkody </w:t>
      </w:r>
    </w:p>
    <w:p w14:paraId="5185B9AD" w14:textId="77777777" w:rsidR="004D129D" w:rsidRPr="0085452F" w:rsidRDefault="004D129D" w:rsidP="004D129D">
      <w:pPr>
        <w:rPr>
          <w:rFonts w:ascii="Times New Roman" w:hAnsi="Times New Roman" w:cs="Times New Roman"/>
          <w:sz w:val="24"/>
          <w:szCs w:val="24"/>
        </w:rPr>
      </w:pPr>
    </w:p>
    <w:p w14:paraId="1231002F" w14:textId="06D62E25" w:rsidR="004D129D" w:rsidRPr="0085452F" w:rsidRDefault="005B32F3" w:rsidP="004D129D">
      <w:p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6</w:t>
      </w:r>
      <w:r w:rsidR="004D129D" w:rsidRPr="0085452F">
        <w:rPr>
          <w:rFonts w:ascii="Times New Roman" w:hAnsi="Times New Roman" w:cs="Times New Roman"/>
          <w:b/>
          <w:sz w:val="24"/>
          <w:szCs w:val="24"/>
        </w:rPr>
        <w:t>.  Środkiem</w:t>
      </w:r>
      <w:r w:rsidR="004D129D" w:rsidRPr="0085452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D129D" w:rsidRPr="0085452F">
        <w:rPr>
          <w:rFonts w:ascii="Times New Roman" w:hAnsi="Times New Roman" w:cs="Times New Roman"/>
          <w:b/>
          <w:sz w:val="24"/>
          <w:szCs w:val="24"/>
        </w:rPr>
        <w:t xml:space="preserve">zapobiegawczym </w:t>
      </w:r>
      <w:r w:rsidR="004D129D" w:rsidRPr="0085452F">
        <w:rPr>
          <w:rFonts w:ascii="Times New Roman" w:hAnsi="Times New Roman" w:cs="Times New Roman"/>
          <w:b/>
          <w:sz w:val="24"/>
          <w:szCs w:val="24"/>
          <w:u w:val="single"/>
        </w:rPr>
        <w:t>nie jest:</w:t>
      </w:r>
    </w:p>
    <w:p w14:paraId="7CE0D8D9" w14:textId="77777777" w:rsidR="004D129D" w:rsidRPr="0085452F" w:rsidRDefault="004D129D" w:rsidP="0085452F">
      <w:pPr>
        <w:pStyle w:val="Bezodstpw"/>
        <w:ind w:firstLine="284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a. tymczasowe aresztowanie </w:t>
      </w:r>
    </w:p>
    <w:p w14:paraId="58EBEB80" w14:textId="77777777" w:rsidR="004D129D" w:rsidRPr="0085452F" w:rsidRDefault="004D129D" w:rsidP="0085452F">
      <w:pPr>
        <w:pStyle w:val="Bezodstpw"/>
        <w:ind w:firstLine="284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b. terapia uzależnień </w:t>
      </w:r>
    </w:p>
    <w:p w14:paraId="6DB67247" w14:textId="77777777" w:rsidR="004D129D" w:rsidRPr="0085452F" w:rsidRDefault="004D129D" w:rsidP="004D129D">
      <w:pPr>
        <w:rPr>
          <w:rFonts w:ascii="Times New Roman" w:hAnsi="Times New Roman" w:cs="Times New Roman"/>
          <w:sz w:val="24"/>
          <w:szCs w:val="24"/>
        </w:rPr>
      </w:pPr>
    </w:p>
    <w:p w14:paraId="0B4AF366" w14:textId="70773B7F" w:rsidR="004D129D" w:rsidRPr="0085452F" w:rsidRDefault="005B32F3" w:rsidP="004D129D">
      <w:p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7</w:t>
      </w:r>
      <w:r w:rsidR="004D129D" w:rsidRPr="0085452F">
        <w:rPr>
          <w:rFonts w:ascii="Times New Roman" w:hAnsi="Times New Roman" w:cs="Times New Roman"/>
          <w:b/>
          <w:sz w:val="24"/>
          <w:szCs w:val="24"/>
        </w:rPr>
        <w:t xml:space="preserve">.  Jeżeli niedotrzymanie terminu zawitego nastąpiło z przyczyn od strony niezależnych to: </w:t>
      </w:r>
    </w:p>
    <w:p w14:paraId="55684F38" w14:textId="77777777" w:rsidR="004D129D" w:rsidRPr="0085452F" w:rsidRDefault="004D129D" w:rsidP="0085452F">
      <w:p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a. strona w zawitym terminie 7 dni od daty ustania przeszkody może zgłosić wniosek o przywrócenie terminu, dopełniając jednocześnie czynności, która miała być w terminie wykonana</w:t>
      </w:r>
    </w:p>
    <w:p w14:paraId="1DB3F5E8" w14:textId="77777777" w:rsidR="004D129D" w:rsidRPr="0085452F" w:rsidRDefault="004D129D" w:rsidP="0085452F">
      <w:p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b. strona w terminie 14 dni od daty ustania przeszkody może zgłosić wniosek o przywrócenie terminu bez konieczności dopełnienia czynności, która miała być w terminie wykonana</w:t>
      </w:r>
    </w:p>
    <w:p w14:paraId="1BED819A" w14:textId="77777777" w:rsidR="004D129D" w:rsidRPr="0085452F" w:rsidRDefault="004D129D" w:rsidP="004D129D">
      <w:pPr>
        <w:rPr>
          <w:rFonts w:ascii="Times New Roman" w:hAnsi="Times New Roman" w:cs="Times New Roman"/>
          <w:sz w:val="24"/>
          <w:szCs w:val="24"/>
        </w:rPr>
      </w:pPr>
    </w:p>
    <w:p w14:paraId="0191ACE4" w14:textId="0C39630C" w:rsidR="004D129D" w:rsidRPr="0085452F" w:rsidRDefault="005B32F3" w:rsidP="004D129D">
      <w:p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8</w:t>
      </w:r>
      <w:r w:rsidR="004D129D" w:rsidRPr="0085452F">
        <w:rPr>
          <w:rFonts w:ascii="Times New Roman" w:hAnsi="Times New Roman" w:cs="Times New Roman"/>
          <w:b/>
          <w:sz w:val="24"/>
          <w:szCs w:val="24"/>
        </w:rPr>
        <w:t xml:space="preserve">. Tymczasowego aresztowania </w:t>
      </w:r>
      <w:r w:rsidR="004D129D" w:rsidRPr="0085452F">
        <w:rPr>
          <w:rFonts w:ascii="Times New Roman" w:hAnsi="Times New Roman" w:cs="Times New Roman"/>
          <w:b/>
          <w:sz w:val="24"/>
          <w:szCs w:val="24"/>
          <w:u w:val="single"/>
        </w:rPr>
        <w:t>nie stosuje się</w:t>
      </w:r>
      <w:r w:rsidR="004D129D" w:rsidRPr="0085452F">
        <w:rPr>
          <w:rFonts w:ascii="Times New Roman" w:hAnsi="Times New Roman" w:cs="Times New Roman"/>
          <w:b/>
          <w:sz w:val="24"/>
          <w:szCs w:val="24"/>
        </w:rPr>
        <w:t>, jeżeli zachodzi:</w:t>
      </w:r>
    </w:p>
    <w:p w14:paraId="4CA2664B" w14:textId="77777777" w:rsidR="004D129D" w:rsidRPr="0085452F" w:rsidRDefault="004D129D" w:rsidP="004D1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a. uzasadniona obawa ucieczki lub ukrycia się oskarżonego, zwłaszcza wtedy, gdy nie można ustalić jego tożsamości albo nie ma on w kraju stałego miejsca pobytu</w:t>
      </w:r>
    </w:p>
    <w:p w14:paraId="0D3B1F52" w14:textId="77777777" w:rsidR="004D129D" w:rsidRPr="0085452F" w:rsidRDefault="004D129D" w:rsidP="004D1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b. uzasadniona obawa, że oskarżony będzie nakłaniał do składania fałszywych zeznań lub wyjaśnień albo w inny bezprawny sposób utrudniał postępowanie karne</w:t>
      </w:r>
    </w:p>
    <w:p w14:paraId="302D4416" w14:textId="2178483A" w:rsidR="004D129D" w:rsidRPr="0085452F" w:rsidRDefault="004D129D" w:rsidP="004D1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c. gdy na podstawie okoliczności sprawy można przewidywać, że sąd orzeknie w stosunku do oskarżonego karę pozbawienia wolności z warunkowym zawieszeniem jej wykonania lub karę łagodniejszą albo że okres tymczasowego aresztowania przekroczy przewidywany wymiar kary pozbawienia wolności bez warunkowego zawieszenia</w:t>
      </w:r>
    </w:p>
    <w:p w14:paraId="1E7799A9" w14:textId="6D4EB1E6" w:rsidR="005B32F3" w:rsidRPr="0085452F" w:rsidRDefault="005B32F3" w:rsidP="004D12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DF2DD1" w14:textId="37ED7153" w:rsidR="005B32F3" w:rsidRPr="0085452F" w:rsidRDefault="005B32F3" w:rsidP="005B32F3">
      <w:pPr>
        <w:pStyle w:val="Akapitzlist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Zgodnie z Kodeksem postępowania karnego wyrokiem nakazowym nie można orzec:</w:t>
      </w:r>
    </w:p>
    <w:p w14:paraId="18ED9AA6" w14:textId="77777777" w:rsidR="005B32F3" w:rsidRPr="0085452F" w:rsidRDefault="005B32F3" w:rsidP="005B32F3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527F2F" w14:textId="77777777" w:rsidR="005B32F3" w:rsidRPr="0085452F" w:rsidRDefault="005B32F3" w:rsidP="005B32F3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kary ograniczenia wolności</w:t>
      </w:r>
    </w:p>
    <w:p w14:paraId="6DE626B5" w14:textId="77777777" w:rsidR="005B32F3" w:rsidRPr="0085452F" w:rsidRDefault="005B32F3" w:rsidP="005B32F3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kary grzywny w wysokości do 200 stawek dziennych </w:t>
      </w:r>
    </w:p>
    <w:p w14:paraId="3167D8AE" w14:textId="77777777" w:rsidR="005B32F3" w:rsidRPr="0085452F" w:rsidRDefault="005B32F3" w:rsidP="005B32F3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kary grzywny w wysokości 300 stawek dziennych </w:t>
      </w:r>
    </w:p>
    <w:p w14:paraId="62E804F6" w14:textId="1A558962" w:rsidR="005B32F3" w:rsidRDefault="005B32F3" w:rsidP="005B32F3">
      <w:pPr>
        <w:rPr>
          <w:rFonts w:ascii="Times New Roman" w:hAnsi="Times New Roman" w:cs="Times New Roman"/>
          <w:sz w:val="24"/>
          <w:szCs w:val="24"/>
        </w:rPr>
      </w:pPr>
    </w:p>
    <w:p w14:paraId="5E8432CA" w14:textId="109D6672" w:rsidR="003D692F" w:rsidRDefault="003D692F" w:rsidP="005B32F3">
      <w:pPr>
        <w:rPr>
          <w:rFonts w:ascii="Times New Roman" w:hAnsi="Times New Roman" w:cs="Times New Roman"/>
          <w:sz w:val="24"/>
          <w:szCs w:val="24"/>
        </w:rPr>
      </w:pPr>
    </w:p>
    <w:p w14:paraId="016FEEF2" w14:textId="77777777" w:rsidR="003D692F" w:rsidRPr="0085452F" w:rsidRDefault="003D692F" w:rsidP="005B32F3">
      <w:pPr>
        <w:rPr>
          <w:rFonts w:ascii="Times New Roman" w:hAnsi="Times New Roman" w:cs="Times New Roman"/>
          <w:sz w:val="24"/>
          <w:szCs w:val="24"/>
        </w:rPr>
      </w:pPr>
    </w:p>
    <w:p w14:paraId="57CCAA29" w14:textId="4F78D60C" w:rsidR="005B32F3" w:rsidRPr="0085452F" w:rsidRDefault="0085452F" w:rsidP="005B32F3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5B32F3" w:rsidRPr="0085452F">
        <w:rPr>
          <w:rFonts w:ascii="Times New Roman" w:hAnsi="Times New Roman" w:cs="Times New Roman"/>
          <w:b/>
          <w:sz w:val="24"/>
          <w:szCs w:val="24"/>
        </w:rPr>
        <w:t>Zgodnie z kodeksem postępowania karnego w przypadku braku skargi uprawnionego oskarżyciela  :</w:t>
      </w:r>
    </w:p>
    <w:p w14:paraId="61A8B9D7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0EE49DE" w14:textId="77777777" w:rsidR="005B32F3" w:rsidRPr="0085452F" w:rsidRDefault="005B32F3" w:rsidP="005B32F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nie wszczyna się postępowania, a wszczęte umarza</w:t>
      </w:r>
    </w:p>
    <w:p w14:paraId="70949E8A" w14:textId="77777777" w:rsidR="005B32F3" w:rsidRPr="0085452F" w:rsidRDefault="005B32F3" w:rsidP="005B32F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postępowanie zawiesza się do czasu uzyskania skargi </w:t>
      </w:r>
    </w:p>
    <w:p w14:paraId="10930C9F" w14:textId="7A1345A7" w:rsidR="005B32F3" w:rsidRPr="0085452F" w:rsidRDefault="005B32F3" w:rsidP="005B32F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postępowanie prowadzi się w dalszym ciągu z urzędu </w:t>
      </w:r>
    </w:p>
    <w:p w14:paraId="50641446" w14:textId="285BC884" w:rsidR="005B32F3" w:rsidRPr="0085452F" w:rsidRDefault="005B32F3" w:rsidP="005B32F3">
      <w:pPr>
        <w:rPr>
          <w:rFonts w:ascii="Times New Roman" w:hAnsi="Times New Roman" w:cs="Times New Roman"/>
          <w:sz w:val="24"/>
          <w:szCs w:val="24"/>
        </w:rPr>
      </w:pPr>
    </w:p>
    <w:p w14:paraId="784D864B" w14:textId="77777777" w:rsidR="005B32F3" w:rsidRPr="0085452F" w:rsidRDefault="005B32F3" w:rsidP="005B32F3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W razie zgłoszenia przez biegłych psychiatrów takiej konieczności, o potrzebie obserwacji w zakładzie leczniczym  podejrzanego w toku postępowania przygotowawczego orzeka :</w:t>
      </w:r>
    </w:p>
    <w:p w14:paraId="5125F38A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7FCDE8F" w14:textId="77777777" w:rsidR="005B32F3" w:rsidRPr="0085452F" w:rsidRDefault="005B32F3" w:rsidP="005B32F3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Prokurator na wniosek Policji </w:t>
      </w:r>
    </w:p>
    <w:p w14:paraId="7AF2DD3A" w14:textId="77777777" w:rsidR="005B32F3" w:rsidRPr="0085452F" w:rsidRDefault="005B32F3" w:rsidP="005B32F3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Prokurator </w:t>
      </w:r>
    </w:p>
    <w:p w14:paraId="521DECA3" w14:textId="2872FC42" w:rsidR="005B32F3" w:rsidRPr="0085452F" w:rsidRDefault="005B32F3" w:rsidP="005B32F3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Sąd na wniosek prokuratora </w:t>
      </w:r>
    </w:p>
    <w:p w14:paraId="5E443549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10BF8B6" w14:textId="77777777" w:rsidR="005B32F3" w:rsidRPr="0085452F" w:rsidRDefault="005B32F3" w:rsidP="005B32F3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Zgodnie z kodeksem karnym środkiem karnym jest :</w:t>
      </w:r>
    </w:p>
    <w:p w14:paraId="2351539B" w14:textId="77777777" w:rsidR="005B32F3" w:rsidRPr="0085452F" w:rsidRDefault="005B32F3" w:rsidP="005B32F3">
      <w:pPr>
        <w:pStyle w:val="Akapitzlist"/>
        <w:ind w:left="927"/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133F5" w14:textId="7FE32D8C" w:rsidR="005B32F3" w:rsidRPr="0085452F" w:rsidRDefault="0085452F" w:rsidP="005B32F3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p</w:t>
      </w:r>
      <w:r w:rsidR="005B32F3" w:rsidRPr="0085452F">
        <w:rPr>
          <w:rFonts w:ascii="Times New Roman" w:hAnsi="Times New Roman" w:cs="Times New Roman"/>
          <w:sz w:val="24"/>
          <w:szCs w:val="24"/>
        </w:rPr>
        <w:t>odanie wyr</w:t>
      </w:r>
      <w:r w:rsidR="00370B6D">
        <w:rPr>
          <w:rFonts w:ascii="Times New Roman" w:hAnsi="Times New Roman" w:cs="Times New Roman"/>
          <w:sz w:val="24"/>
          <w:szCs w:val="24"/>
        </w:rPr>
        <w:t>o</w:t>
      </w:r>
      <w:r w:rsidR="005B32F3" w:rsidRPr="0085452F">
        <w:rPr>
          <w:rFonts w:ascii="Times New Roman" w:hAnsi="Times New Roman" w:cs="Times New Roman"/>
          <w:sz w:val="24"/>
          <w:szCs w:val="24"/>
        </w:rPr>
        <w:t xml:space="preserve">ku do publicznej wiadomości </w:t>
      </w:r>
    </w:p>
    <w:p w14:paraId="0332FEE5" w14:textId="31398551" w:rsidR="005B32F3" w:rsidRPr="0085452F" w:rsidRDefault="0085452F" w:rsidP="005B32F3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p</w:t>
      </w:r>
      <w:r w:rsidR="005B32F3" w:rsidRPr="0085452F">
        <w:rPr>
          <w:rFonts w:ascii="Times New Roman" w:hAnsi="Times New Roman" w:cs="Times New Roman"/>
          <w:sz w:val="24"/>
          <w:szCs w:val="24"/>
        </w:rPr>
        <w:t>rzepadek pojazdu mechanicznego</w:t>
      </w:r>
    </w:p>
    <w:p w14:paraId="5399DBC7" w14:textId="506D251D" w:rsidR="004D129D" w:rsidRPr="003D692F" w:rsidRDefault="0085452F" w:rsidP="003D692F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p</w:t>
      </w:r>
      <w:r w:rsidR="005B32F3" w:rsidRPr="0085452F">
        <w:rPr>
          <w:rFonts w:ascii="Times New Roman" w:hAnsi="Times New Roman" w:cs="Times New Roman"/>
          <w:sz w:val="24"/>
          <w:szCs w:val="24"/>
        </w:rPr>
        <w:t xml:space="preserve">rzepadek przedsiębiorstwa  </w:t>
      </w:r>
    </w:p>
    <w:p w14:paraId="6CD95D9E" w14:textId="69E95DCD" w:rsidR="005B32F3" w:rsidRPr="0085452F" w:rsidRDefault="005B32F3" w:rsidP="004D129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802CC25" w14:textId="2CD49A0C" w:rsidR="005B32F3" w:rsidRPr="0085452F" w:rsidRDefault="005B32F3" w:rsidP="005B32F3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1</w:t>
      </w:r>
      <w:r w:rsidR="0085452F" w:rsidRPr="0085452F">
        <w:rPr>
          <w:rFonts w:ascii="Times New Roman" w:hAnsi="Times New Roman" w:cs="Times New Roman"/>
          <w:b/>
          <w:sz w:val="24"/>
          <w:szCs w:val="24"/>
        </w:rPr>
        <w:t>3</w:t>
      </w:r>
      <w:r w:rsidRPr="0085452F">
        <w:rPr>
          <w:rFonts w:ascii="Times New Roman" w:hAnsi="Times New Roman" w:cs="Times New Roman"/>
          <w:b/>
          <w:sz w:val="24"/>
          <w:szCs w:val="24"/>
        </w:rPr>
        <w:t>. Zgodnie z kodeksem karnym w razie skazania sprawcy za przestępstwo z art. 244  k.k.  sąd orzeka świadczenie pieniężne na rzecz Funduszu Pomocy Pokrzywdzonym oraz Pomocy Postpenitencjarnej w wysokości:</w:t>
      </w:r>
    </w:p>
    <w:p w14:paraId="2E5E8FD1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7CC01FBC" w14:textId="77777777" w:rsidR="005B32F3" w:rsidRPr="0085452F" w:rsidRDefault="005B32F3" w:rsidP="005B32F3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dowolnej, ustalonej przez Sąd</w:t>
      </w:r>
    </w:p>
    <w:p w14:paraId="718E7531" w14:textId="2AC07A16" w:rsidR="005B32F3" w:rsidRPr="0085452F" w:rsidRDefault="005B32F3" w:rsidP="005B32F3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co najmniej 5000 zł </w:t>
      </w:r>
    </w:p>
    <w:p w14:paraId="35186BC5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6073F8C" w14:textId="0E79796B" w:rsidR="005B32F3" w:rsidRPr="0085452F" w:rsidRDefault="0085452F" w:rsidP="0085452F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14.</w:t>
      </w:r>
      <w:r w:rsidR="005B32F3" w:rsidRPr="0085452F">
        <w:rPr>
          <w:rFonts w:ascii="Times New Roman" w:hAnsi="Times New Roman" w:cs="Times New Roman"/>
          <w:b/>
          <w:sz w:val="24"/>
          <w:szCs w:val="24"/>
        </w:rPr>
        <w:t xml:space="preserve"> Zgodnie z kodeksem karnym, jeżeli przestępstwo jest zagrożone tylko karą pozbawienia wolności nieprzekraczającą 8 lat, a wymierzona za nie kara pozbawienia wolności nie byłaby surowsza od roku sąd może zamiast tej kary orzec :</w:t>
      </w:r>
    </w:p>
    <w:p w14:paraId="1F1DC809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48FC381" w14:textId="77777777" w:rsidR="005B32F3" w:rsidRPr="0085452F" w:rsidRDefault="005B32F3" w:rsidP="005B32F3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 karę ograniczenia wolności nie niższą niż 60 dni </w:t>
      </w:r>
    </w:p>
    <w:p w14:paraId="2A4C1B95" w14:textId="26F7F8C0" w:rsidR="005B32F3" w:rsidRPr="0085452F" w:rsidRDefault="005B32F3" w:rsidP="005B32F3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 </w:t>
      </w:r>
      <w:r w:rsidR="0085452F" w:rsidRPr="0085452F">
        <w:rPr>
          <w:rFonts w:ascii="Times New Roman" w:hAnsi="Times New Roman" w:cs="Times New Roman"/>
          <w:sz w:val="24"/>
          <w:szCs w:val="24"/>
        </w:rPr>
        <w:t>k</w:t>
      </w:r>
      <w:r w:rsidRPr="0085452F">
        <w:rPr>
          <w:rFonts w:ascii="Times New Roman" w:hAnsi="Times New Roman" w:cs="Times New Roman"/>
          <w:sz w:val="24"/>
          <w:szCs w:val="24"/>
        </w:rPr>
        <w:t>arę 2 lat ograniczenia wolności</w:t>
      </w:r>
    </w:p>
    <w:p w14:paraId="44CAF64D" w14:textId="77777777" w:rsidR="005B32F3" w:rsidRPr="0085452F" w:rsidRDefault="005B32F3" w:rsidP="005B32F3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grzywnę nie niższą niż 100 stawek dziennych </w:t>
      </w:r>
    </w:p>
    <w:p w14:paraId="3957B347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4857352" w14:textId="3E2D400E" w:rsidR="005B32F3" w:rsidRPr="0085452F" w:rsidRDefault="005B32F3" w:rsidP="005B32F3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Zgodnie z kodeksem postępowania karnego w celu wydania opinii o stanie zdrowia psychicznego oskarżonego, sąd powołuje:</w:t>
      </w:r>
    </w:p>
    <w:p w14:paraId="3EA60A66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2E9BD68" w14:textId="495748E6" w:rsidR="005B32F3" w:rsidRPr="0085452F" w:rsidRDefault="005B32F3" w:rsidP="005B32F3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co najmniej dwóch biegłych lekarzy psychiatrów, a na ich wniosek biegłego psychologa </w:t>
      </w:r>
    </w:p>
    <w:p w14:paraId="5C13E3CB" w14:textId="77777777" w:rsidR="005B32F3" w:rsidRPr="0085452F" w:rsidRDefault="005B32F3" w:rsidP="005B32F3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>jednego biegłego lekarza psychiatrę i jednego psychologa</w:t>
      </w:r>
    </w:p>
    <w:p w14:paraId="2B8459CD" w14:textId="4AD723D9" w:rsidR="005B32F3" w:rsidRPr="0085452F" w:rsidRDefault="005B32F3" w:rsidP="005B32F3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co najmniej trzech biegłych lekarzy psychiatrów </w:t>
      </w:r>
    </w:p>
    <w:p w14:paraId="4B6F5D3A" w14:textId="77777777" w:rsidR="005B32F3" w:rsidRPr="0085452F" w:rsidRDefault="005B32F3" w:rsidP="005B32F3">
      <w:pPr>
        <w:rPr>
          <w:rFonts w:ascii="Times New Roman" w:hAnsi="Times New Roman" w:cs="Times New Roman"/>
          <w:sz w:val="24"/>
          <w:szCs w:val="24"/>
        </w:rPr>
      </w:pPr>
    </w:p>
    <w:p w14:paraId="0A584A2C" w14:textId="0D343381" w:rsidR="005B32F3" w:rsidRPr="0085452F" w:rsidRDefault="005B32F3" w:rsidP="005B32F3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Zgodnie z kodeksem karnym kara pozbawienia wolności wymieniona w art. 32 pkt. 3 tego kodeksu trwa:</w:t>
      </w:r>
    </w:p>
    <w:p w14:paraId="78223420" w14:textId="77777777" w:rsidR="005B32F3" w:rsidRPr="0085452F" w:rsidRDefault="005B32F3" w:rsidP="005B32F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336AE07" w14:textId="34946EE8" w:rsidR="005B32F3" w:rsidRPr="0085452F" w:rsidRDefault="005B32F3" w:rsidP="005B32F3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najkrócej miesiąc, najdłużej 30 lat, wymierza się ją w miesiącach i latach </w:t>
      </w:r>
    </w:p>
    <w:p w14:paraId="73BF2CDD" w14:textId="77777777" w:rsidR="005B32F3" w:rsidRPr="0085452F" w:rsidRDefault="005B32F3" w:rsidP="005B32F3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najkrócej miesiąc, najdłużej 15 lat, wymierza się ją w miesiącach i latach </w:t>
      </w:r>
    </w:p>
    <w:p w14:paraId="082910D3" w14:textId="77777777" w:rsidR="005B32F3" w:rsidRPr="0085452F" w:rsidRDefault="005B32F3" w:rsidP="005B32F3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najkrócej miesiąc, najdłużej 25 lat wymierza się  ją w dniach,  miesiącach i latach    </w:t>
      </w:r>
    </w:p>
    <w:p w14:paraId="683494E1" w14:textId="77777777" w:rsidR="004D129D" w:rsidRPr="0085452F" w:rsidRDefault="004D129D" w:rsidP="004D129D">
      <w:pPr>
        <w:rPr>
          <w:rFonts w:ascii="Times New Roman" w:hAnsi="Times New Roman" w:cs="Times New Roman"/>
          <w:sz w:val="24"/>
          <w:szCs w:val="24"/>
        </w:rPr>
      </w:pPr>
    </w:p>
    <w:p w14:paraId="79135BE4" w14:textId="0B30149F" w:rsidR="004D129D" w:rsidRPr="0085452F" w:rsidRDefault="004D129D" w:rsidP="003D692F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1</w:t>
      </w:r>
      <w:r w:rsidR="0085452F" w:rsidRPr="0085452F">
        <w:rPr>
          <w:rFonts w:ascii="Times New Roman" w:hAnsi="Times New Roman" w:cs="Times New Roman"/>
          <w:b/>
          <w:sz w:val="24"/>
          <w:szCs w:val="24"/>
        </w:rPr>
        <w:t>7</w:t>
      </w:r>
      <w:r w:rsidRPr="0085452F">
        <w:rPr>
          <w:rFonts w:ascii="Times New Roman" w:hAnsi="Times New Roman" w:cs="Times New Roman"/>
          <w:b/>
          <w:sz w:val="24"/>
          <w:szCs w:val="24"/>
        </w:rPr>
        <w:t>. Zgodnie z Kodeksem karnym warunkowe zawieszenie wykonania kary pozbawienia wolności  następuje na okres próby, który biegnie od dnia:</w:t>
      </w:r>
    </w:p>
    <w:p w14:paraId="76B93C20" w14:textId="77777777" w:rsidR="004D129D" w:rsidRPr="0085452F" w:rsidRDefault="004D129D" w:rsidP="004D129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popełnienia czynu przez oskarżonego </w:t>
      </w:r>
    </w:p>
    <w:p w14:paraId="50C97A0A" w14:textId="0635B5F6" w:rsidR="004D129D" w:rsidRDefault="004D129D" w:rsidP="0085452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uprawomocnienia się wyroku </w:t>
      </w:r>
    </w:p>
    <w:p w14:paraId="55924B79" w14:textId="77777777" w:rsidR="003D692F" w:rsidRPr="0085452F" w:rsidRDefault="003D692F" w:rsidP="003D692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AED5BDF" w14:textId="16567110" w:rsidR="0085452F" w:rsidRPr="0085452F" w:rsidRDefault="0085452F" w:rsidP="0085452F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Stan nietrzeźwości w rozumieniu kodeksu karnego   zachodzi, gdy:</w:t>
      </w:r>
    </w:p>
    <w:p w14:paraId="5EEA63A9" w14:textId="77777777" w:rsidR="0085452F" w:rsidRPr="0085452F" w:rsidRDefault="0085452F" w:rsidP="0085452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0FE2894" w14:textId="3D6F7B78" w:rsidR="0085452F" w:rsidRPr="0085452F" w:rsidRDefault="0085452F" w:rsidP="0085452F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zawartość alkoholu w 1 </w:t>
      </w:r>
      <w:proofErr w:type="spellStart"/>
      <w:r w:rsidRPr="0085452F">
        <w:rPr>
          <w:rFonts w:ascii="Times New Roman" w:hAnsi="Times New Roman" w:cs="Times New Roman"/>
          <w:sz w:val="24"/>
          <w:szCs w:val="24"/>
        </w:rPr>
        <w:t>dm</w:t>
      </w:r>
      <w:proofErr w:type="spellEnd"/>
      <w:r w:rsidRPr="0085452F">
        <w:rPr>
          <w:rFonts w:ascii="Times New Roman" w:hAnsi="Times New Roman" w:cs="Times New Roman"/>
          <w:sz w:val="24"/>
          <w:szCs w:val="24"/>
        </w:rPr>
        <w:t xml:space="preserve"> </w:t>
      </w:r>
      <w:r w:rsidRPr="0085452F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85452F">
        <w:rPr>
          <w:rFonts w:ascii="Times New Roman" w:hAnsi="Times New Roman" w:cs="Times New Roman"/>
          <w:sz w:val="24"/>
          <w:szCs w:val="24"/>
        </w:rPr>
        <w:t xml:space="preserve">wydychanego powietrza przekracza 0,25 mg </w:t>
      </w:r>
    </w:p>
    <w:p w14:paraId="11679BF9" w14:textId="77777777" w:rsidR="0085452F" w:rsidRPr="0085452F" w:rsidRDefault="0085452F" w:rsidP="0085452F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zawartość alkoholu we krwi nie przekracza 0,5 promila </w:t>
      </w:r>
    </w:p>
    <w:p w14:paraId="4ED749A4" w14:textId="77777777" w:rsidR="0085452F" w:rsidRPr="0085452F" w:rsidRDefault="0085452F" w:rsidP="0085452F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5452F">
        <w:rPr>
          <w:rFonts w:ascii="Times New Roman" w:hAnsi="Times New Roman" w:cs="Times New Roman"/>
          <w:sz w:val="24"/>
          <w:szCs w:val="24"/>
        </w:rPr>
        <w:t xml:space="preserve">zawartość alkoholu w 1 </w:t>
      </w:r>
      <w:proofErr w:type="spellStart"/>
      <w:r w:rsidRPr="0085452F">
        <w:rPr>
          <w:rFonts w:ascii="Times New Roman" w:hAnsi="Times New Roman" w:cs="Times New Roman"/>
          <w:sz w:val="24"/>
          <w:szCs w:val="24"/>
        </w:rPr>
        <w:t>dm</w:t>
      </w:r>
      <w:proofErr w:type="spellEnd"/>
      <w:r w:rsidRPr="0085452F">
        <w:rPr>
          <w:rFonts w:ascii="Times New Roman" w:hAnsi="Times New Roman" w:cs="Times New Roman"/>
          <w:sz w:val="24"/>
          <w:szCs w:val="24"/>
        </w:rPr>
        <w:t xml:space="preserve"> </w:t>
      </w:r>
      <w:r w:rsidRPr="0085452F">
        <w:rPr>
          <w:rFonts w:ascii="Times New Roman" w:hAnsi="Times New Roman" w:cs="Times New Roman"/>
          <w:sz w:val="24"/>
          <w:szCs w:val="24"/>
          <w:vertAlign w:val="superscript"/>
        </w:rPr>
        <w:t xml:space="preserve">3  </w:t>
      </w:r>
      <w:r w:rsidRPr="0085452F">
        <w:rPr>
          <w:rFonts w:ascii="Times New Roman" w:hAnsi="Times New Roman" w:cs="Times New Roman"/>
          <w:sz w:val="24"/>
          <w:szCs w:val="24"/>
        </w:rPr>
        <w:t xml:space="preserve">wydychanego powietrza wynosi 0,15 mg   </w:t>
      </w:r>
    </w:p>
    <w:p w14:paraId="4DE23C79" w14:textId="77777777" w:rsidR="00E13399" w:rsidRDefault="00E13399" w:rsidP="00E1339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C8F2FDF" w14:textId="75A7B8DC" w:rsidR="00E13399" w:rsidRPr="003A71ED" w:rsidRDefault="00E13399" w:rsidP="00E13399">
      <w:pPr>
        <w:pStyle w:val="Akapitzlist"/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A71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Uprawnionemu przez kilku współuczestników sporu do odbioru pism sądowych doręcza się:</w:t>
      </w:r>
    </w:p>
    <w:p w14:paraId="2C2C6950" w14:textId="77777777" w:rsidR="00E13399" w:rsidRPr="00E13399" w:rsidRDefault="00E13399" w:rsidP="00E13399">
      <w:pPr>
        <w:numPr>
          <w:ilvl w:val="0"/>
          <w:numId w:val="28"/>
        </w:numPr>
        <w:shd w:val="clear" w:color="auto" w:fill="FFFFFF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lang w:eastAsia="pl-PL"/>
        </w:rPr>
        <w:t>jeden egzemplarz pisma i załączników,</w:t>
      </w:r>
    </w:p>
    <w:p w14:paraId="3ED0D9BC" w14:textId="77777777" w:rsidR="00E13399" w:rsidRPr="00E13399" w:rsidRDefault="00E13399" w:rsidP="00E13399">
      <w:pPr>
        <w:numPr>
          <w:ilvl w:val="0"/>
          <w:numId w:val="28"/>
        </w:numPr>
        <w:shd w:val="clear" w:color="auto" w:fill="FFFFFF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doręcza się mu żadnych pism dla współuczestników – gdyż nie może mieć takiego uprawnienia,</w:t>
      </w:r>
    </w:p>
    <w:p w14:paraId="6D3DD98F" w14:textId="77777777" w:rsidR="00E13399" w:rsidRPr="00E13399" w:rsidRDefault="00E13399" w:rsidP="00E13399">
      <w:pPr>
        <w:numPr>
          <w:ilvl w:val="0"/>
          <w:numId w:val="28"/>
        </w:numPr>
        <w:shd w:val="clear" w:color="auto" w:fill="FFFFFF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lang w:eastAsia="pl-PL"/>
        </w:rPr>
        <w:t>po jednym egzemplarzu dla każdego współuczestnika.</w:t>
      </w:r>
      <w:r w:rsidRPr="00E13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 </w:t>
      </w:r>
    </w:p>
    <w:p w14:paraId="78D04219" w14:textId="77777777" w:rsidR="00E13399" w:rsidRPr="00E13399" w:rsidRDefault="00E13399" w:rsidP="00E13399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6884C2B9" w14:textId="0344BF20" w:rsidR="00E13399" w:rsidRPr="003A71ED" w:rsidRDefault="00E13399" w:rsidP="00E1339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71ED">
        <w:rPr>
          <w:rFonts w:ascii="Times New Roman" w:hAnsi="Times New Roman" w:cs="Times New Roman"/>
          <w:b/>
          <w:sz w:val="24"/>
          <w:szCs w:val="24"/>
        </w:rPr>
        <w:t>Zażalenie na postanowienie, którego przedmiotem jest odmowa sprostowania wyroku sądu pierwszej instancji przysługuje do:</w:t>
      </w:r>
    </w:p>
    <w:p w14:paraId="482F26F9" w14:textId="77777777" w:rsidR="00E13399" w:rsidRPr="00E13399" w:rsidRDefault="00E13399" w:rsidP="00E13399">
      <w:pPr>
        <w:numPr>
          <w:ilvl w:val="0"/>
          <w:numId w:val="29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>sądu drugiej instancji</w:t>
      </w:r>
      <w:r w:rsidRPr="00E1339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14:paraId="53F6EA49" w14:textId="77777777" w:rsidR="00E13399" w:rsidRPr="00E13399" w:rsidRDefault="00E13399" w:rsidP="00E13399">
      <w:pPr>
        <w:numPr>
          <w:ilvl w:val="0"/>
          <w:numId w:val="29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  <w:shd w:val="clear" w:color="auto" w:fill="FFFFFF"/>
        </w:rPr>
        <w:t>innego składu sądu pierwszej instancji,</w:t>
      </w:r>
    </w:p>
    <w:p w14:paraId="4286C577" w14:textId="77777777" w:rsidR="00E13399" w:rsidRPr="00E13399" w:rsidRDefault="00E13399" w:rsidP="00E13399">
      <w:pPr>
        <w:numPr>
          <w:ilvl w:val="0"/>
          <w:numId w:val="29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 xml:space="preserve">zażalenie w takim wypadku nie przysługuje. </w:t>
      </w:r>
    </w:p>
    <w:p w14:paraId="475242FE" w14:textId="77777777" w:rsidR="00E13399" w:rsidRPr="00E13399" w:rsidRDefault="00E13399" w:rsidP="00E13399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39E0DF2B" w14:textId="4B50B2DB" w:rsidR="00E13399" w:rsidRPr="003A71ED" w:rsidRDefault="00E13399" w:rsidP="00E1339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71ED">
        <w:rPr>
          <w:rFonts w:ascii="Times New Roman" w:hAnsi="Times New Roman" w:cs="Times New Roman"/>
          <w:b/>
          <w:sz w:val="24"/>
          <w:szCs w:val="24"/>
        </w:rPr>
        <w:t xml:space="preserve">Sprawę o uzgodnienie treści księgi wieczystej: </w:t>
      </w:r>
    </w:p>
    <w:p w14:paraId="02DE46BF" w14:textId="77777777" w:rsidR="00E13399" w:rsidRPr="00E13399" w:rsidRDefault="00E13399" w:rsidP="00E13399">
      <w:pPr>
        <w:numPr>
          <w:ilvl w:val="0"/>
          <w:numId w:val="31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>rozpoznaje sąd okręgowy, gdy wartość przedmiotu sporu przewyższa kwotę 100.000 zł,</w:t>
      </w:r>
    </w:p>
    <w:p w14:paraId="244CC3DD" w14:textId="77777777" w:rsidR="00E13399" w:rsidRPr="00E13399" w:rsidRDefault="00E13399" w:rsidP="00E13399">
      <w:pPr>
        <w:numPr>
          <w:ilvl w:val="0"/>
          <w:numId w:val="31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>rozpoznaje zawsze sąd rejonowy niezależnie od wartości przedmiotu sporu,</w:t>
      </w:r>
    </w:p>
    <w:p w14:paraId="3002AACA" w14:textId="77777777" w:rsidR="00E13399" w:rsidRPr="00E13399" w:rsidRDefault="00E13399" w:rsidP="00E13399">
      <w:pPr>
        <w:numPr>
          <w:ilvl w:val="0"/>
          <w:numId w:val="31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>rozpoznaje sąd okręgowy, jeśli wartość przedmiotu sporu przewyższa kwotę 75.000 zł.</w:t>
      </w:r>
    </w:p>
    <w:p w14:paraId="715EC605" w14:textId="77777777" w:rsidR="00E13399" w:rsidRPr="00E13399" w:rsidRDefault="00E13399" w:rsidP="00E13399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5BDFA853" w14:textId="141E9A53" w:rsidR="00E13399" w:rsidRPr="003A71ED" w:rsidRDefault="00E13399" w:rsidP="00E1339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71ED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Która z wymienionych osób nie może występować w roli pełnomocnika procesowego strony w postępowaniu cywilnym: </w:t>
      </w:r>
    </w:p>
    <w:p w14:paraId="2E495165" w14:textId="77777777" w:rsidR="00E13399" w:rsidRPr="00E13399" w:rsidRDefault="00E13399" w:rsidP="00E13399">
      <w:pPr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13399">
        <w:rPr>
          <w:rFonts w:ascii="Times New Roman" w:hAnsi="Times New Roman" w:cs="Times New Roman"/>
          <w:color w:val="000000"/>
          <w:sz w:val="24"/>
          <w:szCs w:val="24"/>
        </w:rPr>
        <w:t>córka strony,</w:t>
      </w:r>
    </w:p>
    <w:p w14:paraId="4DC44FFB" w14:textId="77777777" w:rsidR="00E13399" w:rsidRPr="00E13399" w:rsidRDefault="00E13399" w:rsidP="00E13399">
      <w:pPr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13399">
        <w:rPr>
          <w:rFonts w:ascii="Times New Roman" w:hAnsi="Times New Roman" w:cs="Times New Roman"/>
          <w:color w:val="000000"/>
          <w:sz w:val="24"/>
          <w:szCs w:val="24"/>
        </w:rPr>
        <w:t xml:space="preserve">teść strony, </w:t>
      </w:r>
    </w:p>
    <w:p w14:paraId="7F3D242D" w14:textId="77777777" w:rsidR="00E13399" w:rsidRPr="00E13399" w:rsidRDefault="00E13399" w:rsidP="00E13399">
      <w:pPr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13399">
        <w:rPr>
          <w:rFonts w:ascii="Times New Roman" w:hAnsi="Times New Roman" w:cs="Times New Roman"/>
          <w:color w:val="000000"/>
          <w:sz w:val="24"/>
          <w:szCs w:val="24"/>
        </w:rPr>
        <w:t>babcia strony.</w:t>
      </w:r>
    </w:p>
    <w:p w14:paraId="67A1C3F0" w14:textId="77777777" w:rsidR="00E13399" w:rsidRPr="00E13399" w:rsidRDefault="00E13399" w:rsidP="00E13399">
      <w:pPr>
        <w:tabs>
          <w:tab w:val="left" w:pos="3434"/>
        </w:tabs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ab/>
      </w:r>
    </w:p>
    <w:p w14:paraId="43E6B61D" w14:textId="2A09E6CB" w:rsidR="00E13399" w:rsidRPr="003A71ED" w:rsidRDefault="00E13399" w:rsidP="00E1339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</w:pPr>
      <w:r w:rsidRPr="003A71E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Na postanowienie sądu rejonowego o przekazaniu sprawy sądowi okręgowemu jako sądowi właściwemu:</w:t>
      </w:r>
    </w:p>
    <w:p w14:paraId="04E54DE8" w14:textId="77777777" w:rsidR="00E13399" w:rsidRPr="00E13399" w:rsidRDefault="00E13399" w:rsidP="00E13399">
      <w:pPr>
        <w:numPr>
          <w:ilvl w:val="0"/>
          <w:numId w:val="33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służy zażalenie do innego składu tego samego sądu, </w:t>
      </w:r>
    </w:p>
    <w:p w14:paraId="6BEA68D0" w14:textId="77777777" w:rsidR="00E13399" w:rsidRPr="00E13399" w:rsidRDefault="00E13399" w:rsidP="00E13399">
      <w:pPr>
        <w:numPr>
          <w:ilvl w:val="0"/>
          <w:numId w:val="33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nie służy zażalenie,</w:t>
      </w:r>
    </w:p>
    <w:p w14:paraId="1AC3E1DC" w14:textId="77777777" w:rsidR="00E13399" w:rsidRPr="00E13399" w:rsidRDefault="00E13399" w:rsidP="00E13399">
      <w:pPr>
        <w:numPr>
          <w:ilvl w:val="0"/>
          <w:numId w:val="33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służy zażalenie do sądu wyższej instancji. </w:t>
      </w:r>
    </w:p>
    <w:p w14:paraId="67BC76C8" w14:textId="77777777" w:rsidR="00E13399" w:rsidRPr="00E13399" w:rsidRDefault="00E13399" w:rsidP="00E13399">
      <w:pPr>
        <w:tabs>
          <w:tab w:val="left" w:pos="3434"/>
        </w:tabs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4425C9E5" w14:textId="73B41D58" w:rsidR="00E13399" w:rsidRPr="003A71ED" w:rsidRDefault="00E13399" w:rsidP="00E1339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</w:pPr>
      <w:r w:rsidRPr="003A71E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Sąd w dniu 17 września 2024 roku wydał postanowienie o zawieszeniu postępowania cywilnego na podstawie art. 177 § 1 pkt 6 k.p.c. (niewskazanie przez powoda w wyznaczonym terminie adresu pozwanego). Postanowienie uprawomocniło się w dniu 30 września 2024 roku. Sąd umorzy postępowanie, jeśli wniosek o podjęcie postępowania nie został zgłoszony:</w:t>
      </w:r>
    </w:p>
    <w:p w14:paraId="78BF3DF7" w14:textId="77777777" w:rsidR="00E13399" w:rsidRPr="00E13399" w:rsidRDefault="00E13399" w:rsidP="00E13399">
      <w:pPr>
        <w:numPr>
          <w:ilvl w:val="0"/>
          <w:numId w:val="34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do dnia 17 grudnia 2024 roku</w:t>
      </w:r>
    </w:p>
    <w:p w14:paraId="5BB91C86" w14:textId="77777777" w:rsidR="00E13399" w:rsidRPr="00E13399" w:rsidRDefault="00E13399" w:rsidP="00E13399">
      <w:pPr>
        <w:numPr>
          <w:ilvl w:val="0"/>
          <w:numId w:val="34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do dnia 30 grudnia 2024 roku</w:t>
      </w:r>
    </w:p>
    <w:p w14:paraId="67881AD1" w14:textId="77777777" w:rsidR="00E13399" w:rsidRPr="00E13399" w:rsidRDefault="00E13399" w:rsidP="00E13399">
      <w:pPr>
        <w:numPr>
          <w:ilvl w:val="0"/>
          <w:numId w:val="34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do dnia 17 marca 2025 roku.</w:t>
      </w:r>
    </w:p>
    <w:p w14:paraId="6B79B178" w14:textId="77777777" w:rsidR="00E13399" w:rsidRPr="00E13399" w:rsidRDefault="00E13399" w:rsidP="00E133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14:paraId="369A37DD" w14:textId="744DBF48" w:rsidR="00E13399" w:rsidRPr="003A71ED" w:rsidRDefault="00E13399" w:rsidP="00E1339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71ED">
        <w:rPr>
          <w:rFonts w:ascii="Times New Roman" w:hAnsi="Times New Roman" w:cs="Times New Roman"/>
          <w:b/>
          <w:sz w:val="24"/>
          <w:szCs w:val="24"/>
        </w:rPr>
        <w:t>Zażalenie na postanowienie, którego przedmiotem jest odmowa uzasadnienia wyroku sądu I instancji oraz jego doręczenia przysługuje do:</w:t>
      </w:r>
    </w:p>
    <w:p w14:paraId="555DE915" w14:textId="77777777" w:rsidR="00E13399" w:rsidRPr="00E13399" w:rsidRDefault="00E13399" w:rsidP="00E13399">
      <w:pPr>
        <w:numPr>
          <w:ilvl w:val="0"/>
          <w:numId w:val="35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>sądu drugiej instancji,</w:t>
      </w:r>
    </w:p>
    <w:p w14:paraId="0EC3B5A1" w14:textId="77777777" w:rsidR="00E13399" w:rsidRPr="00E13399" w:rsidRDefault="00E13399" w:rsidP="00E13399">
      <w:pPr>
        <w:numPr>
          <w:ilvl w:val="0"/>
          <w:numId w:val="35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  <w:shd w:val="clear" w:color="auto" w:fill="FFFFFF"/>
        </w:rPr>
        <w:t>innego składu sądu pierwszej instancji,</w:t>
      </w:r>
    </w:p>
    <w:p w14:paraId="051BA3A7" w14:textId="77777777" w:rsidR="00E13399" w:rsidRPr="00E13399" w:rsidRDefault="00E13399" w:rsidP="00E13399">
      <w:pPr>
        <w:numPr>
          <w:ilvl w:val="0"/>
          <w:numId w:val="35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>obie odpowiedzi są prawidłowe.</w:t>
      </w:r>
    </w:p>
    <w:p w14:paraId="1062000F" w14:textId="77777777" w:rsidR="00E13399" w:rsidRPr="00E13399" w:rsidRDefault="00E13399" w:rsidP="00E1339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14:paraId="1AA8F061" w14:textId="0E453768" w:rsidR="00E13399" w:rsidRPr="003A71ED" w:rsidRDefault="00E13399" w:rsidP="00E1339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A71E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Postanowienie wydane na posiedzeniu niejawnym wskutek rozpoznania skargi na czynności komornika:</w:t>
      </w:r>
    </w:p>
    <w:p w14:paraId="5E1A842A" w14:textId="77777777" w:rsidR="00E13399" w:rsidRPr="00E13399" w:rsidRDefault="00E13399" w:rsidP="00E13399">
      <w:pPr>
        <w:numPr>
          <w:ilvl w:val="0"/>
          <w:numId w:val="36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3399">
        <w:rPr>
          <w:rFonts w:ascii="Times New Roman" w:hAnsi="Times New Roman" w:cs="Times New Roman"/>
          <w:sz w:val="24"/>
          <w:szCs w:val="24"/>
          <w:shd w:val="clear" w:color="auto" w:fill="FFFFFF"/>
        </w:rPr>
        <w:t>sąd uzasadnia zawsze z urzędu,</w:t>
      </w:r>
    </w:p>
    <w:p w14:paraId="3A4D31AD" w14:textId="77777777" w:rsidR="00E13399" w:rsidRPr="00E13399" w:rsidRDefault="00E13399" w:rsidP="00E13399">
      <w:pPr>
        <w:numPr>
          <w:ilvl w:val="0"/>
          <w:numId w:val="36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3399">
        <w:rPr>
          <w:rFonts w:ascii="Times New Roman" w:hAnsi="Times New Roman" w:cs="Times New Roman"/>
          <w:sz w:val="24"/>
          <w:szCs w:val="24"/>
          <w:shd w:val="clear" w:color="auto" w:fill="FFFFFF"/>
        </w:rPr>
        <w:t>sąd uzasadnia z urzędu, gdy stronie przysługuje środek zaskarżenia, chyba że przepis szczególny stanowi inaczej,</w:t>
      </w:r>
    </w:p>
    <w:p w14:paraId="3E777B56" w14:textId="77777777" w:rsidR="00E13399" w:rsidRPr="00E13399" w:rsidRDefault="00E13399" w:rsidP="00E13399">
      <w:pPr>
        <w:numPr>
          <w:ilvl w:val="0"/>
          <w:numId w:val="36"/>
        </w:numPr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3399">
        <w:rPr>
          <w:rFonts w:ascii="Times New Roman" w:hAnsi="Times New Roman" w:cs="Times New Roman"/>
          <w:sz w:val="24"/>
          <w:szCs w:val="24"/>
          <w:shd w:val="clear" w:color="auto" w:fill="FFFFFF"/>
        </w:rPr>
        <w:t>sąd uzasadnia na wniosek strony.</w:t>
      </w:r>
    </w:p>
    <w:p w14:paraId="08C362A5" w14:textId="77777777" w:rsidR="00E13399" w:rsidRPr="00E13399" w:rsidRDefault="00E13399" w:rsidP="00E1339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AAC0398" w14:textId="1CDFCCD8" w:rsidR="00E13399" w:rsidRPr="003A71ED" w:rsidRDefault="00E13399" w:rsidP="00E1339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</w:pPr>
      <w:r w:rsidRPr="003A71E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pl-PL"/>
        </w:rPr>
        <w:t>Postanowienie o zwolnieniu od kosztów sądowych w całości wydane na posiedzeniu niejawnym sąd doręcza:</w:t>
      </w:r>
    </w:p>
    <w:p w14:paraId="4412CC23" w14:textId="77777777" w:rsidR="00E13399" w:rsidRPr="00E13399" w:rsidRDefault="00E13399" w:rsidP="00E13399">
      <w:pPr>
        <w:numPr>
          <w:ilvl w:val="0"/>
          <w:numId w:val="37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 urzędu tylko stronie, która złożyła wniosek o zwolnienie od kosztów sądowych,</w:t>
      </w:r>
    </w:p>
    <w:p w14:paraId="202E4677" w14:textId="77777777" w:rsidR="00E13399" w:rsidRPr="00E13399" w:rsidRDefault="00E13399" w:rsidP="00E13399">
      <w:pPr>
        <w:numPr>
          <w:ilvl w:val="0"/>
          <w:numId w:val="37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 urzędu obu stronom,</w:t>
      </w:r>
    </w:p>
    <w:p w14:paraId="2A51FE5A" w14:textId="77777777" w:rsidR="00E13399" w:rsidRPr="00E13399" w:rsidRDefault="00E13399" w:rsidP="00E13399">
      <w:pPr>
        <w:numPr>
          <w:ilvl w:val="0"/>
          <w:numId w:val="37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tylko na wniosek strony.</w:t>
      </w:r>
    </w:p>
    <w:p w14:paraId="2697823D" w14:textId="77777777" w:rsidR="00E13399" w:rsidRPr="00E13399" w:rsidRDefault="00E13399" w:rsidP="00E1339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D6C12D6" w14:textId="6B458571" w:rsidR="00E13399" w:rsidRPr="00E13399" w:rsidRDefault="00E13399" w:rsidP="00E13399">
      <w:pPr>
        <w:autoSpaceDE w:val="0"/>
        <w:autoSpaceDN w:val="0"/>
        <w:adjustRightInd w:val="0"/>
        <w:spacing w:after="53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1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28. </w:t>
      </w:r>
      <w:r w:rsidRPr="00E133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Jeżeli przedmiotem sprawy są roszczenia lub zobowiązania jednego rodzaju i oparte na jednakowej podstawie faktycznej i prawnej (współuczestnictwo formalne) opłata od wnoszonego pisma: </w:t>
      </w:r>
    </w:p>
    <w:p w14:paraId="561B69D1" w14:textId="77777777" w:rsidR="00E13399" w:rsidRPr="00E13399" w:rsidRDefault="00E13399" w:rsidP="00E13399">
      <w:pPr>
        <w:autoSpaceDE w:val="0"/>
        <w:autoSpaceDN w:val="0"/>
        <w:adjustRightInd w:val="0"/>
        <w:spacing w:after="53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13399">
        <w:rPr>
          <w:rFonts w:ascii="Times New Roman" w:hAnsi="Times New Roman" w:cs="Times New Roman"/>
          <w:color w:val="000000"/>
          <w:sz w:val="24"/>
          <w:szCs w:val="24"/>
        </w:rPr>
        <w:t xml:space="preserve">a. </w:t>
      </w:r>
      <w:r w:rsidRPr="00E1339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jest tylko jedna – od wartości wyższego roszczenia, </w:t>
      </w:r>
    </w:p>
    <w:p w14:paraId="74B75B1A" w14:textId="77777777" w:rsidR="00E13399" w:rsidRPr="00E13399" w:rsidRDefault="00E13399" w:rsidP="00E13399">
      <w:pPr>
        <w:autoSpaceDE w:val="0"/>
        <w:autoSpaceDN w:val="0"/>
        <w:adjustRightInd w:val="0"/>
        <w:spacing w:after="53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13399">
        <w:rPr>
          <w:rFonts w:ascii="Times New Roman" w:hAnsi="Times New Roman" w:cs="Times New Roman"/>
          <w:color w:val="000000"/>
          <w:sz w:val="24"/>
          <w:szCs w:val="24"/>
        </w:rPr>
        <w:t xml:space="preserve">b. </w:t>
      </w:r>
      <w:r w:rsidRPr="00E1339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jest uiszczana przez każdego współuczestnika oddzielnie, </w:t>
      </w:r>
    </w:p>
    <w:p w14:paraId="392EEF07" w14:textId="77777777" w:rsidR="00E13399" w:rsidRPr="00E13399" w:rsidRDefault="00E13399" w:rsidP="00E1339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13399">
        <w:rPr>
          <w:rFonts w:ascii="Times New Roman" w:hAnsi="Times New Roman" w:cs="Times New Roman"/>
          <w:color w:val="000000"/>
          <w:sz w:val="24"/>
          <w:szCs w:val="24"/>
        </w:rPr>
        <w:t xml:space="preserve">c. </w:t>
      </w:r>
      <w:r w:rsidRPr="00E13399">
        <w:rPr>
          <w:rFonts w:ascii="Times New Roman" w:hAnsi="Times New Roman" w:cs="Times New Roman"/>
          <w:color w:val="000000"/>
          <w:sz w:val="24"/>
          <w:szCs w:val="24"/>
        </w:rPr>
        <w:tab/>
        <w:t>jest tylko jedna – od sumy wszystkich roszczeń.</w:t>
      </w:r>
    </w:p>
    <w:p w14:paraId="5894BFAD" w14:textId="77777777" w:rsidR="00E13399" w:rsidRPr="00E13399" w:rsidRDefault="00E13399" w:rsidP="00E1339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303030"/>
          <w:sz w:val="24"/>
          <w:szCs w:val="24"/>
        </w:rPr>
      </w:pPr>
    </w:p>
    <w:p w14:paraId="5D8A2B69" w14:textId="77777777" w:rsidR="00E13399" w:rsidRPr="00E13399" w:rsidRDefault="00E13399" w:rsidP="00E133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8B033A3" w14:textId="1C77C70F" w:rsidR="00E13399" w:rsidRPr="00E13399" w:rsidRDefault="00E13399" w:rsidP="00E13399">
      <w:pPr>
        <w:autoSpaceDE w:val="0"/>
        <w:autoSpaceDN w:val="0"/>
        <w:adjustRightInd w:val="0"/>
        <w:spacing w:after="53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A71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29. </w:t>
      </w:r>
      <w:r w:rsidRPr="00E133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Brak legitymacji procesowej biernej (materialnej) pozwanego będzie skutkował: </w:t>
      </w:r>
    </w:p>
    <w:p w14:paraId="3AB9BB8C" w14:textId="77777777" w:rsidR="00E13399" w:rsidRPr="00E13399" w:rsidRDefault="00E13399" w:rsidP="00E13399">
      <w:pPr>
        <w:autoSpaceDE w:val="0"/>
        <w:autoSpaceDN w:val="0"/>
        <w:adjustRightInd w:val="0"/>
        <w:spacing w:after="53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13399">
        <w:rPr>
          <w:rFonts w:ascii="Times New Roman" w:hAnsi="Times New Roman" w:cs="Times New Roman"/>
          <w:color w:val="000000"/>
          <w:sz w:val="24"/>
          <w:szCs w:val="24"/>
        </w:rPr>
        <w:t>a.</w:t>
      </w:r>
      <w:r w:rsidRPr="00E13399">
        <w:rPr>
          <w:rFonts w:ascii="Times New Roman" w:hAnsi="Times New Roman" w:cs="Times New Roman"/>
          <w:color w:val="000000"/>
          <w:sz w:val="24"/>
          <w:szCs w:val="24"/>
        </w:rPr>
        <w:tab/>
        <w:t>oddaleniem powództwa,</w:t>
      </w:r>
    </w:p>
    <w:p w14:paraId="025CC0B5" w14:textId="77777777" w:rsidR="00E13399" w:rsidRPr="00E13399" w:rsidRDefault="00E13399" w:rsidP="00E13399">
      <w:pPr>
        <w:autoSpaceDE w:val="0"/>
        <w:autoSpaceDN w:val="0"/>
        <w:adjustRightInd w:val="0"/>
        <w:spacing w:after="53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13399">
        <w:rPr>
          <w:rFonts w:ascii="Times New Roman" w:hAnsi="Times New Roman" w:cs="Times New Roman"/>
          <w:color w:val="000000"/>
          <w:sz w:val="24"/>
          <w:szCs w:val="24"/>
        </w:rPr>
        <w:t>b.</w:t>
      </w:r>
      <w:r w:rsidRPr="00E13399">
        <w:rPr>
          <w:rFonts w:ascii="Times New Roman" w:hAnsi="Times New Roman" w:cs="Times New Roman"/>
          <w:color w:val="000000"/>
          <w:sz w:val="24"/>
          <w:szCs w:val="24"/>
        </w:rPr>
        <w:tab/>
        <w:t>odrzuceniem pozwu,</w:t>
      </w:r>
    </w:p>
    <w:p w14:paraId="3B5980DF" w14:textId="77777777" w:rsidR="00E13399" w:rsidRPr="00E13399" w:rsidRDefault="00E13399" w:rsidP="00E1339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13399">
        <w:rPr>
          <w:rFonts w:ascii="Times New Roman" w:hAnsi="Times New Roman" w:cs="Times New Roman"/>
          <w:color w:val="000000"/>
          <w:sz w:val="24"/>
          <w:szCs w:val="24"/>
        </w:rPr>
        <w:t>c.</w:t>
      </w:r>
      <w:r w:rsidRPr="00E1339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umorzeniem postępowania. </w:t>
      </w:r>
    </w:p>
    <w:p w14:paraId="73B1CFCA" w14:textId="77777777" w:rsidR="00E13399" w:rsidRPr="00E13399" w:rsidRDefault="00E13399" w:rsidP="00E1339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77D74FE" w14:textId="0C6B96D1" w:rsidR="00E13399" w:rsidRPr="00E13399" w:rsidRDefault="00E13399" w:rsidP="00E133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71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30. </w:t>
      </w:r>
      <w:r w:rsidRPr="00E133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Osoba mająca piętnaście lat:</w:t>
      </w:r>
    </w:p>
    <w:p w14:paraId="72FDEA72" w14:textId="77777777" w:rsidR="00E13399" w:rsidRPr="00E13399" w:rsidRDefault="00E13399" w:rsidP="00E13399">
      <w:pPr>
        <w:numPr>
          <w:ilvl w:val="0"/>
          <w:numId w:val="30"/>
        </w:numPr>
        <w:shd w:val="clear" w:color="auto" w:fill="FFFFFF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13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może być ubezwłasnowolniona całkowicie,</w:t>
      </w:r>
    </w:p>
    <w:p w14:paraId="1217FDC5" w14:textId="77777777" w:rsidR="00E13399" w:rsidRPr="00E13399" w:rsidRDefault="00E13399" w:rsidP="00E13399">
      <w:pPr>
        <w:numPr>
          <w:ilvl w:val="0"/>
          <w:numId w:val="30"/>
        </w:numPr>
        <w:shd w:val="clear" w:color="auto" w:fill="FFFFFF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13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może być ubezwłasnowolniona częściowo,</w:t>
      </w:r>
    </w:p>
    <w:p w14:paraId="3D6F26D7" w14:textId="77777777" w:rsidR="00E13399" w:rsidRPr="00E13399" w:rsidRDefault="00E13399" w:rsidP="00E13399">
      <w:pPr>
        <w:numPr>
          <w:ilvl w:val="0"/>
          <w:numId w:val="30"/>
        </w:numPr>
        <w:shd w:val="clear" w:color="auto" w:fill="FFFFFF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1339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może być ubezwłasnowolniona całkowicie.</w:t>
      </w:r>
    </w:p>
    <w:p w14:paraId="6C31C964" w14:textId="77777777" w:rsidR="00E13399" w:rsidRPr="00E13399" w:rsidRDefault="00E13399" w:rsidP="00E133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07DF83" w14:textId="053024EA" w:rsidR="00E13399" w:rsidRPr="00E13399" w:rsidRDefault="00E13399" w:rsidP="00E133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A71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31. </w:t>
      </w:r>
      <w:r w:rsidRPr="00E133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Zgodnie z Kodeksem cywilnym, zobowiązanie jest solidarne: </w:t>
      </w:r>
    </w:p>
    <w:p w14:paraId="42168ADE" w14:textId="77777777" w:rsidR="00E13399" w:rsidRPr="00E13399" w:rsidRDefault="00E13399" w:rsidP="00E133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3399">
        <w:rPr>
          <w:rFonts w:ascii="Times New Roman" w:hAnsi="Times New Roman" w:cs="Times New Roman"/>
          <w:color w:val="000000"/>
          <w:sz w:val="24"/>
          <w:szCs w:val="24"/>
        </w:rPr>
        <w:t xml:space="preserve">a. </w:t>
      </w:r>
      <w:r w:rsidRPr="00E13399">
        <w:rPr>
          <w:rFonts w:ascii="Times New Roman" w:hAnsi="Times New Roman" w:cs="Times New Roman"/>
          <w:color w:val="000000"/>
          <w:sz w:val="24"/>
          <w:szCs w:val="24"/>
        </w:rPr>
        <w:tab/>
        <w:t>jeżeli to wynika z ustawy lub z czynności prawnej,</w:t>
      </w:r>
    </w:p>
    <w:p w14:paraId="75DA3E29" w14:textId="77777777" w:rsidR="00E13399" w:rsidRPr="00E13399" w:rsidRDefault="00E13399" w:rsidP="00E133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3399">
        <w:rPr>
          <w:rFonts w:ascii="Times New Roman" w:hAnsi="Times New Roman" w:cs="Times New Roman"/>
          <w:color w:val="000000"/>
          <w:sz w:val="24"/>
          <w:szCs w:val="24"/>
        </w:rPr>
        <w:t xml:space="preserve">b. </w:t>
      </w:r>
      <w:r w:rsidRPr="00E1339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zawsze, jeżeli w stosunku zobowiązaniowym występuje kilku dłużników lub kilku wierzycieli, </w:t>
      </w:r>
    </w:p>
    <w:p w14:paraId="508FB117" w14:textId="77777777" w:rsidR="00E13399" w:rsidRPr="00E13399" w:rsidRDefault="00E13399" w:rsidP="00E133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3399">
        <w:rPr>
          <w:rFonts w:ascii="Times New Roman" w:hAnsi="Times New Roman" w:cs="Times New Roman"/>
          <w:color w:val="000000"/>
          <w:sz w:val="24"/>
          <w:szCs w:val="24"/>
        </w:rPr>
        <w:t xml:space="preserve">c. </w:t>
      </w:r>
      <w:r w:rsidRPr="00E1339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tylko wówczas, gdy taki sposób spełnienia świadczenia został nałożony na dłużników w orzeczeniu sądowym. </w:t>
      </w:r>
    </w:p>
    <w:p w14:paraId="3389A57C" w14:textId="77777777" w:rsidR="00E13399" w:rsidRPr="00E13399" w:rsidRDefault="00E13399" w:rsidP="00E13399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4FA0" w14:textId="5201CD92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71ED">
        <w:rPr>
          <w:rFonts w:ascii="Times New Roman" w:hAnsi="Times New Roman" w:cs="Times New Roman"/>
          <w:b/>
          <w:bCs/>
          <w:sz w:val="24"/>
          <w:szCs w:val="24"/>
        </w:rPr>
        <w:t xml:space="preserve">32. </w:t>
      </w:r>
      <w:r w:rsidRPr="00E13399">
        <w:rPr>
          <w:rFonts w:ascii="Times New Roman" w:hAnsi="Times New Roman" w:cs="Times New Roman"/>
          <w:b/>
          <w:bCs/>
          <w:sz w:val="24"/>
          <w:szCs w:val="24"/>
        </w:rPr>
        <w:t>Po upływie terminu przedawnienia roszczenia:</w:t>
      </w:r>
    </w:p>
    <w:p w14:paraId="4E619533" w14:textId="77777777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 xml:space="preserve">a. </w:t>
      </w:r>
      <w:r w:rsidRPr="00E13399">
        <w:rPr>
          <w:rFonts w:ascii="Times New Roman" w:hAnsi="Times New Roman" w:cs="Times New Roman"/>
          <w:sz w:val="24"/>
          <w:szCs w:val="24"/>
        </w:rPr>
        <w:tab/>
        <w:t>może nastąpić przerwa biegu terminu przedawnienia przez uznanie roszczenia,</w:t>
      </w:r>
    </w:p>
    <w:p w14:paraId="10A5AAD5" w14:textId="77777777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lastRenderedPageBreak/>
        <w:t xml:space="preserve">b. </w:t>
      </w:r>
      <w:r w:rsidRPr="00E13399">
        <w:rPr>
          <w:rFonts w:ascii="Times New Roman" w:hAnsi="Times New Roman" w:cs="Times New Roman"/>
          <w:sz w:val="24"/>
          <w:szCs w:val="24"/>
        </w:rPr>
        <w:tab/>
        <w:t>dłużnik może uchylić się od zaspokojenia roszczenia,</w:t>
      </w:r>
    </w:p>
    <w:p w14:paraId="3E977709" w14:textId="77777777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 xml:space="preserve">c. </w:t>
      </w:r>
      <w:r w:rsidRPr="00E13399">
        <w:rPr>
          <w:rFonts w:ascii="Times New Roman" w:hAnsi="Times New Roman" w:cs="Times New Roman"/>
          <w:sz w:val="24"/>
          <w:szCs w:val="24"/>
        </w:rPr>
        <w:tab/>
        <w:t>roszczenie wygasa.</w:t>
      </w:r>
    </w:p>
    <w:p w14:paraId="53BE5CF3" w14:textId="77777777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900B776" w14:textId="15A64226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A71E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33. </w:t>
      </w:r>
      <w:r w:rsidRPr="00E1339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Zgodnie z Kodeksem rodzinnym i opiekuńczym przedmioty majątkowe nabyte przez osobę pozostającą we wspólności majątkowej (wspólności ustawowej) przez dziedziczenie testamentowe:</w:t>
      </w:r>
    </w:p>
    <w:p w14:paraId="3B8AF3E6" w14:textId="77777777" w:rsidR="00E13399" w:rsidRPr="00E13399" w:rsidRDefault="00E13399" w:rsidP="00E13399">
      <w:pPr>
        <w:numPr>
          <w:ilvl w:val="0"/>
          <w:numId w:val="38"/>
        </w:numPr>
        <w:spacing w:after="0" w:line="360" w:lineRule="auto"/>
        <w:ind w:hanging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3399">
        <w:rPr>
          <w:rFonts w:ascii="Times New Roman" w:hAnsi="Times New Roman" w:cs="Times New Roman"/>
          <w:sz w:val="24"/>
          <w:szCs w:val="24"/>
          <w:shd w:val="clear" w:color="auto" w:fill="FFFFFF"/>
        </w:rPr>
        <w:t>wchodzą w skład majątku osobistego,</w:t>
      </w:r>
    </w:p>
    <w:p w14:paraId="5CBB83B6" w14:textId="77777777" w:rsidR="00E13399" w:rsidRPr="00E13399" w:rsidRDefault="00E13399" w:rsidP="00E13399">
      <w:pPr>
        <w:numPr>
          <w:ilvl w:val="0"/>
          <w:numId w:val="38"/>
        </w:numPr>
        <w:spacing w:after="0" w:line="360" w:lineRule="auto"/>
        <w:ind w:hanging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3399">
        <w:rPr>
          <w:rFonts w:ascii="Times New Roman" w:hAnsi="Times New Roman" w:cs="Times New Roman"/>
          <w:sz w:val="24"/>
          <w:szCs w:val="24"/>
          <w:shd w:val="clear" w:color="auto" w:fill="FFFFFF"/>
        </w:rPr>
        <w:t>wchodzą w skład majątku wspólnego,</w:t>
      </w:r>
    </w:p>
    <w:p w14:paraId="20B8D00F" w14:textId="77777777" w:rsidR="00E13399" w:rsidRPr="00E13399" w:rsidRDefault="00E13399" w:rsidP="00E13399">
      <w:pPr>
        <w:numPr>
          <w:ilvl w:val="0"/>
          <w:numId w:val="38"/>
        </w:numPr>
        <w:spacing w:after="0" w:line="360" w:lineRule="auto"/>
        <w:ind w:hanging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3399">
        <w:rPr>
          <w:rFonts w:ascii="Times New Roman" w:hAnsi="Times New Roman" w:cs="Times New Roman"/>
          <w:sz w:val="24"/>
          <w:szCs w:val="24"/>
          <w:shd w:val="clear" w:color="auto" w:fill="FFFFFF"/>
        </w:rPr>
        <w:t>wchodzą w skład majątku osobistego, chyba że co innego wynika z treści testamentu (woli spadkodawcy).</w:t>
      </w:r>
    </w:p>
    <w:p w14:paraId="6D129B59" w14:textId="77777777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DDEA59B" w14:textId="426D04A2" w:rsidR="00E13399" w:rsidRPr="00E13399" w:rsidRDefault="00E13399" w:rsidP="00E1339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A71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34. </w:t>
      </w:r>
      <w:r w:rsidRPr="00E1339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Umowa o zrzeczenie się dziedziczenia:</w:t>
      </w:r>
    </w:p>
    <w:p w14:paraId="61842A4F" w14:textId="77777777" w:rsidR="00E13399" w:rsidRPr="00E13399" w:rsidRDefault="00E13399" w:rsidP="00E13399">
      <w:pPr>
        <w:numPr>
          <w:ilvl w:val="0"/>
          <w:numId w:val="39"/>
        </w:numPr>
        <w:shd w:val="clear" w:color="auto" w:fill="FFFFFF"/>
        <w:spacing w:after="0" w:line="36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lang w:eastAsia="pl-PL"/>
        </w:rPr>
        <w:t>obejmuje również zstępnych zrzekającego się, chyba że umówiono się inaczej,</w:t>
      </w:r>
    </w:p>
    <w:p w14:paraId="26581468" w14:textId="77777777" w:rsidR="00E13399" w:rsidRPr="00E13399" w:rsidRDefault="00E13399" w:rsidP="00E13399">
      <w:pPr>
        <w:numPr>
          <w:ilvl w:val="0"/>
          <w:numId w:val="39"/>
        </w:numPr>
        <w:shd w:val="clear" w:color="auto" w:fill="FFFFFF"/>
        <w:spacing w:after="0" w:line="36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lang w:eastAsia="pl-PL"/>
        </w:rPr>
        <w:t>nie obejmuje zstępnych zrzekającego się, chyba że umówiono się inaczej,</w:t>
      </w:r>
    </w:p>
    <w:p w14:paraId="1C13AF5A" w14:textId="77777777" w:rsidR="00E13399" w:rsidRPr="00E13399" w:rsidRDefault="00E13399" w:rsidP="00E13399">
      <w:pPr>
        <w:numPr>
          <w:ilvl w:val="0"/>
          <w:numId w:val="39"/>
        </w:numPr>
        <w:shd w:val="clear" w:color="auto" w:fill="FFFFFF"/>
        <w:spacing w:after="0" w:line="36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3399">
        <w:rPr>
          <w:rFonts w:ascii="Times New Roman" w:eastAsia="Times New Roman" w:hAnsi="Times New Roman" w:cs="Times New Roman"/>
          <w:sz w:val="24"/>
          <w:szCs w:val="24"/>
          <w:lang w:eastAsia="pl-PL"/>
        </w:rPr>
        <w:t>powinna być zawarta w formie pisemnej z podpisami notarialnie poświadczonymi.</w:t>
      </w:r>
    </w:p>
    <w:p w14:paraId="3A3AD3CE" w14:textId="77777777" w:rsidR="00E13399" w:rsidRPr="00E13399" w:rsidRDefault="00E13399" w:rsidP="00E13399">
      <w:p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DC63F1" w14:textId="6E450E30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71ED">
        <w:rPr>
          <w:rFonts w:ascii="Times New Roman" w:hAnsi="Times New Roman" w:cs="Times New Roman"/>
          <w:b/>
          <w:sz w:val="24"/>
          <w:szCs w:val="24"/>
        </w:rPr>
        <w:t xml:space="preserve">35. </w:t>
      </w:r>
      <w:r w:rsidRPr="00E13399">
        <w:rPr>
          <w:rFonts w:ascii="Times New Roman" w:hAnsi="Times New Roman" w:cs="Times New Roman"/>
          <w:b/>
          <w:sz w:val="24"/>
          <w:szCs w:val="24"/>
        </w:rPr>
        <w:t>Jeżeli w momencie śmierci spadkodawcy (bezdzietnego) przy życiu pozostała małżonka, rodzice spadkodawcy oraz brat spadkodawcy to:</w:t>
      </w:r>
    </w:p>
    <w:p w14:paraId="0AF31A27" w14:textId="77777777" w:rsidR="00E13399" w:rsidRPr="00E13399" w:rsidRDefault="00E13399" w:rsidP="00E13399">
      <w:pPr>
        <w:numPr>
          <w:ilvl w:val="0"/>
          <w:numId w:val="40"/>
        </w:numPr>
        <w:spacing w:after="0" w:line="360" w:lineRule="auto"/>
        <w:ind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>spadek dziedziczy małżonka spadkodawcy - w 1/2 części, rodzice i brat - po 1/6 części każdy,</w:t>
      </w:r>
    </w:p>
    <w:p w14:paraId="2B3EF88D" w14:textId="77777777" w:rsidR="00E13399" w:rsidRPr="00E13399" w:rsidRDefault="00E13399" w:rsidP="00E13399">
      <w:pPr>
        <w:numPr>
          <w:ilvl w:val="0"/>
          <w:numId w:val="40"/>
        </w:numPr>
        <w:spacing w:after="0" w:line="360" w:lineRule="auto"/>
        <w:ind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>małżonka – w 1/2 części, matka - w 1/4 części oraz ojciec w 1/4 części,</w:t>
      </w:r>
    </w:p>
    <w:p w14:paraId="29D1FD69" w14:textId="77777777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399">
        <w:rPr>
          <w:rFonts w:ascii="Times New Roman" w:hAnsi="Times New Roman" w:cs="Times New Roman"/>
          <w:sz w:val="24"/>
          <w:szCs w:val="24"/>
        </w:rPr>
        <w:t xml:space="preserve">c. </w:t>
      </w:r>
      <w:r w:rsidRPr="00E13399">
        <w:rPr>
          <w:rFonts w:ascii="Times New Roman" w:hAnsi="Times New Roman" w:cs="Times New Roman"/>
          <w:sz w:val="24"/>
          <w:szCs w:val="24"/>
        </w:rPr>
        <w:tab/>
        <w:t>wszystkie wymienione osoby w częściach równych.</w:t>
      </w:r>
    </w:p>
    <w:p w14:paraId="77F363DB" w14:textId="77777777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4ACA09" w14:textId="71FFD790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3A71E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36. </w:t>
      </w:r>
      <w:r w:rsidRPr="00E1339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Testament może być sporządzony:</w:t>
      </w:r>
    </w:p>
    <w:p w14:paraId="03359051" w14:textId="77777777" w:rsidR="00E13399" w:rsidRPr="00E13399" w:rsidRDefault="00E13399" w:rsidP="00E13399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133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wyłącznie w formie aktu notarialnego,</w:t>
      </w:r>
    </w:p>
    <w:p w14:paraId="38EE2D1F" w14:textId="77777777" w:rsidR="00E13399" w:rsidRPr="00E13399" w:rsidRDefault="00E13399" w:rsidP="00E13399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133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formie wydruku komputerowego, aczkolwiek musi zostać wtedy własnoręcznie podpisany,</w:t>
      </w:r>
    </w:p>
    <w:p w14:paraId="2445D2DC" w14:textId="77777777" w:rsidR="00E13399" w:rsidRPr="00E13399" w:rsidRDefault="00E13399" w:rsidP="00E13399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133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formie pisemnej opatrzony podpisem, w całości własnoręcznie.</w:t>
      </w:r>
    </w:p>
    <w:p w14:paraId="25B70F2D" w14:textId="77777777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DEF3C" w14:textId="77777777" w:rsidR="00E13399" w:rsidRPr="00E13399" w:rsidRDefault="00E13399" w:rsidP="00E133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5FD259" w14:textId="77777777" w:rsidR="00E13399" w:rsidRPr="00E13399" w:rsidRDefault="00E13399" w:rsidP="00E133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C157C6A" w14:textId="77777777" w:rsidR="00E13399" w:rsidRPr="00E13399" w:rsidRDefault="00E13399" w:rsidP="00E13399">
      <w:pPr>
        <w:spacing w:after="0" w:line="360" w:lineRule="auto"/>
        <w:jc w:val="both"/>
        <w:rPr>
          <w:rFonts w:ascii="Arial" w:hAnsi="Arial" w:cs="Arial"/>
        </w:rPr>
      </w:pPr>
    </w:p>
    <w:p w14:paraId="5F52F7C6" w14:textId="77777777" w:rsidR="00E13399" w:rsidRPr="00E13399" w:rsidRDefault="00E13399" w:rsidP="00E13399">
      <w:pPr>
        <w:spacing w:after="0" w:line="360" w:lineRule="auto"/>
        <w:jc w:val="both"/>
        <w:rPr>
          <w:rFonts w:ascii="Arial" w:hAnsi="Arial" w:cs="Arial"/>
        </w:rPr>
      </w:pPr>
    </w:p>
    <w:p w14:paraId="5D661A8A" w14:textId="04A235A9" w:rsidR="004D129D" w:rsidRPr="0085452F" w:rsidRDefault="004D129D">
      <w:pPr>
        <w:rPr>
          <w:sz w:val="24"/>
          <w:szCs w:val="24"/>
        </w:rPr>
      </w:pPr>
    </w:p>
    <w:p w14:paraId="26AB796E" w14:textId="77777777" w:rsidR="0085452F" w:rsidRPr="0085452F" w:rsidRDefault="0085452F" w:rsidP="0085452F">
      <w:pPr>
        <w:rPr>
          <w:rFonts w:ascii="Times New Roman" w:hAnsi="Times New Roman" w:cs="Times New Roman"/>
          <w:b/>
          <w:sz w:val="24"/>
          <w:szCs w:val="24"/>
        </w:rPr>
      </w:pPr>
    </w:p>
    <w:p w14:paraId="1B5E31ED" w14:textId="77777777" w:rsidR="0085452F" w:rsidRPr="0085452F" w:rsidRDefault="0085452F" w:rsidP="0085452F">
      <w:pPr>
        <w:rPr>
          <w:rFonts w:ascii="Times New Roman" w:hAnsi="Times New Roman" w:cs="Times New Roman"/>
          <w:b/>
          <w:sz w:val="24"/>
          <w:szCs w:val="24"/>
        </w:rPr>
      </w:pPr>
      <w:r w:rsidRPr="0085452F">
        <w:rPr>
          <w:rFonts w:ascii="Times New Roman" w:hAnsi="Times New Roman" w:cs="Times New Roman"/>
          <w:b/>
          <w:sz w:val="24"/>
          <w:szCs w:val="24"/>
        </w:rPr>
        <w:t>Tematy pracy pisemnej</w:t>
      </w:r>
    </w:p>
    <w:p w14:paraId="07AE1716" w14:textId="77777777" w:rsidR="0085452F" w:rsidRPr="0085452F" w:rsidRDefault="0085452F" w:rsidP="0085452F">
      <w:pPr>
        <w:rPr>
          <w:rFonts w:ascii="Times New Roman" w:hAnsi="Times New Roman" w:cs="Times New Roman"/>
          <w:b/>
          <w:sz w:val="24"/>
          <w:szCs w:val="24"/>
        </w:rPr>
      </w:pPr>
    </w:p>
    <w:p w14:paraId="3CB84D22" w14:textId="77777777" w:rsidR="0085452F" w:rsidRPr="0085452F" w:rsidRDefault="0085452F" w:rsidP="0085452F">
      <w:pPr>
        <w:rPr>
          <w:rFonts w:ascii="Times New Roman" w:hAnsi="Times New Roman" w:cs="Times New Roman"/>
          <w:i/>
          <w:sz w:val="24"/>
          <w:szCs w:val="24"/>
        </w:rPr>
      </w:pPr>
      <w:r w:rsidRPr="0085452F">
        <w:rPr>
          <w:rFonts w:ascii="Times New Roman" w:hAnsi="Times New Roman" w:cs="Times New Roman"/>
          <w:i/>
          <w:sz w:val="24"/>
          <w:szCs w:val="24"/>
        </w:rPr>
        <w:t xml:space="preserve">Kandydat wybiera tylko  jeden z dwóch poniższych tematów pracy pisemnej. Pracę pisemną komisja ocenia w skali od 0 do 9 punktów </w:t>
      </w:r>
    </w:p>
    <w:p w14:paraId="5DF152A9" w14:textId="0573D64A" w:rsidR="0085452F" w:rsidRPr="0085452F" w:rsidRDefault="0085452F">
      <w:pPr>
        <w:rPr>
          <w:sz w:val="24"/>
          <w:szCs w:val="24"/>
        </w:rPr>
      </w:pPr>
    </w:p>
    <w:p w14:paraId="47F08C8E" w14:textId="4271C526" w:rsidR="0085452F" w:rsidRDefault="00C349F7" w:rsidP="003A71ED">
      <w:pPr>
        <w:pStyle w:val="Akapitzlist"/>
        <w:numPr>
          <w:ilvl w:val="3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A71ED">
        <w:rPr>
          <w:rFonts w:ascii="Times New Roman" w:hAnsi="Times New Roman" w:cs="Times New Roman"/>
          <w:sz w:val="24"/>
          <w:szCs w:val="24"/>
        </w:rPr>
        <w:t xml:space="preserve">Wymień co najmniej 9 negatywnych przesłanek procesowych z art. 17 § 1 k.p.k., zgodnie z którymi nie wszczyna się postępowania, a wszczęte umarza. </w:t>
      </w:r>
      <w:r w:rsidR="0085452F" w:rsidRPr="003A71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3A095" w14:textId="77777777" w:rsidR="003A71ED" w:rsidRPr="003A71ED" w:rsidRDefault="003A71ED" w:rsidP="003A71ED">
      <w:pPr>
        <w:pStyle w:val="Akapitzlist"/>
        <w:numPr>
          <w:ilvl w:val="3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A71ED">
        <w:rPr>
          <w:rFonts w:ascii="Arial" w:hAnsi="Arial" w:cs="Arial"/>
        </w:rPr>
        <w:t xml:space="preserve">Skarga </w:t>
      </w:r>
      <w:proofErr w:type="spellStart"/>
      <w:r w:rsidRPr="003A71ED">
        <w:rPr>
          <w:rFonts w:ascii="Arial" w:hAnsi="Arial" w:cs="Arial"/>
        </w:rPr>
        <w:t>pauliańska</w:t>
      </w:r>
      <w:proofErr w:type="spellEnd"/>
      <w:r w:rsidRPr="003A71ED">
        <w:rPr>
          <w:rFonts w:ascii="Arial" w:hAnsi="Arial" w:cs="Arial"/>
        </w:rPr>
        <w:t>.</w:t>
      </w:r>
    </w:p>
    <w:p w14:paraId="5E6B0BE6" w14:textId="77777777" w:rsidR="003A71ED" w:rsidRPr="003A71ED" w:rsidRDefault="003A71ED" w:rsidP="003A71ED">
      <w:pPr>
        <w:pStyle w:val="Akapitzlist"/>
        <w:ind w:left="2880"/>
        <w:rPr>
          <w:rFonts w:ascii="Times New Roman" w:hAnsi="Times New Roman" w:cs="Times New Roman"/>
          <w:sz w:val="24"/>
          <w:szCs w:val="24"/>
        </w:rPr>
      </w:pPr>
    </w:p>
    <w:sectPr w:rsidR="003A71ED" w:rsidRPr="003A71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F1D13"/>
    <w:multiLevelType w:val="hybridMultilevel"/>
    <w:tmpl w:val="A4BE8F04"/>
    <w:lvl w:ilvl="0" w:tplc="238ACA3A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  <w:color w:val="333333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003A0"/>
    <w:multiLevelType w:val="hybridMultilevel"/>
    <w:tmpl w:val="034E36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A487B"/>
    <w:multiLevelType w:val="hybridMultilevel"/>
    <w:tmpl w:val="0B60CF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A228D"/>
    <w:multiLevelType w:val="hybridMultilevel"/>
    <w:tmpl w:val="1BBC6AD2"/>
    <w:lvl w:ilvl="0" w:tplc="A8B014E6">
      <w:start w:val="1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9CC7B39"/>
    <w:multiLevelType w:val="hybridMultilevel"/>
    <w:tmpl w:val="8618A606"/>
    <w:lvl w:ilvl="0" w:tplc="E40054EE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C5BB9"/>
    <w:multiLevelType w:val="hybridMultilevel"/>
    <w:tmpl w:val="36526090"/>
    <w:lvl w:ilvl="0" w:tplc="1BDAEBB6">
      <w:start w:val="18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54E79B2"/>
    <w:multiLevelType w:val="hybridMultilevel"/>
    <w:tmpl w:val="EA4E534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B261F"/>
    <w:multiLevelType w:val="hybridMultilevel"/>
    <w:tmpl w:val="65200F4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D619E"/>
    <w:multiLevelType w:val="hybridMultilevel"/>
    <w:tmpl w:val="062AD1C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A4C88"/>
    <w:multiLevelType w:val="hybridMultilevel"/>
    <w:tmpl w:val="8344549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E0A67"/>
    <w:multiLevelType w:val="hybridMultilevel"/>
    <w:tmpl w:val="F4FCF16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0127B"/>
    <w:multiLevelType w:val="hybridMultilevel"/>
    <w:tmpl w:val="C61EF0F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C799B"/>
    <w:multiLevelType w:val="hybridMultilevel"/>
    <w:tmpl w:val="D05298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36DE8"/>
    <w:multiLevelType w:val="hybridMultilevel"/>
    <w:tmpl w:val="E866291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3535"/>
    <w:multiLevelType w:val="hybridMultilevel"/>
    <w:tmpl w:val="9FC6D9C2"/>
    <w:lvl w:ilvl="0" w:tplc="A7025FFE">
      <w:start w:val="9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D7B1399"/>
    <w:multiLevelType w:val="hybridMultilevel"/>
    <w:tmpl w:val="428658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AF3DB3"/>
    <w:multiLevelType w:val="hybridMultilevel"/>
    <w:tmpl w:val="C024AE4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46A53"/>
    <w:multiLevelType w:val="hybridMultilevel"/>
    <w:tmpl w:val="637871B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4A7136"/>
    <w:multiLevelType w:val="hybridMultilevel"/>
    <w:tmpl w:val="2D76968A"/>
    <w:lvl w:ilvl="0" w:tplc="91444932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B15E2"/>
    <w:multiLevelType w:val="hybridMultilevel"/>
    <w:tmpl w:val="BD8ACD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475A5"/>
    <w:multiLevelType w:val="hybridMultilevel"/>
    <w:tmpl w:val="475C2C80"/>
    <w:lvl w:ilvl="0" w:tplc="B9683CF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107B4"/>
    <w:multiLevelType w:val="hybridMultilevel"/>
    <w:tmpl w:val="DC5400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860CC9"/>
    <w:multiLevelType w:val="hybridMultilevel"/>
    <w:tmpl w:val="723CDF44"/>
    <w:lvl w:ilvl="0" w:tplc="0415000F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EF702F6C">
      <w:start w:val="1"/>
      <w:numFmt w:val="lowerLetter"/>
      <w:lvlText w:val="%2."/>
      <w:lvlJc w:val="left"/>
      <w:pPr>
        <w:ind w:left="1785" w:hanging="70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635A7"/>
    <w:multiLevelType w:val="multilevel"/>
    <w:tmpl w:val="4BA66CF0"/>
    <w:styleLink w:val="Biecalista1"/>
    <w:lvl w:ilvl="0">
      <w:start w:val="1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9AA4998"/>
    <w:multiLevelType w:val="hybridMultilevel"/>
    <w:tmpl w:val="141E112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93F08"/>
    <w:multiLevelType w:val="hybridMultilevel"/>
    <w:tmpl w:val="678E40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77230"/>
    <w:multiLevelType w:val="hybridMultilevel"/>
    <w:tmpl w:val="0A2A490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A30034"/>
    <w:multiLevelType w:val="hybridMultilevel"/>
    <w:tmpl w:val="A4BE8F04"/>
    <w:lvl w:ilvl="0" w:tplc="238ACA3A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  <w:color w:val="333333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304C2"/>
    <w:multiLevelType w:val="hybridMultilevel"/>
    <w:tmpl w:val="33629D1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D01C49"/>
    <w:multiLevelType w:val="hybridMultilevel"/>
    <w:tmpl w:val="5BE828D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4F4BE6"/>
    <w:multiLevelType w:val="hybridMultilevel"/>
    <w:tmpl w:val="3D62578E"/>
    <w:lvl w:ilvl="0" w:tplc="F434F374">
      <w:start w:val="1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192754F"/>
    <w:multiLevelType w:val="hybridMultilevel"/>
    <w:tmpl w:val="0762BE2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5D4325F"/>
    <w:multiLevelType w:val="hybridMultilevel"/>
    <w:tmpl w:val="C6482E4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ED715B"/>
    <w:multiLevelType w:val="hybridMultilevel"/>
    <w:tmpl w:val="F256949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8E6D06"/>
    <w:multiLevelType w:val="hybridMultilevel"/>
    <w:tmpl w:val="7072430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193AC9"/>
    <w:multiLevelType w:val="hybridMultilevel"/>
    <w:tmpl w:val="9ADC5EB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70112"/>
    <w:multiLevelType w:val="hybridMultilevel"/>
    <w:tmpl w:val="DDF0BA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33ED7"/>
    <w:multiLevelType w:val="hybridMultilevel"/>
    <w:tmpl w:val="ECA2842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6D4699"/>
    <w:multiLevelType w:val="hybridMultilevel"/>
    <w:tmpl w:val="9D7E640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7D4A5B"/>
    <w:multiLevelType w:val="hybridMultilevel"/>
    <w:tmpl w:val="B96CE05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31"/>
  </w:num>
  <w:num w:numId="23">
    <w:abstractNumId w:val="23"/>
  </w:num>
  <w:num w:numId="24">
    <w:abstractNumId w:val="3"/>
  </w:num>
  <w:num w:numId="25">
    <w:abstractNumId w:val="22"/>
  </w:num>
  <w:num w:numId="26">
    <w:abstractNumId w:val="30"/>
  </w:num>
  <w:num w:numId="27">
    <w:abstractNumId w:val="5"/>
  </w:num>
  <w:num w:numId="28">
    <w:abstractNumId w:val="18"/>
  </w:num>
  <w:num w:numId="29">
    <w:abstractNumId w:val="27"/>
  </w:num>
  <w:num w:numId="30">
    <w:abstractNumId w:val="39"/>
  </w:num>
  <w:num w:numId="31">
    <w:abstractNumId w:val="6"/>
  </w:num>
  <w:num w:numId="32">
    <w:abstractNumId w:val="37"/>
  </w:num>
  <w:num w:numId="33">
    <w:abstractNumId w:val="19"/>
  </w:num>
  <w:num w:numId="34">
    <w:abstractNumId w:val="11"/>
  </w:num>
  <w:num w:numId="35">
    <w:abstractNumId w:val="0"/>
  </w:num>
  <w:num w:numId="36">
    <w:abstractNumId w:val="32"/>
  </w:num>
  <w:num w:numId="37">
    <w:abstractNumId w:val="33"/>
  </w:num>
  <w:num w:numId="38">
    <w:abstractNumId w:val="13"/>
  </w:num>
  <w:num w:numId="39">
    <w:abstractNumId w:val="20"/>
  </w:num>
  <w:num w:numId="40">
    <w:abstractNumId w:val="4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9D"/>
    <w:rsid w:val="001337DD"/>
    <w:rsid w:val="00370B6D"/>
    <w:rsid w:val="003A71ED"/>
    <w:rsid w:val="003D692F"/>
    <w:rsid w:val="004541B3"/>
    <w:rsid w:val="004D129D"/>
    <w:rsid w:val="005B32F3"/>
    <w:rsid w:val="00750A7B"/>
    <w:rsid w:val="0085452F"/>
    <w:rsid w:val="00B76B1F"/>
    <w:rsid w:val="00C349F7"/>
    <w:rsid w:val="00CF17E0"/>
    <w:rsid w:val="00E1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9E5D3"/>
  <w15:chartTrackingRefBased/>
  <w15:docId w15:val="{EEF53B13-9FB3-41BA-B741-A0E5D6BC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29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D129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D129D"/>
    <w:pPr>
      <w:ind w:left="720"/>
      <w:contextualSpacing/>
    </w:pPr>
  </w:style>
  <w:style w:type="numbering" w:customStyle="1" w:styleId="Biecalista1">
    <w:name w:val="Bieżąca lista1"/>
    <w:uiPriority w:val="99"/>
    <w:rsid w:val="005B32F3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0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1487</Words>
  <Characters>8928</Characters>
  <Application>Microsoft Office Word</Application>
  <DocSecurity>4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Grobelna Karina</dc:creator>
  <cp:keywords/>
  <dc:description/>
  <cp:lastModifiedBy>Derengowska Monika</cp:lastModifiedBy>
  <cp:revision>2</cp:revision>
  <cp:lastPrinted>2025-09-25T08:09:00Z</cp:lastPrinted>
  <dcterms:created xsi:type="dcterms:W3CDTF">2025-10-03T10:37:00Z</dcterms:created>
  <dcterms:modified xsi:type="dcterms:W3CDTF">2025-10-03T10:37:00Z</dcterms:modified>
</cp:coreProperties>
</file>