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EA0CA" w14:textId="461363C1" w:rsidR="00B51695" w:rsidRDefault="00B51695" w:rsidP="00317369">
      <w:pPr>
        <w:pStyle w:val="Nagwek20"/>
        <w:keepNext/>
        <w:keepLines/>
        <w:shd w:val="clear" w:color="auto" w:fill="auto"/>
        <w:spacing w:line="360" w:lineRule="auto"/>
        <w:ind w:right="40"/>
        <w:jc w:val="right"/>
        <w:rPr>
          <w:color w:val="000000"/>
          <w:lang w:bidi="pl-PL"/>
        </w:rPr>
      </w:pPr>
      <w:r w:rsidRPr="008C2D8C">
        <w:rPr>
          <w:b w:val="0"/>
          <w:bCs w:val="0"/>
          <w:color w:val="000000"/>
          <w:lang w:bidi="pl-PL"/>
        </w:rPr>
        <w:t xml:space="preserve">Trzcianka, dnia </w:t>
      </w:r>
      <w:r>
        <w:rPr>
          <w:b w:val="0"/>
          <w:bCs w:val="0"/>
          <w:color w:val="000000"/>
          <w:lang w:bidi="pl-PL"/>
        </w:rPr>
        <w:t xml:space="preserve">20 listopada </w:t>
      </w:r>
      <w:r w:rsidRPr="008C2D8C">
        <w:rPr>
          <w:b w:val="0"/>
          <w:bCs w:val="0"/>
          <w:color w:val="000000"/>
          <w:lang w:bidi="pl-PL"/>
        </w:rPr>
        <w:t>2025 r</w:t>
      </w:r>
      <w:r>
        <w:rPr>
          <w:color w:val="000000"/>
          <w:lang w:bidi="pl-PL"/>
        </w:rPr>
        <w:t>.</w:t>
      </w:r>
    </w:p>
    <w:p w14:paraId="673B4D3B" w14:textId="07C547F2" w:rsidR="00B51695" w:rsidRDefault="00B51695" w:rsidP="00B51695">
      <w:pPr>
        <w:pStyle w:val="Nagwek20"/>
        <w:keepNext/>
        <w:keepLines/>
        <w:shd w:val="clear" w:color="auto" w:fill="auto"/>
        <w:spacing w:line="360" w:lineRule="auto"/>
        <w:ind w:left="5664" w:right="40"/>
        <w:jc w:val="left"/>
        <w:rPr>
          <w:color w:val="000000"/>
          <w:lang w:bidi="pl-PL"/>
        </w:rPr>
      </w:pPr>
    </w:p>
    <w:p w14:paraId="3665B32E" w14:textId="77777777" w:rsidR="00B51695" w:rsidRDefault="00B51695" w:rsidP="00B51695">
      <w:pPr>
        <w:pStyle w:val="Nagwek20"/>
        <w:keepNext/>
        <w:keepLines/>
        <w:shd w:val="clear" w:color="auto" w:fill="auto"/>
        <w:spacing w:line="360" w:lineRule="auto"/>
        <w:ind w:left="5664" w:right="40"/>
        <w:jc w:val="left"/>
        <w:rPr>
          <w:color w:val="000000"/>
          <w:lang w:bidi="pl-PL"/>
        </w:rPr>
      </w:pPr>
    </w:p>
    <w:p w14:paraId="690EC731" w14:textId="492625D0" w:rsidR="00B51695" w:rsidRPr="00B734DE" w:rsidRDefault="00B51695" w:rsidP="00B51695">
      <w:pPr>
        <w:pStyle w:val="Nagwek20"/>
        <w:keepNext/>
        <w:keepLines/>
        <w:shd w:val="clear" w:color="auto" w:fill="auto"/>
        <w:spacing w:line="360" w:lineRule="auto"/>
        <w:ind w:right="40"/>
      </w:pPr>
      <w:r>
        <w:rPr>
          <w:color w:val="000000"/>
          <w:lang w:bidi="pl-PL"/>
        </w:rPr>
        <w:t>KONKURS NA STANOWISKO ASYSTENTA SĘDZIEGO (0,5 ETATU)  A.1101.18.2025</w:t>
      </w:r>
    </w:p>
    <w:p w14:paraId="76FC9F2E" w14:textId="5A188179" w:rsidR="00B51695" w:rsidRDefault="00B51695" w:rsidP="00B51695">
      <w:pPr>
        <w:pStyle w:val="Teksttreci30"/>
        <w:shd w:val="clear" w:color="auto" w:fill="auto"/>
        <w:spacing w:line="360" w:lineRule="auto"/>
        <w:ind w:right="40"/>
        <w:rPr>
          <w:color w:val="000000"/>
          <w:lang w:bidi="pl-PL"/>
        </w:rPr>
      </w:pPr>
    </w:p>
    <w:p w14:paraId="792BF411" w14:textId="77777777" w:rsidR="00317369" w:rsidRPr="008C2D8C" w:rsidRDefault="00317369" w:rsidP="00B51695">
      <w:pPr>
        <w:pStyle w:val="Teksttreci30"/>
        <w:shd w:val="clear" w:color="auto" w:fill="auto"/>
        <w:spacing w:line="360" w:lineRule="auto"/>
        <w:ind w:right="40"/>
        <w:rPr>
          <w:color w:val="000000"/>
          <w:lang w:bidi="pl-PL"/>
        </w:rPr>
      </w:pPr>
    </w:p>
    <w:p w14:paraId="547395A1" w14:textId="77777777" w:rsidR="00B51695" w:rsidRDefault="00B51695" w:rsidP="00B51695">
      <w:pPr>
        <w:pStyle w:val="Nagwek20"/>
        <w:keepNext/>
        <w:keepLines/>
        <w:shd w:val="clear" w:color="auto" w:fill="auto"/>
        <w:spacing w:after="659" w:line="360" w:lineRule="auto"/>
        <w:ind w:right="40"/>
      </w:pPr>
      <w:bookmarkStart w:id="0" w:name="bookmark2"/>
      <w:r>
        <w:rPr>
          <w:color w:val="000000"/>
          <w:lang w:bidi="pl-PL"/>
        </w:rPr>
        <w:t>TEST SPRAWDZAJĄCY WIEDZĘ</w:t>
      </w:r>
      <w:bookmarkEnd w:id="0"/>
    </w:p>
    <w:p w14:paraId="71402D4F" w14:textId="6AD7670D" w:rsidR="00B51695" w:rsidRDefault="00B51695" w:rsidP="00B51695">
      <w:pPr>
        <w:pStyle w:val="Teksttreci20"/>
        <w:shd w:val="clear" w:color="auto" w:fill="auto"/>
        <w:spacing w:before="0" w:after="1316" w:line="240" w:lineRule="auto"/>
        <w:jc w:val="both"/>
      </w:pPr>
      <w:r>
        <w:rPr>
          <w:color w:val="000000"/>
          <w:lang w:bidi="pl-PL"/>
        </w:rPr>
        <w:t>Imię i nazwisko kandydata………….……...…………………………………………………….</w:t>
      </w:r>
    </w:p>
    <w:p w14:paraId="46171826" w14:textId="77777777" w:rsidR="00B51695" w:rsidRPr="00E1458A" w:rsidRDefault="00B51695" w:rsidP="00B51695">
      <w:pPr>
        <w:pStyle w:val="Nagwek20"/>
        <w:keepNext/>
        <w:keepLines/>
        <w:shd w:val="clear" w:color="auto" w:fill="auto"/>
        <w:spacing w:after="291" w:line="240" w:lineRule="auto"/>
        <w:ind w:right="40"/>
        <w:rPr>
          <w:u w:val="single"/>
        </w:rPr>
      </w:pPr>
      <w:bookmarkStart w:id="1" w:name="bookmark3"/>
      <w:r w:rsidRPr="00E1458A">
        <w:rPr>
          <w:color w:val="000000"/>
          <w:u w:val="single"/>
          <w:lang w:bidi="pl-PL"/>
        </w:rPr>
        <w:t>PYTANIA TESTOWE</w:t>
      </w:r>
      <w:bookmarkEnd w:id="1"/>
    </w:p>
    <w:p w14:paraId="7CE6482D" w14:textId="296BDF82" w:rsidR="00365B3C" w:rsidRDefault="00365B3C" w:rsidP="00B51695">
      <w:pPr>
        <w:spacing w:line="240" w:lineRule="auto"/>
        <w:rPr>
          <w:rFonts w:ascii="Times New Roman" w:hAnsi="Times New Roman" w:cs="Times New Roman"/>
          <w:sz w:val="24"/>
          <w:szCs w:val="24"/>
        </w:rPr>
      </w:pPr>
    </w:p>
    <w:p w14:paraId="5ABB45E3"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w:t>
      </w:r>
      <w:r w:rsidRPr="00365B3C">
        <w:rPr>
          <w:rFonts w:ascii="Times New Roman" w:hAnsi="Times New Roman" w:cs="Times New Roman"/>
          <w:sz w:val="24"/>
          <w:szCs w:val="24"/>
        </w:rPr>
        <w:tab/>
        <w:t>W sprawach o pozbawienie lub ograniczenie władzy rodzicielskiej właściwym wyłącznie jest sąd opiekuńczy:</w:t>
      </w:r>
    </w:p>
    <w:p w14:paraId="5D75051B"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miejsca zamieszkania wnioskodawcy,</w:t>
      </w:r>
    </w:p>
    <w:p w14:paraId="6D51CF5F"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miejsca zamieszkania uczestnika postępowania,</w:t>
      </w:r>
    </w:p>
    <w:p w14:paraId="768D654C"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miejsca zamieszkania dziecka, którego wniosek dotyczy.</w:t>
      </w:r>
    </w:p>
    <w:p w14:paraId="29740321" w14:textId="77777777" w:rsidR="00365B3C" w:rsidRPr="00365B3C" w:rsidRDefault="00365B3C" w:rsidP="00B51695">
      <w:pPr>
        <w:spacing w:line="240" w:lineRule="auto"/>
        <w:ind w:left="720" w:hanging="360"/>
        <w:rPr>
          <w:rFonts w:ascii="Times New Roman" w:hAnsi="Times New Roman" w:cs="Times New Roman"/>
          <w:sz w:val="24"/>
          <w:szCs w:val="24"/>
        </w:rPr>
      </w:pPr>
    </w:p>
    <w:p w14:paraId="62A8DFD4"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2)</w:t>
      </w:r>
      <w:r w:rsidRPr="00365B3C">
        <w:rPr>
          <w:rFonts w:ascii="Times New Roman" w:hAnsi="Times New Roman" w:cs="Times New Roman"/>
          <w:sz w:val="24"/>
          <w:szCs w:val="24"/>
        </w:rPr>
        <w:tab/>
        <w:t>Traci moc nakaz zapłaty:</w:t>
      </w:r>
    </w:p>
    <w:p w14:paraId="039FB5DD"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wydany w postępowaniu nakazowym na skutek wniesienia od niego zarzutów przez pozwanego,</w:t>
      </w:r>
    </w:p>
    <w:p w14:paraId="21109DB4"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b)</w:t>
      </w:r>
      <w:r w:rsidRPr="00742B8C">
        <w:rPr>
          <w:rFonts w:ascii="Times New Roman" w:hAnsi="Times New Roman" w:cs="Times New Roman"/>
          <w:sz w:val="24"/>
          <w:szCs w:val="24"/>
        </w:rPr>
        <w:tab/>
        <w:t>wydany w postępowaniu upominawczym, po wniesieniu od niego sprzeciwu przez pozwanego,</w:t>
      </w:r>
    </w:p>
    <w:p w14:paraId="157EC1A2" w14:textId="78965BA5" w:rsid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c)</w:t>
      </w:r>
      <w:r w:rsidRPr="00365B3C">
        <w:rPr>
          <w:rFonts w:ascii="Times New Roman" w:hAnsi="Times New Roman" w:cs="Times New Roman"/>
          <w:sz w:val="24"/>
          <w:szCs w:val="24"/>
        </w:rPr>
        <w:tab/>
        <w:t>wydany w postępowaniu upominawczym, po jego uchyleniu wyrokiem sądu uwzględniającym wniesiony sprzeciw.</w:t>
      </w:r>
    </w:p>
    <w:p w14:paraId="3B46B104" w14:textId="77777777" w:rsidR="00B51695" w:rsidRPr="00365B3C" w:rsidRDefault="00B51695" w:rsidP="00B51695">
      <w:pPr>
        <w:spacing w:line="240" w:lineRule="auto"/>
        <w:ind w:left="720" w:hanging="360"/>
        <w:rPr>
          <w:rFonts w:ascii="Times New Roman" w:hAnsi="Times New Roman" w:cs="Times New Roman"/>
          <w:sz w:val="24"/>
          <w:szCs w:val="24"/>
        </w:rPr>
      </w:pPr>
    </w:p>
    <w:p w14:paraId="3AD72304"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3)</w:t>
      </w:r>
      <w:r w:rsidRPr="00365B3C">
        <w:rPr>
          <w:rFonts w:ascii="Times New Roman" w:hAnsi="Times New Roman" w:cs="Times New Roman"/>
          <w:sz w:val="24"/>
          <w:szCs w:val="24"/>
        </w:rPr>
        <w:tab/>
        <w:t>Od postanowienia Sądu Rejonowego oddalającego wniosek powoda o ustanowienie adwokata lub radcy prawnego z urzędu :</w:t>
      </w:r>
    </w:p>
    <w:p w14:paraId="6A672F03"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a)</w:t>
      </w:r>
      <w:r w:rsidRPr="00742B8C">
        <w:rPr>
          <w:rFonts w:ascii="Times New Roman" w:hAnsi="Times New Roman" w:cs="Times New Roman"/>
          <w:sz w:val="24"/>
          <w:szCs w:val="24"/>
        </w:rPr>
        <w:tab/>
        <w:t>przysługuje zażalenie do innego składu Sądu Rejonowego,</w:t>
      </w:r>
    </w:p>
    <w:p w14:paraId="138368C6"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przysługuje zażalenie do Sądu Okręgowego,</w:t>
      </w:r>
    </w:p>
    <w:p w14:paraId="33572FE0" w14:textId="2201CBD5" w:rsid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c)</w:t>
      </w:r>
      <w:r w:rsidRPr="00365B3C">
        <w:rPr>
          <w:rFonts w:ascii="Times New Roman" w:hAnsi="Times New Roman" w:cs="Times New Roman"/>
          <w:sz w:val="24"/>
          <w:szCs w:val="24"/>
        </w:rPr>
        <w:tab/>
        <w:t>nie przysługuje żaden środek odwoławczy.</w:t>
      </w:r>
    </w:p>
    <w:p w14:paraId="39F57B01" w14:textId="77777777" w:rsidR="00B51695" w:rsidRPr="00365B3C" w:rsidRDefault="00B51695" w:rsidP="00B51695">
      <w:pPr>
        <w:spacing w:line="240" w:lineRule="auto"/>
        <w:ind w:left="720" w:hanging="360"/>
        <w:rPr>
          <w:rFonts w:ascii="Times New Roman" w:hAnsi="Times New Roman" w:cs="Times New Roman"/>
          <w:sz w:val="24"/>
          <w:szCs w:val="24"/>
        </w:rPr>
      </w:pPr>
    </w:p>
    <w:p w14:paraId="32D463D7"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lastRenderedPageBreak/>
        <w:t>4)</w:t>
      </w:r>
      <w:r w:rsidRPr="00365B3C">
        <w:rPr>
          <w:rFonts w:ascii="Times New Roman" w:hAnsi="Times New Roman" w:cs="Times New Roman"/>
          <w:sz w:val="24"/>
          <w:szCs w:val="24"/>
        </w:rPr>
        <w:tab/>
        <w:t>Wyrok zaoczny:</w:t>
      </w:r>
    </w:p>
    <w:p w14:paraId="1907032D"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nie może zostać wydany na posiedzeniu niejawnym,</w:t>
      </w:r>
    </w:p>
    <w:p w14:paraId="3D11A78B"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nie może zawierać rozstrzygnięcia o oddaleniu powództwa,</w:t>
      </w:r>
    </w:p>
    <w:p w14:paraId="6955634C" w14:textId="197C99ED"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 xml:space="preserve">może zostać wydany na posiedzeniu niejawnym, gdy pozwany w wyznaczonym terminie nie złożył odpowiedzi na pozew. </w:t>
      </w:r>
    </w:p>
    <w:p w14:paraId="5C29D44A"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0BCF58B8"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5)</w:t>
      </w:r>
      <w:r w:rsidRPr="00365B3C">
        <w:rPr>
          <w:rFonts w:ascii="Times New Roman" w:hAnsi="Times New Roman" w:cs="Times New Roman"/>
          <w:sz w:val="24"/>
          <w:szCs w:val="24"/>
        </w:rPr>
        <w:tab/>
        <w:t>Sprawdzenie wartości przedmiotu sporu może nastąpić:</w:t>
      </w:r>
    </w:p>
    <w:p w14:paraId="2C8B32DB"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w każdym czasie,</w:t>
      </w:r>
    </w:p>
    <w:p w14:paraId="732AD53F"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b)</w:t>
      </w:r>
      <w:r w:rsidRPr="00742B8C">
        <w:rPr>
          <w:rFonts w:ascii="Times New Roman" w:hAnsi="Times New Roman" w:cs="Times New Roman"/>
          <w:sz w:val="24"/>
          <w:szCs w:val="24"/>
        </w:rPr>
        <w:tab/>
        <w:t>wyłącznie przed wdaniem się przez pozwanego w spór co do istoty sprawy,</w:t>
      </w:r>
    </w:p>
    <w:p w14:paraId="4D43BBFC" w14:textId="4BC207C1" w:rsid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c)</w:t>
      </w:r>
      <w:r w:rsidRPr="00365B3C">
        <w:rPr>
          <w:rFonts w:ascii="Times New Roman" w:hAnsi="Times New Roman" w:cs="Times New Roman"/>
          <w:sz w:val="24"/>
          <w:szCs w:val="24"/>
        </w:rPr>
        <w:tab/>
        <w:t>na zarzut pozwanego zgłoszony do czasu zamknięcia rozprawy.</w:t>
      </w:r>
    </w:p>
    <w:p w14:paraId="6DB04E07" w14:textId="77777777" w:rsidR="00B51695" w:rsidRPr="00365B3C" w:rsidRDefault="00B51695" w:rsidP="00B51695">
      <w:pPr>
        <w:spacing w:line="240" w:lineRule="auto"/>
        <w:ind w:left="720" w:hanging="360"/>
        <w:rPr>
          <w:rFonts w:ascii="Times New Roman" w:hAnsi="Times New Roman" w:cs="Times New Roman"/>
          <w:sz w:val="24"/>
          <w:szCs w:val="24"/>
        </w:rPr>
      </w:pPr>
    </w:p>
    <w:p w14:paraId="3A8F942E"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6)</w:t>
      </w:r>
      <w:r w:rsidRPr="00365B3C">
        <w:rPr>
          <w:rFonts w:ascii="Times New Roman" w:hAnsi="Times New Roman" w:cs="Times New Roman"/>
          <w:sz w:val="24"/>
          <w:szCs w:val="24"/>
        </w:rPr>
        <w:tab/>
        <w:t>Zamieszczenie przez powoda w treści pozwu wniosku o ustanowienie adwokata lub radcy prawnego:</w:t>
      </w:r>
    </w:p>
    <w:p w14:paraId="31347630"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a)</w:t>
      </w:r>
      <w:r w:rsidRPr="00742B8C">
        <w:rPr>
          <w:rFonts w:ascii="Times New Roman" w:hAnsi="Times New Roman" w:cs="Times New Roman"/>
          <w:sz w:val="24"/>
          <w:szCs w:val="24"/>
        </w:rPr>
        <w:tab/>
        <w:t xml:space="preserve">wstrzymuje bieg toczącego się postępowania, </w:t>
      </w:r>
    </w:p>
    <w:p w14:paraId="44A6E23C"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wstrzymuje bieg toczącego się postępowania tylko w sprawach z zakresu ubezpieczeń społecznych oraz o alimenty,</w:t>
      </w:r>
    </w:p>
    <w:p w14:paraId="5141E69F" w14:textId="1FAE575C" w:rsid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c)</w:t>
      </w:r>
      <w:r w:rsidRPr="00365B3C">
        <w:rPr>
          <w:rFonts w:ascii="Times New Roman" w:hAnsi="Times New Roman" w:cs="Times New Roman"/>
          <w:sz w:val="24"/>
          <w:szCs w:val="24"/>
        </w:rPr>
        <w:tab/>
        <w:t>nie wstrzymuje biegu toczącego się postępowania.</w:t>
      </w:r>
    </w:p>
    <w:p w14:paraId="7E5A1ECA" w14:textId="77777777" w:rsidR="00B51695" w:rsidRPr="00365B3C" w:rsidRDefault="00B51695" w:rsidP="00B51695">
      <w:pPr>
        <w:spacing w:line="240" w:lineRule="auto"/>
        <w:ind w:left="720" w:hanging="360"/>
        <w:rPr>
          <w:rFonts w:ascii="Times New Roman" w:hAnsi="Times New Roman" w:cs="Times New Roman"/>
          <w:sz w:val="24"/>
          <w:szCs w:val="24"/>
        </w:rPr>
      </w:pPr>
    </w:p>
    <w:p w14:paraId="68393EE5"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7)</w:t>
      </w:r>
      <w:r w:rsidRPr="00365B3C">
        <w:rPr>
          <w:rFonts w:ascii="Times New Roman" w:hAnsi="Times New Roman" w:cs="Times New Roman"/>
          <w:sz w:val="24"/>
          <w:szCs w:val="24"/>
        </w:rPr>
        <w:tab/>
        <w:t>Zgodnie z przepisami Kodeksu postępowania cywilnego wymogiem formalnym pozwu nie jest:</w:t>
      </w:r>
    </w:p>
    <w:p w14:paraId="772ECEEC"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wymienienie załączników,</w:t>
      </w:r>
    </w:p>
    <w:p w14:paraId="59C53DFA"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oznaczenie miejsca zamieszkania i adresu pozwanego będącego osobą fizyczną,</w:t>
      </w:r>
    </w:p>
    <w:p w14:paraId="7EE77E9A" w14:textId="625C1854"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oznaczenie adresu korespondencyjnego pozwanego, jeżeli nie jest on zgodny z miejscem zamieszkania.</w:t>
      </w:r>
    </w:p>
    <w:p w14:paraId="021E2C8E"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11F0D189"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8)</w:t>
      </w:r>
      <w:r w:rsidRPr="00365B3C">
        <w:rPr>
          <w:rFonts w:ascii="Times New Roman" w:hAnsi="Times New Roman" w:cs="Times New Roman"/>
          <w:sz w:val="24"/>
          <w:szCs w:val="24"/>
        </w:rPr>
        <w:tab/>
        <w:t>W postępowaniu cywilnym asystent sędziego może:</w:t>
      </w:r>
    </w:p>
    <w:p w14:paraId="5EA32459"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orzec zwrot pozwu,</w:t>
      </w:r>
    </w:p>
    <w:p w14:paraId="33B65149"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wydać nakaz zapłaty w postępowaniu upominawczym,</w:t>
      </w:r>
    </w:p>
    <w:p w14:paraId="74592705" w14:textId="5A9FF57D"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wydawać zarządzenia w zakresie czynności przewodniczącego, z wyjątkiem zarządzenia zwrotu pisma procesowego, w tym pozwu.</w:t>
      </w:r>
    </w:p>
    <w:p w14:paraId="45999534"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1B3AF24A"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9)</w:t>
      </w:r>
      <w:r w:rsidRPr="00365B3C">
        <w:rPr>
          <w:rFonts w:ascii="Times New Roman" w:hAnsi="Times New Roman" w:cs="Times New Roman"/>
          <w:sz w:val="24"/>
          <w:szCs w:val="24"/>
        </w:rPr>
        <w:tab/>
        <w:t>Według właściwości ogólnej powództwo wytacza się przed sąd I instancji:</w:t>
      </w:r>
    </w:p>
    <w:p w14:paraId="3F6DC3F2"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a)</w:t>
      </w:r>
      <w:r w:rsidRPr="00742B8C">
        <w:rPr>
          <w:rFonts w:ascii="Times New Roman" w:hAnsi="Times New Roman" w:cs="Times New Roman"/>
          <w:sz w:val="24"/>
          <w:szCs w:val="24"/>
        </w:rPr>
        <w:tab/>
        <w:t>w którego okręgu pozwany ma miejsce zamieszkania,</w:t>
      </w:r>
    </w:p>
    <w:p w14:paraId="7102E431"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 xml:space="preserve">w którego okręgu powód ma miejsce zamieszkania, </w:t>
      </w:r>
    </w:p>
    <w:p w14:paraId="16F91E5E" w14:textId="2FFDBFBD" w:rsid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lastRenderedPageBreak/>
        <w:t>c)</w:t>
      </w:r>
      <w:r w:rsidRPr="00365B3C">
        <w:rPr>
          <w:rFonts w:ascii="Times New Roman" w:hAnsi="Times New Roman" w:cs="Times New Roman"/>
          <w:sz w:val="24"/>
          <w:szCs w:val="24"/>
        </w:rPr>
        <w:tab/>
        <w:t>w którego okręgu powód aktualnie przebywa, choćby miejsce to nie stanowiło jego aktualnego miejsca zamieszkania.</w:t>
      </w:r>
    </w:p>
    <w:p w14:paraId="34B172F4" w14:textId="77777777" w:rsidR="00B51695" w:rsidRPr="00365B3C" w:rsidRDefault="00B51695" w:rsidP="00B51695">
      <w:pPr>
        <w:spacing w:line="240" w:lineRule="auto"/>
        <w:ind w:left="720" w:hanging="360"/>
        <w:rPr>
          <w:rFonts w:ascii="Times New Roman" w:hAnsi="Times New Roman" w:cs="Times New Roman"/>
          <w:sz w:val="24"/>
          <w:szCs w:val="24"/>
        </w:rPr>
      </w:pPr>
    </w:p>
    <w:p w14:paraId="6E0ECBA5"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10)</w:t>
      </w:r>
      <w:r w:rsidRPr="00365B3C">
        <w:rPr>
          <w:rFonts w:ascii="Times New Roman" w:hAnsi="Times New Roman" w:cs="Times New Roman"/>
          <w:sz w:val="24"/>
          <w:szCs w:val="24"/>
        </w:rPr>
        <w:tab/>
        <w:t>Zgodnie z przepisami Kodeksu cywilnego czynność prawna wywołuje skutki:</w:t>
      </w:r>
    </w:p>
    <w:p w14:paraId="48A76E6E"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tylko w niej wyrażone,</w:t>
      </w:r>
    </w:p>
    <w:p w14:paraId="5A44449B"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tylko skutki w niej wrażone i wynikające z ustawy,</w:t>
      </w:r>
    </w:p>
    <w:p w14:paraId="0808D590" w14:textId="1693C473"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nie tylko skutki w niej wyrażone, lecz również te, które wynikają z ustawy, z zasad współżycia społecznego i z ustalonych zwyczajów.</w:t>
      </w:r>
    </w:p>
    <w:p w14:paraId="3DE42008"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55F5B454"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11)</w:t>
      </w:r>
      <w:r w:rsidRPr="00365B3C">
        <w:rPr>
          <w:rFonts w:ascii="Times New Roman" w:hAnsi="Times New Roman" w:cs="Times New Roman"/>
          <w:sz w:val="24"/>
          <w:szCs w:val="24"/>
        </w:rPr>
        <w:tab/>
        <w:t>Wykonywać wszelkie czynności i dochodzić wszelkich roszczeń, które zmierzają do zachowania wspólnego prawa może:</w:t>
      </w:r>
    </w:p>
    <w:p w14:paraId="4E13CB23"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a)</w:t>
      </w:r>
      <w:r w:rsidRPr="00742B8C">
        <w:rPr>
          <w:rFonts w:ascii="Times New Roman" w:hAnsi="Times New Roman" w:cs="Times New Roman"/>
          <w:sz w:val="24"/>
          <w:szCs w:val="24"/>
        </w:rPr>
        <w:tab/>
        <w:t>każdy ze współwłaścicieli,</w:t>
      </w:r>
    </w:p>
    <w:p w14:paraId="6864E8A3"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każdy ze współwłaścicieli, pod warunkiem uzyskania zgody pozostałych współwłaścicieli,</w:t>
      </w:r>
    </w:p>
    <w:p w14:paraId="023D96C7" w14:textId="73ADABD8" w:rsid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c)</w:t>
      </w:r>
      <w:r w:rsidRPr="00365B3C">
        <w:rPr>
          <w:rFonts w:ascii="Times New Roman" w:hAnsi="Times New Roman" w:cs="Times New Roman"/>
          <w:sz w:val="24"/>
          <w:szCs w:val="24"/>
        </w:rPr>
        <w:tab/>
        <w:t>współwłaściciel, pod warunkiem uzyskania zgody większości współwłaścicieli obliczanej wg wielkości udziałów.</w:t>
      </w:r>
    </w:p>
    <w:p w14:paraId="68A66E9C" w14:textId="77777777" w:rsidR="00B51695" w:rsidRPr="00365B3C" w:rsidRDefault="00B51695" w:rsidP="00B51695">
      <w:pPr>
        <w:spacing w:line="240" w:lineRule="auto"/>
        <w:ind w:left="720" w:hanging="360"/>
        <w:rPr>
          <w:rFonts w:ascii="Times New Roman" w:hAnsi="Times New Roman" w:cs="Times New Roman"/>
          <w:sz w:val="24"/>
          <w:szCs w:val="24"/>
        </w:rPr>
      </w:pPr>
    </w:p>
    <w:p w14:paraId="0FCDF071"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12)</w:t>
      </w:r>
      <w:r w:rsidRPr="00365B3C">
        <w:rPr>
          <w:rFonts w:ascii="Times New Roman" w:hAnsi="Times New Roman" w:cs="Times New Roman"/>
          <w:sz w:val="24"/>
          <w:szCs w:val="24"/>
        </w:rPr>
        <w:tab/>
        <w:t>Własność nieruchomości:</w:t>
      </w:r>
    </w:p>
    <w:p w14:paraId="6A8DCF9B"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 xml:space="preserve">może być przeniesiona również z zastrzeżeniem warunku, </w:t>
      </w:r>
    </w:p>
    <w:p w14:paraId="5D6252C3"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może być przeniesiona również z zastrzeżeniem terminu,</w:t>
      </w:r>
    </w:p>
    <w:p w14:paraId="200DDA6F" w14:textId="53EE3B4D"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nie może być przeniesiona pod warunkiem ani z zastrzeżeniem terminu.</w:t>
      </w:r>
    </w:p>
    <w:p w14:paraId="7565D0A3" w14:textId="77777777" w:rsidR="00B51695" w:rsidRPr="00742B8C" w:rsidRDefault="00B51695" w:rsidP="00B51695">
      <w:pPr>
        <w:spacing w:line="240" w:lineRule="auto"/>
        <w:ind w:left="720" w:hanging="360"/>
        <w:rPr>
          <w:rFonts w:ascii="Times New Roman" w:hAnsi="Times New Roman" w:cs="Times New Roman"/>
          <w:strike/>
          <w:sz w:val="24"/>
          <w:szCs w:val="24"/>
        </w:rPr>
      </w:pPr>
    </w:p>
    <w:p w14:paraId="4E8194C3"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13)</w:t>
      </w:r>
      <w:r w:rsidRPr="00365B3C">
        <w:rPr>
          <w:rFonts w:ascii="Times New Roman" w:hAnsi="Times New Roman" w:cs="Times New Roman"/>
          <w:sz w:val="24"/>
          <w:szCs w:val="24"/>
        </w:rPr>
        <w:tab/>
        <w:t>Ograniczonym prawem rzeczowym nie jest:</w:t>
      </w:r>
    </w:p>
    <w:p w14:paraId="5C34DEC5"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 xml:space="preserve">użytkowanie, </w:t>
      </w:r>
    </w:p>
    <w:p w14:paraId="735314EA"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 xml:space="preserve">zastaw, </w:t>
      </w:r>
    </w:p>
    <w:p w14:paraId="55563DAF" w14:textId="5E01EAFC"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posiadanie.</w:t>
      </w:r>
    </w:p>
    <w:p w14:paraId="0AA0A370"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688932F8"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14)</w:t>
      </w:r>
      <w:r w:rsidRPr="00365B3C">
        <w:rPr>
          <w:rFonts w:ascii="Times New Roman" w:hAnsi="Times New Roman" w:cs="Times New Roman"/>
          <w:sz w:val="24"/>
          <w:szCs w:val="24"/>
        </w:rPr>
        <w:tab/>
        <w:t>Roszczenie o zadośćuczynienie za śmierć osoby najbliższej:</w:t>
      </w:r>
    </w:p>
    <w:p w14:paraId="72755079"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nie może zostać przeniesione na inną osobę,</w:t>
      </w:r>
    </w:p>
    <w:p w14:paraId="199D1FE1" w14:textId="7777777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b)</w:t>
      </w:r>
      <w:r w:rsidRPr="00742B8C">
        <w:rPr>
          <w:rFonts w:ascii="Times New Roman" w:hAnsi="Times New Roman" w:cs="Times New Roman"/>
          <w:sz w:val="24"/>
          <w:szCs w:val="24"/>
        </w:rPr>
        <w:tab/>
        <w:t>przechodzi na spadkobierców tylko wtedy, gdy zostało uznane na piśmie albo gdy powództwo zostało wytoczone za życia poszkodowanego,</w:t>
      </w:r>
    </w:p>
    <w:p w14:paraId="3BDCC033" w14:textId="263F2CB5" w:rsid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c)</w:t>
      </w:r>
      <w:r w:rsidRPr="00365B3C">
        <w:rPr>
          <w:rFonts w:ascii="Times New Roman" w:hAnsi="Times New Roman" w:cs="Times New Roman"/>
          <w:sz w:val="24"/>
          <w:szCs w:val="24"/>
        </w:rPr>
        <w:tab/>
        <w:t>może zostać przeniesione na inną osobę bez ograniczeń.</w:t>
      </w:r>
    </w:p>
    <w:p w14:paraId="60A2F165" w14:textId="5CD13C36" w:rsidR="00317369" w:rsidRDefault="00317369" w:rsidP="00B51695">
      <w:pPr>
        <w:spacing w:line="240" w:lineRule="auto"/>
        <w:ind w:left="720" w:hanging="360"/>
        <w:rPr>
          <w:rFonts w:ascii="Times New Roman" w:hAnsi="Times New Roman" w:cs="Times New Roman"/>
          <w:sz w:val="24"/>
          <w:szCs w:val="24"/>
        </w:rPr>
      </w:pPr>
    </w:p>
    <w:p w14:paraId="61FFDB20" w14:textId="77777777" w:rsidR="00317369" w:rsidRPr="00365B3C" w:rsidRDefault="00317369" w:rsidP="00B51695">
      <w:pPr>
        <w:spacing w:line="240" w:lineRule="auto"/>
        <w:ind w:left="720" w:hanging="360"/>
        <w:rPr>
          <w:rFonts w:ascii="Times New Roman" w:hAnsi="Times New Roman" w:cs="Times New Roman"/>
          <w:sz w:val="24"/>
          <w:szCs w:val="24"/>
        </w:rPr>
      </w:pPr>
    </w:p>
    <w:p w14:paraId="1EC6269E"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lastRenderedPageBreak/>
        <w:t>15)</w:t>
      </w:r>
      <w:r w:rsidRPr="00365B3C">
        <w:rPr>
          <w:rFonts w:ascii="Times New Roman" w:hAnsi="Times New Roman" w:cs="Times New Roman"/>
          <w:sz w:val="24"/>
          <w:szCs w:val="24"/>
        </w:rPr>
        <w:tab/>
        <w:t>Zbycia rzeczy najętej w czasie trwania najmu:</w:t>
      </w:r>
    </w:p>
    <w:p w14:paraId="32C436D1"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nie jest dopuszczalne,</w:t>
      </w:r>
    </w:p>
    <w:p w14:paraId="2C77CB57"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powoduje rozwiązanie stosunku najmu,</w:t>
      </w:r>
    </w:p>
    <w:p w14:paraId="0AC0932A" w14:textId="4FAAA3A7"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powoduje wstąpienie nabywcy w stosunek najmu na miejsce zbywcy.</w:t>
      </w:r>
    </w:p>
    <w:p w14:paraId="60551EB3"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18DA5B79"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16)</w:t>
      </w:r>
      <w:r w:rsidRPr="00365B3C">
        <w:rPr>
          <w:rFonts w:ascii="Times New Roman" w:hAnsi="Times New Roman" w:cs="Times New Roman"/>
          <w:sz w:val="24"/>
          <w:szCs w:val="24"/>
        </w:rPr>
        <w:tab/>
        <w:t>Zgodnie z Kodeksem cywilnym umowa użyczenia jest umową:</w:t>
      </w:r>
    </w:p>
    <w:p w14:paraId="0BF3E0B1"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 xml:space="preserve">odpłatną, zawartą na czas oznaczony, </w:t>
      </w:r>
    </w:p>
    <w:p w14:paraId="25FF8E77"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odpłatną, zawartą na czas nieoznaczony,</w:t>
      </w:r>
    </w:p>
    <w:p w14:paraId="58092C7E" w14:textId="3C879B7C"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nieodpłatną, zawartą na czas oznaczony lub nieoznaczony.</w:t>
      </w:r>
    </w:p>
    <w:p w14:paraId="3964B173"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72FCBFA1"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17)</w:t>
      </w:r>
      <w:r w:rsidRPr="00365B3C">
        <w:rPr>
          <w:rFonts w:ascii="Times New Roman" w:hAnsi="Times New Roman" w:cs="Times New Roman"/>
          <w:sz w:val="24"/>
          <w:szCs w:val="24"/>
        </w:rPr>
        <w:tab/>
        <w:t>Która z poniższych sytuacji będzie stanowiła wydziedziczenie w rozumieniu przepisów Kodeksu cywilnego:</w:t>
      </w:r>
    </w:p>
    <w:p w14:paraId="655065DE"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wyłączeniu dziecka spadkodawcy od dziedziczenia,</w:t>
      </w:r>
    </w:p>
    <w:p w14:paraId="5860E285" w14:textId="77777777" w:rsidR="00365B3C" w:rsidRPr="00365B3C"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b)</w:t>
      </w:r>
      <w:r w:rsidRPr="00365B3C">
        <w:rPr>
          <w:rFonts w:ascii="Times New Roman" w:hAnsi="Times New Roman" w:cs="Times New Roman"/>
          <w:sz w:val="24"/>
          <w:szCs w:val="24"/>
        </w:rPr>
        <w:tab/>
        <w:t>pozbawieniu siostry spadkodawcy prawa do zachowku,</w:t>
      </w:r>
    </w:p>
    <w:p w14:paraId="17DEDF3C" w14:textId="66F8549A" w:rsidR="00365B3C" w:rsidRPr="00742B8C" w:rsidRDefault="00365B3C" w:rsidP="00B516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c)</w:t>
      </w:r>
      <w:r w:rsidRPr="00742B8C">
        <w:rPr>
          <w:rFonts w:ascii="Times New Roman" w:hAnsi="Times New Roman" w:cs="Times New Roman"/>
          <w:sz w:val="24"/>
          <w:szCs w:val="24"/>
        </w:rPr>
        <w:tab/>
        <w:t>pozbawieniu małżonka spadkodawcy prawa do zachowku.</w:t>
      </w:r>
    </w:p>
    <w:p w14:paraId="5FD29141" w14:textId="77777777" w:rsidR="00B51695" w:rsidRPr="00595A8A" w:rsidRDefault="00B51695" w:rsidP="00B51695">
      <w:pPr>
        <w:spacing w:line="240" w:lineRule="auto"/>
        <w:ind w:left="720" w:hanging="360"/>
        <w:rPr>
          <w:rFonts w:ascii="Times New Roman" w:hAnsi="Times New Roman" w:cs="Times New Roman"/>
          <w:strike/>
          <w:sz w:val="24"/>
          <w:szCs w:val="24"/>
        </w:rPr>
      </w:pPr>
    </w:p>
    <w:p w14:paraId="2CA30183" w14:textId="77777777" w:rsidR="00317369" w:rsidRDefault="00365B3C" w:rsidP="00317369">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18)</w:t>
      </w:r>
      <w:r w:rsidRPr="00365B3C">
        <w:rPr>
          <w:rFonts w:ascii="Times New Roman" w:hAnsi="Times New Roman" w:cs="Times New Roman"/>
          <w:sz w:val="24"/>
          <w:szCs w:val="24"/>
        </w:rPr>
        <w:tab/>
        <w:t>Sąd może skierować strony do mediacji:</w:t>
      </w:r>
    </w:p>
    <w:p w14:paraId="48CDDD0F" w14:textId="77777777" w:rsidR="00EA1995" w:rsidRDefault="00365B3C" w:rsidP="00EA19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a)</w:t>
      </w:r>
      <w:r w:rsidRPr="00365B3C">
        <w:rPr>
          <w:rFonts w:ascii="Times New Roman" w:hAnsi="Times New Roman" w:cs="Times New Roman"/>
          <w:sz w:val="24"/>
          <w:szCs w:val="24"/>
        </w:rPr>
        <w:tab/>
        <w:t>tylko przed doręczeniem pozwu,</w:t>
      </w:r>
    </w:p>
    <w:p w14:paraId="348EAE79" w14:textId="1D0EDD3D" w:rsidR="00365B3C" w:rsidRPr="00742B8C" w:rsidRDefault="00EA1995" w:rsidP="00EA1995">
      <w:pPr>
        <w:spacing w:line="240" w:lineRule="auto"/>
        <w:ind w:left="720" w:hanging="360"/>
        <w:rPr>
          <w:rFonts w:ascii="Times New Roman" w:hAnsi="Times New Roman" w:cs="Times New Roman"/>
          <w:sz w:val="24"/>
          <w:szCs w:val="24"/>
        </w:rPr>
      </w:pPr>
      <w:r w:rsidRPr="00742B8C">
        <w:rPr>
          <w:rFonts w:ascii="Times New Roman" w:hAnsi="Times New Roman" w:cs="Times New Roman"/>
          <w:sz w:val="24"/>
          <w:szCs w:val="24"/>
        </w:rPr>
        <w:t xml:space="preserve">b) </w:t>
      </w:r>
      <w:r w:rsidR="00365B3C" w:rsidRPr="00742B8C">
        <w:rPr>
          <w:rFonts w:ascii="Times New Roman" w:hAnsi="Times New Roman" w:cs="Times New Roman"/>
          <w:sz w:val="24"/>
          <w:szCs w:val="24"/>
        </w:rPr>
        <w:t>na każdym etapie postępowania,</w:t>
      </w:r>
    </w:p>
    <w:p w14:paraId="3F77C78B" w14:textId="3C29D968" w:rsidR="00E30114" w:rsidRDefault="00365B3C" w:rsidP="00B51695">
      <w:pPr>
        <w:spacing w:line="240" w:lineRule="auto"/>
        <w:ind w:left="720" w:hanging="360"/>
        <w:rPr>
          <w:rFonts w:ascii="Times New Roman" w:hAnsi="Times New Roman" w:cs="Times New Roman"/>
          <w:sz w:val="24"/>
          <w:szCs w:val="24"/>
        </w:rPr>
      </w:pPr>
      <w:r w:rsidRPr="00365B3C">
        <w:rPr>
          <w:rFonts w:ascii="Times New Roman" w:hAnsi="Times New Roman" w:cs="Times New Roman"/>
          <w:sz w:val="24"/>
          <w:szCs w:val="24"/>
        </w:rPr>
        <w:t>c)</w:t>
      </w:r>
      <w:r w:rsidRPr="00365B3C">
        <w:rPr>
          <w:rFonts w:ascii="Times New Roman" w:hAnsi="Times New Roman" w:cs="Times New Roman"/>
          <w:sz w:val="24"/>
          <w:szCs w:val="24"/>
        </w:rPr>
        <w:tab/>
        <w:t>tylko po przeprowadzeniu rozprawy.</w:t>
      </w:r>
    </w:p>
    <w:p w14:paraId="080BFC09" w14:textId="77777777" w:rsidR="00B51695" w:rsidRPr="00B51695" w:rsidRDefault="00B51695" w:rsidP="00B51695">
      <w:pPr>
        <w:spacing w:line="240" w:lineRule="auto"/>
        <w:rPr>
          <w:rFonts w:ascii="Times New Roman" w:hAnsi="Times New Roman" w:cs="Times New Roman"/>
          <w:sz w:val="24"/>
          <w:szCs w:val="24"/>
        </w:rPr>
      </w:pPr>
    </w:p>
    <w:p w14:paraId="5A304533" w14:textId="7D1F93D8" w:rsidR="00AD579F" w:rsidRPr="003A26D6" w:rsidRDefault="00AD579F"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Karami za przestępstwa są:</w:t>
      </w:r>
    </w:p>
    <w:p w14:paraId="57CF491E" w14:textId="21429B12" w:rsidR="00AD579F" w:rsidRPr="00742B8C" w:rsidRDefault="00AD579F" w:rsidP="00317369">
      <w:pPr>
        <w:pStyle w:val="Akapitzlist"/>
        <w:numPr>
          <w:ilvl w:val="0"/>
          <w:numId w:val="2"/>
        </w:numPr>
        <w:spacing w:line="360" w:lineRule="auto"/>
        <w:rPr>
          <w:rFonts w:ascii="Times New Roman" w:hAnsi="Times New Roman" w:cs="Times New Roman"/>
          <w:bCs/>
          <w:sz w:val="24"/>
          <w:szCs w:val="24"/>
        </w:rPr>
      </w:pPr>
      <w:r w:rsidRPr="00742B8C">
        <w:rPr>
          <w:rFonts w:ascii="Times New Roman" w:hAnsi="Times New Roman" w:cs="Times New Roman"/>
          <w:bCs/>
          <w:sz w:val="24"/>
          <w:szCs w:val="24"/>
        </w:rPr>
        <w:t>grzywna, ograniczenie wolności, pozbawienie wolności, dożywotnie pozbawienie wolności,</w:t>
      </w:r>
    </w:p>
    <w:p w14:paraId="1F2CEC74" w14:textId="77777777" w:rsidR="00AD579F" w:rsidRPr="003A26D6" w:rsidRDefault="00AD579F" w:rsidP="00B51695">
      <w:pPr>
        <w:pStyle w:val="Akapitzlist"/>
        <w:numPr>
          <w:ilvl w:val="0"/>
          <w:numId w:val="2"/>
        </w:numPr>
        <w:spacing w:line="360" w:lineRule="auto"/>
        <w:rPr>
          <w:rFonts w:ascii="Times New Roman" w:hAnsi="Times New Roman" w:cs="Times New Roman"/>
          <w:sz w:val="24"/>
          <w:szCs w:val="24"/>
        </w:rPr>
      </w:pPr>
      <w:r w:rsidRPr="003A26D6">
        <w:rPr>
          <w:rFonts w:ascii="Times New Roman" w:hAnsi="Times New Roman" w:cs="Times New Roman"/>
          <w:sz w:val="24"/>
          <w:szCs w:val="24"/>
        </w:rPr>
        <w:t>grzywna, prace społecznie użyteczne, pozbawienie wolności, dożywotnie pozbawienie wolności,</w:t>
      </w:r>
    </w:p>
    <w:p w14:paraId="1DC601AF" w14:textId="5625AF36" w:rsidR="00AD579F" w:rsidRPr="003A26D6" w:rsidRDefault="00AD579F" w:rsidP="00B51695">
      <w:pPr>
        <w:pStyle w:val="Akapitzlist"/>
        <w:numPr>
          <w:ilvl w:val="0"/>
          <w:numId w:val="2"/>
        </w:numPr>
        <w:spacing w:line="360" w:lineRule="auto"/>
        <w:rPr>
          <w:rFonts w:ascii="Times New Roman" w:hAnsi="Times New Roman" w:cs="Times New Roman"/>
          <w:sz w:val="24"/>
          <w:szCs w:val="24"/>
        </w:rPr>
      </w:pPr>
      <w:r w:rsidRPr="003A26D6">
        <w:rPr>
          <w:rFonts w:ascii="Times New Roman" w:hAnsi="Times New Roman" w:cs="Times New Roman"/>
          <w:sz w:val="24"/>
          <w:szCs w:val="24"/>
        </w:rPr>
        <w:t>grzywna, ograniczenie wolności, dozór elektroniczny, pozbawienie wolności, 25 lat pozbawienia wolności, dożywotnie pozbawienie wolności,</w:t>
      </w:r>
    </w:p>
    <w:p w14:paraId="7EBF9BC1" w14:textId="77777777" w:rsidR="00AD579F" w:rsidRPr="003A26D6" w:rsidRDefault="00AD579F" w:rsidP="00B51695">
      <w:pPr>
        <w:pStyle w:val="Akapitzlist"/>
        <w:spacing w:line="360" w:lineRule="auto"/>
        <w:ind w:left="1080"/>
        <w:rPr>
          <w:rFonts w:ascii="Times New Roman" w:hAnsi="Times New Roman" w:cs="Times New Roman"/>
          <w:sz w:val="24"/>
          <w:szCs w:val="24"/>
        </w:rPr>
      </w:pPr>
    </w:p>
    <w:p w14:paraId="0E195E68" w14:textId="4F054B97" w:rsidR="00AD579F" w:rsidRPr="003A26D6" w:rsidRDefault="00AD579F"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Na postanowienie w przedmiocie zawieszenia postępowania:</w:t>
      </w:r>
    </w:p>
    <w:p w14:paraId="3DD2608D" w14:textId="00312915" w:rsidR="00AD579F" w:rsidRPr="003A26D6" w:rsidRDefault="00AD579F" w:rsidP="00B51695">
      <w:pPr>
        <w:pStyle w:val="Akapitzlist"/>
        <w:numPr>
          <w:ilvl w:val="0"/>
          <w:numId w:val="7"/>
        </w:numPr>
        <w:spacing w:line="360" w:lineRule="auto"/>
        <w:rPr>
          <w:rFonts w:ascii="Times New Roman" w:hAnsi="Times New Roman" w:cs="Times New Roman"/>
          <w:sz w:val="24"/>
          <w:szCs w:val="24"/>
        </w:rPr>
      </w:pPr>
      <w:r w:rsidRPr="003A26D6">
        <w:rPr>
          <w:rFonts w:ascii="Times New Roman" w:hAnsi="Times New Roman" w:cs="Times New Roman"/>
          <w:sz w:val="24"/>
          <w:szCs w:val="24"/>
        </w:rPr>
        <w:t>nie przysługuje zażalenie,</w:t>
      </w:r>
    </w:p>
    <w:p w14:paraId="5B4126FB" w14:textId="2406CF54" w:rsidR="00AD579F" w:rsidRPr="003A26D6" w:rsidRDefault="00AD579F" w:rsidP="00B51695">
      <w:pPr>
        <w:pStyle w:val="Akapitzlist"/>
        <w:numPr>
          <w:ilvl w:val="0"/>
          <w:numId w:val="7"/>
        </w:numPr>
        <w:spacing w:line="360" w:lineRule="auto"/>
        <w:rPr>
          <w:rFonts w:ascii="Times New Roman" w:hAnsi="Times New Roman" w:cs="Times New Roman"/>
          <w:sz w:val="24"/>
          <w:szCs w:val="24"/>
        </w:rPr>
      </w:pPr>
      <w:r w:rsidRPr="003A26D6">
        <w:rPr>
          <w:rFonts w:ascii="Times New Roman" w:hAnsi="Times New Roman" w:cs="Times New Roman"/>
          <w:sz w:val="24"/>
          <w:szCs w:val="24"/>
        </w:rPr>
        <w:t>zażalenie przysługuje jedynie w postępowaniu przygotowawczym,</w:t>
      </w:r>
    </w:p>
    <w:p w14:paraId="4191CF28" w14:textId="143E1D3A" w:rsidR="00AD579F" w:rsidRPr="00742B8C" w:rsidRDefault="00AD579F" w:rsidP="00B51695">
      <w:pPr>
        <w:pStyle w:val="Akapitzlist"/>
        <w:numPr>
          <w:ilvl w:val="0"/>
          <w:numId w:val="7"/>
        </w:numPr>
        <w:spacing w:line="360" w:lineRule="auto"/>
        <w:rPr>
          <w:rFonts w:ascii="Times New Roman" w:hAnsi="Times New Roman" w:cs="Times New Roman"/>
          <w:sz w:val="24"/>
          <w:szCs w:val="24"/>
        </w:rPr>
      </w:pPr>
      <w:r w:rsidRPr="00742B8C">
        <w:rPr>
          <w:rFonts w:ascii="Times New Roman" w:hAnsi="Times New Roman" w:cs="Times New Roman"/>
          <w:sz w:val="24"/>
          <w:szCs w:val="24"/>
        </w:rPr>
        <w:t>przysługuje zażalenie,</w:t>
      </w:r>
    </w:p>
    <w:p w14:paraId="2DF403E0" w14:textId="77777777" w:rsidR="00AD579F" w:rsidRPr="003A26D6" w:rsidRDefault="00AD579F" w:rsidP="00B51695">
      <w:pPr>
        <w:pStyle w:val="Akapitzlist"/>
        <w:spacing w:line="360" w:lineRule="auto"/>
        <w:ind w:left="1068"/>
        <w:rPr>
          <w:rFonts w:ascii="Times New Roman" w:hAnsi="Times New Roman" w:cs="Times New Roman"/>
          <w:sz w:val="24"/>
          <w:szCs w:val="24"/>
        </w:rPr>
      </w:pPr>
    </w:p>
    <w:p w14:paraId="39238E95" w14:textId="77777777" w:rsidR="00AD579F" w:rsidRPr="003A26D6" w:rsidRDefault="00AD579F"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Tymczasowe aresztowanie jest:</w:t>
      </w:r>
    </w:p>
    <w:p w14:paraId="72C6FB5D" w14:textId="4BA5F7D8" w:rsidR="00AD579F" w:rsidRPr="00742B8C" w:rsidRDefault="00AD579F" w:rsidP="00B51695">
      <w:pPr>
        <w:pStyle w:val="Akapitzlist"/>
        <w:numPr>
          <w:ilvl w:val="0"/>
          <w:numId w:val="8"/>
        </w:numPr>
        <w:spacing w:line="360" w:lineRule="auto"/>
        <w:rPr>
          <w:rFonts w:ascii="Times New Roman" w:hAnsi="Times New Roman" w:cs="Times New Roman"/>
          <w:bCs/>
          <w:sz w:val="24"/>
          <w:szCs w:val="24"/>
        </w:rPr>
      </w:pPr>
      <w:r w:rsidRPr="00742B8C">
        <w:rPr>
          <w:rFonts w:ascii="Times New Roman" w:hAnsi="Times New Roman" w:cs="Times New Roman"/>
          <w:bCs/>
          <w:sz w:val="24"/>
          <w:szCs w:val="24"/>
        </w:rPr>
        <w:t>środkiem zapobiegawczym</w:t>
      </w:r>
      <w:r w:rsidR="00BC4398" w:rsidRPr="00742B8C">
        <w:rPr>
          <w:rFonts w:ascii="Times New Roman" w:hAnsi="Times New Roman" w:cs="Times New Roman"/>
          <w:bCs/>
          <w:sz w:val="24"/>
          <w:szCs w:val="24"/>
        </w:rPr>
        <w:t>,</w:t>
      </w:r>
    </w:p>
    <w:p w14:paraId="3C17AD68" w14:textId="709C0840" w:rsidR="00AD579F" w:rsidRPr="003A26D6" w:rsidRDefault="00AD579F" w:rsidP="00B51695">
      <w:pPr>
        <w:pStyle w:val="Akapitzlist"/>
        <w:numPr>
          <w:ilvl w:val="0"/>
          <w:numId w:val="8"/>
        </w:numPr>
        <w:spacing w:line="360" w:lineRule="auto"/>
        <w:rPr>
          <w:rFonts w:ascii="Times New Roman" w:hAnsi="Times New Roman" w:cs="Times New Roman"/>
          <w:sz w:val="24"/>
          <w:szCs w:val="24"/>
        </w:rPr>
      </w:pPr>
      <w:r w:rsidRPr="003A26D6">
        <w:rPr>
          <w:rFonts w:ascii="Times New Roman" w:hAnsi="Times New Roman" w:cs="Times New Roman"/>
          <w:sz w:val="24"/>
          <w:szCs w:val="24"/>
        </w:rPr>
        <w:t>środkiem karnym,</w:t>
      </w:r>
    </w:p>
    <w:p w14:paraId="24298152" w14:textId="6135B62A" w:rsidR="00AD579F" w:rsidRPr="003A26D6" w:rsidRDefault="00AD579F" w:rsidP="00B51695">
      <w:pPr>
        <w:pStyle w:val="Akapitzlist"/>
        <w:numPr>
          <w:ilvl w:val="0"/>
          <w:numId w:val="8"/>
        </w:numPr>
        <w:spacing w:line="360" w:lineRule="auto"/>
        <w:rPr>
          <w:rFonts w:ascii="Times New Roman" w:hAnsi="Times New Roman" w:cs="Times New Roman"/>
          <w:sz w:val="24"/>
          <w:szCs w:val="24"/>
        </w:rPr>
      </w:pPr>
      <w:r w:rsidRPr="003A26D6">
        <w:rPr>
          <w:rFonts w:ascii="Times New Roman" w:hAnsi="Times New Roman" w:cs="Times New Roman"/>
          <w:sz w:val="24"/>
          <w:szCs w:val="24"/>
        </w:rPr>
        <w:t>środkiem zabezpieczającym,</w:t>
      </w:r>
    </w:p>
    <w:p w14:paraId="649A5467" w14:textId="77777777" w:rsidR="00AD579F" w:rsidRPr="003A26D6" w:rsidRDefault="00AD579F" w:rsidP="00B51695">
      <w:pPr>
        <w:pStyle w:val="Akapitzlist"/>
        <w:spacing w:line="360" w:lineRule="auto"/>
        <w:ind w:left="1080"/>
        <w:rPr>
          <w:rFonts w:ascii="Times New Roman" w:hAnsi="Times New Roman" w:cs="Times New Roman"/>
          <w:sz w:val="24"/>
          <w:szCs w:val="24"/>
        </w:rPr>
      </w:pPr>
    </w:p>
    <w:p w14:paraId="79A9414F" w14:textId="487AE342" w:rsidR="00121606" w:rsidRPr="003A26D6" w:rsidRDefault="00121606"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Wyrokiem nakazowym można orzec:</w:t>
      </w:r>
    </w:p>
    <w:p w14:paraId="6EEA1D1A" w14:textId="77777777" w:rsidR="00121606" w:rsidRPr="003A26D6" w:rsidRDefault="00121606" w:rsidP="00B51695">
      <w:pPr>
        <w:pStyle w:val="Akapitzlist"/>
        <w:numPr>
          <w:ilvl w:val="0"/>
          <w:numId w:val="9"/>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karę pozbawienia wolności z warunkowym zawieszeniem jej wykonania, karę ograniczenia wolności lub grzywnę w wysokości do 200 stawek dziennych albo do 200 000 złotych,</w:t>
      </w:r>
    </w:p>
    <w:p w14:paraId="1A7BB1E1" w14:textId="1AA69D1B" w:rsidR="00121606" w:rsidRPr="00742B8C" w:rsidRDefault="00121606" w:rsidP="00B51695">
      <w:pPr>
        <w:pStyle w:val="Akapitzlist"/>
        <w:numPr>
          <w:ilvl w:val="0"/>
          <w:numId w:val="9"/>
        </w:numPr>
        <w:spacing w:line="360" w:lineRule="auto"/>
        <w:jc w:val="both"/>
        <w:rPr>
          <w:rFonts w:ascii="Times New Roman" w:hAnsi="Times New Roman" w:cs="Times New Roman"/>
          <w:sz w:val="24"/>
          <w:szCs w:val="24"/>
        </w:rPr>
      </w:pPr>
      <w:r w:rsidRPr="00742B8C">
        <w:rPr>
          <w:rFonts w:ascii="Times New Roman" w:hAnsi="Times New Roman" w:cs="Times New Roman"/>
          <w:sz w:val="24"/>
          <w:szCs w:val="24"/>
        </w:rPr>
        <w:t>karę ograniczenia wolności lub grzywnę w wysokości do 200 stawek dziennych albo do 200 000 złotych,</w:t>
      </w:r>
    </w:p>
    <w:p w14:paraId="1A6607CC" w14:textId="41266813" w:rsidR="00AD579F" w:rsidRPr="003A26D6" w:rsidRDefault="00121606" w:rsidP="00B51695">
      <w:pPr>
        <w:pStyle w:val="Akapitzlist"/>
        <w:numPr>
          <w:ilvl w:val="0"/>
          <w:numId w:val="9"/>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tylko grzywnę w wysokości do 200 stawek dziennych albo do 200 000 złotych,</w:t>
      </w:r>
    </w:p>
    <w:p w14:paraId="524CDD90" w14:textId="1A5552AD" w:rsidR="00AD579F" w:rsidRPr="003A26D6" w:rsidRDefault="00AD579F" w:rsidP="00B51695">
      <w:pPr>
        <w:pStyle w:val="Akapitzlist"/>
        <w:spacing w:line="360" w:lineRule="auto"/>
        <w:rPr>
          <w:rFonts w:ascii="Times New Roman" w:hAnsi="Times New Roman" w:cs="Times New Roman"/>
          <w:sz w:val="24"/>
          <w:szCs w:val="24"/>
        </w:rPr>
      </w:pPr>
    </w:p>
    <w:p w14:paraId="0FF66039" w14:textId="24D3549E" w:rsidR="00121606" w:rsidRPr="003A26D6" w:rsidRDefault="00121606" w:rsidP="00B51695">
      <w:pPr>
        <w:pStyle w:val="Akapitzlist"/>
        <w:numPr>
          <w:ilvl w:val="0"/>
          <w:numId w:val="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Sąd obligatoryjnie zarządza wykonanie kary pozbawienia wolności warunkowo zawieszonej, jeżeli:</w:t>
      </w:r>
    </w:p>
    <w:p w14:paraId="5A61FECC" w14:textId="175B9EF9" w:rsidR="00121606" w:rsidRPr="003A26D6" w:rsidRDefault="00121606" w:rsidP="00B51695">
      <w:pPr>
        <w:pStyle w:val="Akapitzlist"/>
        <w:numPr>
          <w:ilvl w:val="0"/>
          <w:numId w:val="10"/>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w okresie próby skazany rażąco narusza porządek prawny,</w:t>
      </w:r>
    </w:p>
    <w:p w14:paraId="40992F9D" w14:textId="77777777" w:rsidR="00121606" w:rsidRPr="00742B8C" w:rsidRDefault="00121606" w:rsidP="00B51695">
      <w:pPr>
        <w:pStyle w:val="Akapitzlist"/>
        <w:numPr>
          <w:ilvl w:val="0"/>
          <w:numId w:val="10"/>
        </w:numPr>
        <w:spacing w:line="360" w:lineRule="auto"/>
        <w:jc w:val="both"/>
        <w:rPr>
          <w:rFonts w:ascii="Times New Roman" w:hAnsi="Times New Roman" w:cs="Times New Roman"/>
          <w:sz w:val="24"/>
          <w:szCs w:val="24"/>
        </w:rPr>
      </w:pPr>
      <w:r w:rsidRPr="00742B8C">
        <w:rPr>
          <w:rFonts w:ascii="Times New Roman" w:hAnsi="Times New Roman" w:cs="Times New Roman"/>
          <w:sz w:val="24"/>
          <w:szCs w:val="24"/>
        </w:rPr>
        <w:t>w okresie próby skazany popełnił podobne przestępstwo umyślne, za które orzeczono prawomocnie karę pozbawienia wolności bez warunkowego zawieszenia jej wykonania,</w:t>
      </w:r>
    </w:p>
    <w:p w14:paraId="79D62406" w14:textId="196130C8" w:rsidR="00121606" w:rsidRPr="003A26D6" w:rsidRDefault="00121606" w:rsidP="00B51695">
      <w:pPr>
        <w:pStyle w:val="Akapitzlist"/>
        <w:numPr>
          <w:ilvl w:val="0"/>
          <w:numId w:val="10"/>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w okresie próby kurator sądowy w trakcie sprawowanego dozoru dwukrotnie udzielił skazanemu pisemnego upomnienia,</w:t>
      </w:r>
    </w:p>
    <w:p w14:paraId="256F64CD" w14:textId="425419E8" w:rsidR="00AD579F" w:rsidRPr="003A26D6" w:rsidRDefault="00AD579F" w:rsidP="00B51695">
      <w:pPr>
        <w:pStyle w:val="Akapitzlist"/>
        <w:spacing w:line="360" w:lineRule="auto"/>
        <w:rPr>
          <w:rFonts w:ascii="Times New Roman" w:hAnsi="Times New Roman" w:cs="Times New Roman"/>
          <w:sz w:val="24"/>
          <w:szCs w:val="24"/>
        </w:rPr>
      </w:pPr>
    </w:p>
    <w:p w14:paraId="7FAFECCC" w14:textId="1B8A4C1D" w:rsidR="00121606" w:rsidRPr="003A26D6" w:rsidRDefault="00121606"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W przedmiocie warunkowego umorzenia postępowania sąd orzeka na posiedzeniu:</w:t>
      </w:r>
    </w:p>
    <w:p w14:paraId="0D9B96C5" w14:textId="18C4B73F" w:rsidR="00F27ECC" w:rsidRPr="00742B8C" w:rsidRDefault="00121606" w:rsidP="00B51695">
      <w:pPr>
        <w:pStyle w:val="Akapitzlist"/>
        <w:numPr>
          <w:ilvl w:val="0"/>
          <w:numId w:val="11"/>
        </w:numPr>
        <w:spacing w:line="360" w:lineRule="auto"/>
        <w:rPr>
          <w:rFonts w:ascii="Times New Roman" w:hAnsi="Times New Roman" w:cs="Times New Roman"/>
          <w:sz w:val="24"/>
          <w:szCs w:val="24"/>
        </w:rPr>
      </w:pPr>
      <w:r w:rsidRPr="00742B8C">
        <w:rPr>
          <w:rFonts w:ascii="Times New Roman" w:hAnsi="Times New Roman" w:cs="Times New Roman"/>
          <w:sz w:val="24"/>
          <w:szCs w:val="24"/>
        </w:rPr>
        <w:t>wyrokiem,</w:t>
      </w:r>
    </w:p>
    <w:p w14:paraId="5F2E0187" w14:textId="71EFC5BF" w:rsidR="00AD579F" w:rsidRPr="003A26D6" w:rsidRDefault="00121606" w:rsidP="00B51695">
      <w:pPr>
        <w:pStyle w:val="Akapitzlist"/>
        <w:numPr>
          <w:ilvl w:val="0"/>
          <w:numId w:val="11"/>
        </w:numPr>
        <w:spacing w:line="360" w:lineRule="auto"/>
        <w:rPr>
          <w:rFonts w:ascii="Times New Roman" w:hAnsi="Times New Roman" w:cs="Times New Roman"/>
          <w:sz w:val="24"/>
          <w:szCs w:val="24"/>
        </w:rPr>
      </w:pPr>
      <w:r w:rsidRPr="003A26D6">
        <w:rPr>
          <w:rFonts w:ascii="Times New Roman" w:hAnsi="Times New Roman" w:cs="Times New Roman"/>
          <w:sz w:val="24"/>
          <w:szCs w:val="24"/>
        </w:rPr>
        <w:t>w sytuacji gdy oskarżony sprzeciwia się warunkowemu umorzeniu wyrokiem, a w pozostałych przypadkach postanowieniem</w:t>
      </w:r>
      <w:r w:rsidR="00F27ECC" w:rsidRPr="003A26D6">
        <w:rPr>
          <w:rFonts w:ascii="Times New Roman" w:hAnsi="Times New Roman" w:cs="Times New Roman"/>
          <w:sz w:val="24"/>
          <w:szCs w:val="24"/>
        </w:rPr>
        <w:t>,</w:t>
      </w:r>
    </w:p>
    <w:p w14:paraId="3FF1F6FC" w14:textId="2382D35D" w:rsidR="00F27ECC" w:rsidRPr="003A26D6" w:rsidRDefault="00F27ECC" w:rsidP="00B51695">
      <w:pPr>
        <w:pStyle w:val="Akapitzlist"/>
        <w:numPr>
          <w:ilvl w:val="0"/>
          <w:numId w:val="11"/>
        </w:numPr>
        <w:spacing w:line="360" w:lineRule="auto"/>
        <w:rPr>
          <w:rFonts w:ascii="Times New Roman" w:hAnsi="Times New Roman" w:cs="Times New Roman"/>
          <w:sz w:val="24"/>
          <w:szCs w:val="24"/>
        </w:rPr>
      </w:pPr>
      <w:r w:rsidRPr="003A26D6">
        <w:rPr>
          <w:rFonts w:ascii="Times New Roman" w:hAnsi="Times New Roman" w:cs="Times New Roman"/>
          <w:sz w:val="24"/>
          <w:szCs w:val="24"/>
        </w:rPr>
        <w:t>postanowieniem,</w:t>
      </w:r>
    </w:p>
    <w:p w14:paraId="6CF35CB1" w14:textId="77777777" w:rsidR="00F27ECC" w:rsidRPr="003A26D6" w:rsidRDefault="00F27ECC" w:rsidP="00B51695">
      <w:pPr>
        <w:pStyle w:val="Akapitzlist"/>
        <w:spacing w:line="360" w:lineRule="auto"/>
        <w:ind w:left="1068"/>
        <w:rPr>
          <w:rFonts w:ascii="Times New Roman" w:hAnsi="Times New Roman" w:cs="Times New Roman"/>
          <w:sz w:val="24"/>
          <w:szCs w:val="24"/>
        </w:rPr>
      </w:pPr>
    </w:p>
    <w:p w14:paraId="5CA6F927" w14:textId="092E5EF4" w:rsidR="00F27ECC" w:rsidRPr="003A26D6" w:rsidRDefault="00F27ECC"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Przestępstwo kradzieży może zostać popełnione:</w:t>
      </w:r>
    </w:p>
    <w:p w14:paraId="7BBC7347" w14:textId="77777777" w:rsidR="00F27ECC" w:rsidRPr="003A26D6" w:rsidRDefault="00F27ECC" w:rsidP="00B51695">
      <w:pPr>
        <w:pStyle w:val="Akapitzlist"/>
        <w:numPr>
          <w:ilvl w:val="0"/>
          <w:numId w:val="12"/>
        </w:numPr>
        <w:spacing w:line="360" w:lineRule="auto"/>
        <w:rPr>
          <w:rFonts w:ascii="Times New Roman" w:hAnsi="Times New Roman" w:cs="Times New Roman"/>
          <w:sz w:val="24"/>
          <w:szCs w:val="24"/>
        </w:rPr>
      </w:pPr>
      <w:r w:rsidRPr="003A26D6">
        <w:rPr>
          <w:rFonts w:ascii="Times New Roman" w:hAnsi="Times New Roman" w:cs="Times New Roman"/>
          <w:sz w:val="24"/>
          <w:szCs w:val="24"/>
        </w:rPr>
        <w:t>zarówno umyślnie, jak i nieumyślnie,</w:t>
      </w:r>
    </w:p>
    <w:p w14:paraId="08705ADE" w14:textId="77777777" w:rsidR="00F27ECC" w:rsidRPr="003A26D6" w:rsidRDefault="00F27ECC" w:rsidP="00B51695">
      <w:pPr>
        <w:pStyle w:val="Akapitzlist"/>
        <w:numPr>
          <w:ilvl w:val="0"/>
          <w:numId w:val="12"/>
        </w:numPr>
        <w:spacing w:line="360" w:lineRule="auto"/>
        <w:rPr>
          <w:rFonts w:ascii="Times New Roman" w:hAnsi="Times New Roman" w:cs="Times New Roman"/>
          <w:sz w:val="24"/>
          <w:szCs w:val="24"/>
        </w:rPr>
      </w:pPr>
      <w:r w:rsidRPr="003A26D6">
        <w:rPr>
          <w:rFonts w:ascii="Times New Roman" w:hAnsi="Times New Roman" w:cs="Times New Roman"/>
          <w:sz w:val="24"/>
          <w:szCs w:val="24"/>
        </w:rPr>
        <w:t>nieumyślnie,</w:t>
      </w:r>
    </w:p>
    <w:p w14:paraId="1147B2B3" w14:textId="595AB2F7" w:rsidR="00F27ECC" w:rsidRPr="00742B8C" w:rsidRDefault="00F27ECC" w:rsidP="00B51695">
      <w:pPr>
        <w:pStyle w:val="Akapitzlist"/>
        <w:numPr>
          <w:ilvl w:val="0"/>
          <w:numId w:val="12"/>
        </w:numPr>
        <w:spacing w:line="360" w:lineRule="auto"/>
        <w:rPr>
          <w:rFonts w:ascii="Times New Roman" w:hAnsi="Times New Roman" w:cs="Times New Roman"/>
          <w:sz w:val="24"/>
          <w:szCs w:val="24"/>
        </w:rPr>
      </w:pPr>
      <w:r w:rsidRPr="00742B8C">
        <w:rPr>
          <w:rFonts w:ascii="Times New Roman" w:hAnsi="Times New Roman" w:cs="Times New Roman"/>
          <w:sz w:val="24"/>
          <w:szCs w:val="24"/>
        </w:rPr>
        <w:t>umyślnie z zamiarem kierunkowym,</w:t>
      </w:r>
    </w:p>
    <w:p w14:paraId="177E19FF" w14:textId="6FEF585D" w:rsidR="00AD579F" w:rsidRPr="003A26D6" w:rsidRDefault="00AD579F" w:rsidP="00B51695">
      <w:pPr>
        <w:pStyle w:val="Akapitzlist"/>
        <w:spacing w:line="360" w:lineRule="auto"/>
        <w:rPr>
          <w:rFonts w:ascii="Times New Roman" w:hAnsi="Times New Roman" w:cs="Times New Roman"/>
          <w:sz w:val="24"/>
          <w:szCs w:val="24"/>
        </w:rPr>
      </w:pPr>
    </w:p>
    <w:p w14:paraId="3CD417A9" w14:textId="77777777" w:rsidR="00F27ECC" w:rsidRPr="003A26D6" w:rsidRDefault="00F27ECC"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lastRenderedPageBreak/>
        <w:t>Warunkowe umorzenie postępowania następuje na okres próby, który wynosi:</w:t>
      </w:r>
    </w:p>
    <w:p w14:paraId="5AB4166A" w14:textId="0D87299E" w:rsidR="00F27ECC" w:rsidRPr="00742B8C" w:rsidRDefault="00F27ECC" w:rsidP="00B51695">
      <w:pPr>
        <w:pStyle w:val="Akapitzlist"/>
        <w:numPr>
          <w:ilvl w:val="0"/>
          <w:numId w:val="13"/>
        </w:numPr>
        <w:spacing w:line="360" w:lineRule="auto"/>
        <w:rPr>
          <w:rFonts w:ascii="Times New Roman" w:hAnsi="Times New Roman" w:cs="Times New Roman"/>
          <w:sz w:val="24"/>
          <w:szCs w:val="24"/>
        </w:rPr>
      </w:pPr>
      <w:r w:rsidRPr="00742B8C">
        <w:rPr>
          <w:rFonts w:ascii="Times New Roman" w:hAnsi="Times New Roman" w:cs="Times New Roman"/>
          <w:sz w:val="24"/>
          <w:szCs w:val="24"/>
        </w:rPr>
        <w:t>od roku do 3 lat,</w:t>
      </w:r>
    </w:p>
    <w:p w14:paraId="49CCB5A1" w14:textId="260BD762" w:rsidR="00F27ECC" w:rsidRPr="003A26D6" w:rsidRDefault="00F27ECC" w:rsidP="00B51695">
      <w:pPr>
        <w:pStyle w:val="Akapitzlist"/>
        <w:numPr>
          <w:ilvl w:val="0"/>
          <w:numId w:val="13"/>
        </w:numPr>
        <w:spacing w:line="360" w:lineRule="auto"/>
        <w:rPr>
          <w:rFonts w:ascii="Times New Roman" w:hAnsi="Times New Roman" w:cs="Times New Roman"/>
          <w:sz w:val="24"/>
          <w:szCs w:val="24"/>
        </w:rPr>
      </w:pPr>
      <w:r w:rsidRPr="003A26D6">
        <w:rPr>
          <w:rFonts w:ascii="Times New Roman" w:hAnsi="Times New Roman" w:cs="Times New Roman"/>
          <w:sz w:val="24"/>
          <w:szCs w:val="24"/>
        </w:rPr>
        <w:t>od roku do 3 lat, a w przypadku sprawcy młodocianego oraz sprawcy, który popełnił przestępstwo z użyciem przemocy na szkodę osoby wspólnie zamieszkującej, od 2 do 5 lat,</w:t>
      </w:r>
    </w:p>
    <w:p w14:paraId="4478DB98" w14:textId="7F178AB9" w:rsidR="00F27ECC" w:rsidRPr="003A26D6" w:rsidRDefault="00F27ECC" w:rsidP="00B51695">
      <w:pPr>
        <w:pStyle w:val="Akapitzlist"/>
        <w:numPr>
          <w:ilvl w:val="0"/>
          <w:numId w:val="13"/>
        </w:numPr>
        <w:spacing w:line="360" w:lineRule="auto"/>
        <w:rPr>
          <w:rFonts w:ascii="Times New Roman" w:hAnsi="Times New Roman" w:cs="Times New Roman"/>
          <w:sz w:val="24"/>
          <w:szCs w:val="24"/>
        </w:rPr>
      </w:pPr>
      <w:r w:rsidRPr="003A26D6">
        <w:rPr>
          <w:rFonts w:ascii="Times New Roman" w:hAnsi="Times New Roman" w:cs="Times New Roman"/>
          <w:sz w:val="24"/>
          <w:szCs w:val="24"/>
        </w:rPr>
        <w:t>od roku do 5 lat,</w:t>
      </w:r>
    </w:p>
    <w:p w14:paraId="4531D7E3" w14:textId="77777777" w:rsidR="00F27ECC" w:rsidRPr="003A26D6" w:rsidRDefault="00F27ECC" w:rsidP="00B51695">
      <w:pPr>
        <w:pStyle w:val="Akapitzlist"/>
        <w:spacing w:line="360" w:lineRule="auto"/>
        <w:ind w:left="1068"/>
        <w:rPr>
          <w:rFonts w:ascii="Times New Roman" w:hAnsi="Times New Roman" w:cs="Times New Roman"/>
          <w:sz w:val="24"/>
          <w:szCs w:val="24"/>
        </w:rPr>
      </w:pPr>
    </w:p>
    <w:p w14:paraId="36546CB1" w14:textId="7C137245" w:rsidR="00F27ECC" w:rsidRPr="003A26D6" w:rsidRDefault="00F27ECC"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Ciąg przestępstw to:</w:t>
      </w:r>
    </w:p>
    <w:p w14:paraId="1113CC10" w14:textId="48D70CF6" w:rsidR="00CF39A2" w:rsidRPr="003A26D6" w:rsidRDefault="00CF39A2" w:rsidP="00B51695">
      <w:pPr>
        <w:pStyle w:val="Akapitzlist"/>
        <w:numPr>
          <w:ilvl w:val="0"/>
          <w:numId w:val="14"/>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 xml:space="preserve">dwa lub więcej </w:t>
      </w:r>
      <w:proofErr w:type="spellStart"/>
      <w:r w:rsidRPr="003A26D6">
        <w:rPr>
          <w:rFonts w:ascii="Times New Roman" w:hAnsi="Times New Roman" w:cs="Times New Roman"/>
          <w:sz w:val="24"/>
          <w:szCs w:val="24"/>
        </w:rPr>
        <w:t>zachowań</w:t>
      </w:r>
      <w:proofErr w:type="spellEnd"/>
      <w:r w:rsidRPr="003A26D6">
        <w:rPr>
          <w:rFonts w:ascii="Times New Roman" w:hAnsi="Times New Roman" w:cs="Times New Roman"/>
          <w:sz w:val="24"/>
          <w:szCs w:val="24"/>
        </w:rPr>
        <w:t>, podjętych w krótkich odstępach czasu w wykonaniu z góry powziętego zamiaru,</w:t>
      </w:r>
    </w:p>
    <w:p w14:paraId="7D190C89" w14:textId="35D40232" w:rsidR="00CF39A2" w:rsidRPr="00742B8C" w:rsidRDefault="00CF39A2" w:rsidP="00B51695">
      <w:pPr>
        <w:pStyle w:val="Akapitzlist"/>
        <w:numPr>
          <w:ilvl w:val="0"/>
          <w:numId w:val="14"/>
        </w:numPr>
        <w:spacing w:line="360" w:lineRule="auto"/>
        <w:jc w:val="both"/>
        <w:rPr>
          <w:rFonts w:ascii="Times New Roman" w:hAnsi="Times New Roman" w:cs="Times New Roman"/>
          <w:sz w:val="24"/>
          <w:szCs w:val="24"/>
        </w:rPr>
      </w:pPr>
      <w:r w:rsidRPr="00742B8C">
        <w:rPr>
          <w:rFonts w:ascii="Times New Roman" w:hAnsi="Times New Roman" w:cs="Times New Roman"/>
          <w:sz w:val="24"/>
          <w:szCs w:val="24"/>
        </w:rPr>
        <w:t>dwa lub więcej przestępstw popełnionych przez sprawcę w krótkich odstępach czasu, z wykorzystaniem takiej samej sposobności, zanim zapadł pierwszy wyrok co do któregokolwiek z tych przestępstw,</w:t>
      </w:r>
    </w:p>
    <w:p w14:paraId="57B020D2" w14:textId="67A93D30" w:rsidR="00F27ECC" w:rsidRPr="003A26D6" w:rsidRDefault="00F27ECC" w:rsidP="00B51695">
      <w:pPr>
        <w:pStyle w:val="Akapitzlist"/>
        <w:numPr>
          <w:ilvl w:val="0"/>
          <w:numId w:val="14"/>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sytuacja, gdy sprawca popełnił dwa lub więcej przestępstwa, zanim zapadł pierwszy wyrok, chociażby nieprawomocny, co do któregokolwiek z tych przestępstw i wymierzono za nie kary tego samego rodzaju,</w:t>
      </w:r>
    </w:p>
    <w:p w14:paraId="629D42E3" w14:textId="77777777" w:rsidR="00CF39A2" w:rsidRPr="003A26D6" w:rsidRDefault="00CF39A2" w:rsidP="00B51695">
      <w:pPr>
        <w:pStyle w:val="Akapitzlist"/>
        <w:spacing w:line="360" w:lineRule="auto"/>
        <w:ind w:left="1068"/>
        <w:jc w:val="both"/>
        <w:rPr>
          <w:rFonts w:ascii="Times New Roman" w:hAnsi="Times New Roman" w:cs="Times New Roman"/>
          <w:sz w:val="24"/>
          <w:szCs w:val="24"/>
        </w:rPr>
      </w:pPr>
    </w:p>
    <w:p w14:paraId="43F1CD96" w14:textId="318462B7" w:rsidR="00BC4398" w:rsidRPr="003A26D6" w:rsidRDefault="00BC4398"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Niedające się usunąć wątpliwości w postępowaniu karnym:</w:t>
      </w:r>
    </w:p>
    <w:p w14:paraId="2E68C324" w14:textId="77777777" w:rsidR="00BC4398" w:rsidRPr="00742B8C" w:rsidRDefault="00BC4398" w:rsidP="00B51695">
      <w:pPr>
        <w:pStyle w:val="Akapitzlist"/>
        <w:numPr>
          <w:ilvl w:val="0"/>
          <w:numId w:val="16"/>
        </w:numPr>
        <w:spacing w:line="360" w:lineRule="auto"/>
        <w:rPr>
          <w:rFonts w:ascii="Times New Roman" w:hAnsi="Times New Roman" w:cs="Times New Roman"/>
          <w:bCs/>
          <w:sz w:val="24"/>
          <w:szCs w:val="24"/>
        </w:rPr>
      </w:pPr>
      <w:r w:rsidRPr="00742B8C">
        <w:rPr>
          <w:rFonts w:ascii="Times New Roman" w:hAnsi="Times New Roman" w:cs="Times New Roman"/>
          <w:bCs/>
          <w:sz w:val="24"/>
          <w:szCs w:val="24"/>
        </w:rPr>
        <w:t>rozstrzyga się na korzyść oskarżonego,</w:t>
      </w:r>
    </w:p>
    <w:p w14:paraId="2C7576F5" w14:textId="77777777" w:rsidR="00BC4398" w:rsidRPr="003A26D6" w:rsidRDefault="00BC4398" w:rsidP="00B51695">
      <w:pPr>
        <w:pStyle w:val="Akapitzlist"/>
        <w:numPr>
          <w:ilvl w:val="0"/>
          <w:numId w:val="15"/>
        </w:numPr>
        <w:spacing w:line="360" w:lineRule="auto"/>
        <w:rPr>
          <w:rFonts w:ascii="Times New Roman" w:hAnsi="Times New Roman" w:cs="Times New Roman"/>
          <w:sz w:val="24"/>
          <w:szCs w:val="24"/>
        </w:rPr>
      </w:pPr>
      <w:r w:rsidRPr="003A26D6">
        <w:rPr>
          <w:rFonts w:ascii="Times New Roman" w:hAnsi="Times New Roman" w:cs="Times New Roman"/>
          <w:sz w:val="24"/>
          <w:szCs w:val="24"/>
        </w:rPr>
        <w:t>stanowią przesłankę do zawieszenia postępowania,</w:t>
      </w:r>
    </w:p>
    <w:p w14:paraId="3BFBBF97" w14:textId="57C8B2E2" w:rsidR="00BC4398" w:rsidRPr="003A26D6" w:rsidRDefault="00BC4398" w:rsidP="00B51695">
      <w:pPr>
        <w:pStyle w:val="Akapitzlist"/>
        <w:numPr>
          <w:ilvl w:val="0"/>
          <w:numId w:val="15"/>
        </w:numPr>
        <w:spacing w:line="360" w:lineRule="auto"/>
        <w:rPr>
          <w:rFonts w:ascii="Times New Roman" w:hAnsi="Times New Roman" w:cs="Times New Roman"/>
          <w:sz w:val="24"/>
          <w:szCs w:val="24"/>
        </w:rPr>
      </w:pPr>
      <w:r w:rsidRPr="003A26D6">
        <w:rPr>
          <w:rFonts w:ascii="Times New Roman" w:hAnsi="Times New Roman" w:cs="Times New Roman"/>
          <w:sz w:val="24"/>
          <w:szCs w:val="24"/>
        </w:rPr>
        <w:t>skutkują wydaniem przez Sąd postanowienia o zwrocie sprawy Prokuratorowi do uzupełnienia postępowania przygotowawczego,</w:t>
      </w:r>
    </w:p>
    <w:p w14:paraId="498373A0" w14:textId="77777777" w:rsidR="00BC4398" w:rsidRPr="003A26D6" w:rsidRDefault="00BC4398" w:rsidP="00B51695">
      <w:pPr>
        <w:pStyle w:val="Akapitzlist"/>
        <w:spacing w:line="360" w:lineRule="auto"/>
        <w:ind w:left="1080"/>
        <w:rPr>
          <w:rFonts w:ascii="Times New Roman" w:hAnsi="Times New Roman" w:cs="Times New Roman"/>
          <w:sz w:val="24"/>
          <w:szCs w:val="24"/>
        </w:rPr>
      </w:pPr>
    </w:p>
    <w:p w14:paraId="2E99C70D" w14:textId="2920064D" w:rsidR="00BC4398" w:rsidRPr="003A26D6" w:rsidRDefault="00BC4398" w:rsidP="00B51695">
      <w:pPr>
        <w:pStyle w:val="Akapitzlist"/>
        <w:numPr>
          <w:ilvl w:val="0"/>
          <w:numId w:val="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Zgodnie z art. 209 § 1 kk karze podlega ten, kto uchyla się od wykonania obowiązku alimentacyjnego określonego co do wysokości orzeczeniem sądowym, ugodą zawartą przed sądem albo innym organem albo inną umową, jeżeli łączna wysokość powstałych wskutek tego zaległości stanowi:</w:t>
      </w:r>
    </w:p>
    <w:p w14:paraId="5C761816" w14:textId="0F6AFBE5" w:rsidR="00BC4398" w:rsidRPr="003A26D6" w:rsidRDefault="00BC4398" w:rsidP="00B51695">
      <w:pPr>
        <w:pStyle w:val="Akapitzlist"/>
        <w:numPr>
          <w:ilvl w:val="0"/>
          <w:numId w:val="17"/>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równowartość co najmniej 6 świadczeń okresowych albo jeżeli opóźnienie zaległego świadczenia innego niż okresowe wynosi co najmniej 6 miesięcy,</w:t>
      </w:r>
    </w:p>
    <w:p w14:paraId="1AB501D7" w14:textId="77777777" w:rsidR="00BC4398" w:rsidRPr="003A26D6" w:rsidRDefault="00BC4398" w:rsidP="00B51695">
      <w:pPr>
        <w:pStyle w:val="Akapitzlist"/>
        <w:numPr>
          <w:ilvl w:val="0"/>
          <w:numId w:val="17"/>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równowartość co najmniej 4 świadczeń okresowych albo jeżeli opóźnienie zaległego świadczenia innego niż okresowe wynosi co najmniej 4 miesiące,</w:t>
      </w:r>
    </w:p>
    <w:p w14:paraId="716A643B" w14:textId="2EAABEEE" w:rsidR="00BC4398" w:rsidRPr="00742B8C" w:rsidRDefault="00BC4398" w:rsidP="00B51695">
      <w:pPr>
        <w:pStyle w:val="Akapitzlist"/>
        <w:numPr>
          <w:ilvl w:val="0"/>
          <w:numId w:val="17"/>
        </w:numPr>
        <w:spacing w:line="360" w:lineRule="auto"/>
        <w:jc w:val="both"/>
        <w:rPr>
          <w:rFonts w:ascii="Times New Roman" w:hAnsi="Times New Roman" w:cs="Times New Roman"/>
          <w:sz w:val="24"/>
          <w:szCs w:val="24"/>
        </w:rPr>
      </w:pPr>
      <w:r w:rsidRPr="00742B8C">
        <w:rPr>
          <w:rFonts w:ascii="Times New Roman" w:hAnsi="Times New Roman" w:cs="Times New Roman"/>
          <w:sz w:val="24"/>
          <w:szCs w:val="24"/>
        </w:rPr>
        <w:t>równowartość co najmniej 3 świadczeń okresowych albo jeżeli opóźnienie zaległego świadczenia innego niż okresowe wynosi co najmniej 3 miesiące,</w:t>
      </w:r>
    </w:p>
    <w:p w14:paraId="676B8C9F" w14:textId="475B33AF" w:rsidR="00BC4398" w:rsidRDefault="00BC4398" w:rsidP="00B51695">
      <w:pPr>
        <w:pStyle w:val="Akapitzlist"/>
        <w:spacing w:line="360" w:lineRule="auto"/>
        <w:ind w:left="1068"/>
        <w:jc w:val="both"/>
        <w:rPr>
          <w:rFonts w:ascii="Times New Roman" w:hAnsi="Times New Roman" w:cs="Times New Roman"/>
          <w:sz w:val="24"/>
          <w:szCs w:val="24"/>
        </w:rPr>
      </w:pPr>
    </w:p>
    <w:p w14:paraId="10DA90FA" w14:textId="2BF8767A" w:rsidR="00B51695" w:rsidRDefault="00B51695" w:rsidP="00B51695">
      <w:pPr>
        <w:pStyle w:val="Akapitzlist"/>
        <w:spacing w:line="360" w:lineRule="auto"/>
        <w:ind w:left="1068"/>
        <w:jc w:val="both"/>
        <w:rPr>
          <w:rFonts w:ascii="Times New Roman" w:hAnsi="Times New Roman" w:cs="Times New Roman"/>
          <w:sz w:val="24"/>
          <w:szCs w:val="24"/>
        </w:rPr>
      </w:pPr>
    </w:p>
    <w:p w14:paraId="75E5EDE0" w14:textId="77777777" w:rsidR="00B51695" w:rsidRPr="003A26D6" w:rsidRDefault="00B51695" w:rsidP="00B51695">
      <w:pPr>
        <w:pStyle w:val="Akapitzlist"/>
        <w:spacing w:line="360" w:lineRule="auto"/>
        <w:ind w:left="1068"/>
        <w:jc w:val="both"/>
        <w:rPr>
          <w:rFonts w:ascii="Times New Roman" w:hAnsi="Times New Roman" w:cs="Times New Roman"/>
          <w:sz w:val="24"/>
          <w:szCs w:val="24"/>
        </w:rPr>
      </w:pPr>
    </w:p>
    <w:p w14:paraId="115FE687" w14:textId="4E1B9FBC" w:rsidR="00BC4398" w:rsidRPr="003A26D6" w:rsidRDefault="00BC4398" w:rsidP="00B51695">
      <w:pPr>
        <w:pStyle w:val="Akapitzlist"/>
        <w:numPr>
          <w:ilvl w:val="0"/>
          <w:numId w:val="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 xml:space="preserve">Obrońcą oskarżonego może być: </w:t>
      </w:r>
    </w:p>
    <w:p w14:paraId="7DC12110" w14:textId="77777777" w:rsidR="00BC4398" w:rsidRPr="00742B8C" w:rsidRDefault="00BC4398" w:rsidP="00B51695">
      <w:pPr>
        <w:pStyle w:val="Akapitzlist"/>
        <w:numPr>
          <w:ilvl w:val="0"/>
          <w:numId w:val="19"/>
        </w:numPr>
        <w:spacing w:line="360" w:lineRule="auto"/>
        <w:jc w:val="both"/>
        <w:rPr>
          <w:rFonts w:ascii="Times New Roman" w:hAnsi="Times New Roman" w:cs="Times New Roman"/>
          <w:bCs/>
          <w:sz w:val="24"/>
          <w:szCs w:val="24"/>
        </w:rPr>
      </w:pPr>
      <w:r w:rsidRPr="00742B8C">
        <w:rPr>
          <w:rFonts w:ascii="Times New Roman" w:hAnsi="Times New Roman" w:cs="Times New Roman"/>
          <w:bCs/>
          <w:sz w:val="24"/>
          <w:szCs w:val="24"/>
        </w:rPr>
        <w:t>osoba uprawniona do obrony według przepisów o ustroju adwokatury i radców prawnych,</w:t>
      </w:r>
    </w:p>
    <w:p w14:paraId="3AD0032D" w14:textId="77777777" w:rsidR="00BC4398" w:rsidRPr="003A26D6" w:rsidRDefault="00BC4398" w:rsidP="00B51695">
      <w:pPr>
        <w:pStyle w:val="Akapitzlist"/>
        <w:numPr>
          <w:ilvl w:val="0"/>
          <w:numId w:val="19"/>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każda osoba posiadająca pełnomocnictwo do obrony podpisane przez oskarżonego,</w:t>
      </w:r>
    </w:p>
    <w:p w14:paraId="423AC9FE" w14:textId="0851E6F3" w:rsidR="00BC4398" w:rsidRPr="003A26D6" w:rsidRDefault="00BC4398" w:rsidP="00B51695">
      <w:pPr>
        <w:pStyle w:val="Akapitzlist"/>
        <w:numPr>
          <w:ilvl w:val="0"/>
          <w:numId w:val="19"/>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 xml:space="preserve"> jedynie osoba uprawniona do obrony według przepisów o ustroju adwokatury,</w:t>
      </w:r>
    </w:p>
    <w:p w14:paraId="4915AB14" w14:textId="77777777" w:rsidR="00BC4398" w:rsidRPr="003A26D6" w:rsidRDefault="00BC4398" w:rsidP="00B51695">
      <w:pPr>
        <w:pStyle w:val="Akapitzlist"/>
        <w:spacing w:line="360" w:lineRule="auto"/>
        <w:ind w:left="1068"/>
        <w:jc w:val="both"/>
        <w:rPr>
          <w:rFonts w:ascii="Times New Roman" w:hAnsi="Times New Roman" w:cs="Times New Roman"/>
          <w:sz w:val="24"/>
          <w:szCs w:val="24"/>
        </w:rPr>
      </w:pPr>
    </w:p>
    <w:p w14:paraId="170361F4" w14:textId="47A317E6" w:rsidR="00BC4398" w:rsidRPr="003A26D6" w:rsidRDefault="00BC4398" w:rsidP="00B51695">
      <w:pPr>
        <w:pStyle w:val="Akapitzlist"/>
        <w:numPr>
          <w:ilvl w:val="0"/>
          <w:numId w:val="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Oskarżony może złożyć wniosek o dobrowolne poddanie się karze:</w:t>
      </w:r>
    </w:p>
    <w:p w14:paraId="65C28B76" w14:textId="77777777" w:rsidR="00BC4398" w:rsidRPr="003A26D6" w:rsidRDefault="00BC4398" w:rsidP="00B51695">
      <w:pPr>
        <w:pStyle w:val="Akapitzlist"/>
        <w:numPr>
          <w:ilvl w:val="0"/>
          <w:numId w:val="20"/>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do zamknięcia przewodu sądowego,</w:t>
      </w:r>
    </w:p>
    <w:p w14:paraId="162F9827" w14:textId="10AF3811" w:rsidR="00BC4398" w:rsidRPr="003A26D6" w:rsidRDefault="00BC4398" w:rsidP="00B51695">
      <w:pPr>
        <w:pStyle w:val="Akapitzlist"/>
        <w:numPr>
          <w:ilvl w:val="0"/>
          <w:numId w:val="20"/>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do chwili wydania przez sąd wyroku w I instancji,</w:t>
      </w:r>
    </w:p>
    <w:p w14:paraId="2D068E10" w14:textId="55AC8A3B" w:rsidR="00BC4398" w:rsidRPr="00742B8C" w:rsidRDefault="00BC4398" w:rsidP="00B51695">
      <w:pPr>
        <w:pStyle w:val="Akapitzlist"/>
        <w:numPr>
          <w:ilvl w:val="0"/>
          <w:numId w:val="20"/>
        </w:numPr>
        <w:spacing w:line="360" w:lineRule="auto"/>
        <w:jc w:val="both"/>
        <w:rPr>
          <w:rFonts w:ascii="Times New Roman" w:hAnsi="Times New Roman" w:cs="Times New Roman"/>
          <w:bCs/>
          <w:sz w:val="24"/>
          <w:szCs w:val="24"/>
        </w:rPr>
      </w:pPr>
      <w:r w:rsidRPr="00742B8C">
        <w:rPr>
          <w:rFonts w:ascii="Times New Roman" w:hAnsi="Times New Roman" w:cs="Times New Roman"/>
          <w:bCs/>
          <w:sz w:val="24"/>
          <w:szCs w:val="24"/>
        </w:rPr>
        <w:t>do chwili zakończenia pierwszego przesłuchania wszystkich oskarżonych na rozprawie głównej,</w:t>
      </w:r>
    </w:p>
    <w:p w14:paraId="6527378D" w14:textId="77777777" w:rsidR="00BC4398" w:rsidRPr="003A26D6" w:rsidRDefault="00BC4398" w:rsidP="00B51695">
      <w:pPr>
        <w:pStyle w:val="Akapitzlist"/>
        <w:spacing w:line="360" w:lineRule="auto"/>
        <w:ind w:left="1080"/>
        <w:rPr>
          <w:rFonts w:ascii="Times New Roman" w:hAnsi="Times New Roman" w:cs="Times New Roman"/>
          <w:sz w:val="24"/>
          <w:szCs w:val="24"/>
        </w:rPr>
      </w:pPr>
    </w:p>
    <w:p w14:paraId="44BE6A42" w14:textId="1434C24C" w:rsidR="008A7B2B" w:rsidRPr="003A26D6" w:rsidRDefault="008A7B2B" w:rsidP="00B51695">
      <w:pPr>
        <w:pStyle w:val="Akapitzlist"/>
        <w:numPr>
          <w:ilvl w:val="0"/>
          <w:numId w:val="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Od wyroku nakazowego wydanego w sprawie o przestępstwo przysługuje stronom:</w:t>
      </w:r>
    </w:p>
    <w:p w14:paraId="57FF50E6" w14:textId="77777777" w:rsidR="008A7B2B" w:rsidRPr="003A26D6" w:rsidRDefault="008A7B2B" w:rsidP="00B51695">
      <w:pPr>
        <w:pStyle w:val="Akapitzlist"/>
        <w:numPr>
          <w:ilvl w:val="0"/>
          <w:numId w:val="23"/>
        </w:numPr>
        <w:spacing w:line="360" w:lineRule="auto"/>
        <w:rPr>
          <w:rFonts w:ascii="Times New Roman" w:hAnsi="Times New Roman" w:cs="Times New Roman"/>
          <w:sz w:val="24"/>
          <w:szCs w:val="24"/>
        </w:rPr>
      </w:pPr>
      <w:r w:rsidRPr="003A26D6">
        <w:rPr>
          <w:rFonts w:ascii="Times New Roman" w:hAnsi="Times New Roman" w:cs="Times New Roman"/>
          <w:sz w:val="24"/>
          <w:szCs w:val="24"/>
        </w:rPr>
        <w:t>apelacja,</w:t>
      </w:r>
    </w:p>
    <w:p w14:paraId="57198DCB" w14:textId="77777777" w:rsidR="008A7B2B" w:rsidRPr="003A26D6" w:rsidRDefault="008A7B2B" w:rsidP="00B51695">
      <w:pPr>
        <w:pStyle w:val="Akapitzlist"/>
        <w:numPr>
          <w:ilvl w:val="0"/>
          <w:numId w:val="23"/>
        </w:numPr>
        <w:spacing w:line="360" w:lineRule="auto"/>
        <w:rPr>
          <w:rFonts w:ascii="Times New Roman" w:hAnsi="Times New Roman" w:cs="Times New Roman"/>
          <w:sz w:val="24"/>
          <w:szCs w:val="24"/>
        </w:rPr>
      </w:pPr>
      <w:r w:rsidRPr="003A26D6">
        <w:rPr>
          <w:rFonts w:ascii="Times New Roman" w:hAnsi="Times New Roman" w:cs="Times New Roman"/>
          <w:sz w:val="24"/>
          <w:szCs w:val="24"/>
        </w:rPr>
        <w:t>zażalenie,</w:t>
      </w:r>
    </w:p>
    <w:p w14:paraId="7E7DDC0E" w14:textId="5B643997" w:rsidR="008A7B2B" w:rsidRPr="00742B8C" w:rsidRDefault="008A7B2B" w:rsidP="00B51695">
      <w:pPr>
        <w:pStyle w:val="Akapitzlist"/>
        <w:numPr>
          <w:ilvl w:val="0"/>
          <w:numId w:val="23"/>
        </w:numPr>
        <w:spacing w:line="360" w:lineRule="auto"/>
        <w:rPr>
          <w:rFonts w:ascii="Times New Roman" w:hAnsi="Times New Roman" w:cs="Times New Roman"/>
          <w:bCs/>
          <w:sz w:val="24"/>
          <w:szCs w:val="24"/>
        </w:rPr>
      </w:pPr>
      <w:r w:rsidRPr="00742B8C">
        <w:rPr>
          <w:rFonts w:ascii="Times New Roman" w:hAnsi="Times New Roman" w:cs="Times New Roman"/>
          <w:bCs/>
          <w:sz w:val="24"/>
          <w:szCs w:val="24"/>
        </w:rPr>
        <w:t>sprzeciw,</w:t>
      </w:r>
    </w:p>
    <w:p w14:paraId="2F0245E0" w14:textId="77777777" w:rsidR="008A7B2B" w:rsidRPr="003A26D6" w:rsidRDefault="008A7B2B" w:rsidP="00B51695">
      <w:pPr>
        <w:pStyle w:val="Akapitzlist"/>
        <w:spacing w:line="360" w:lineRule="auto"/>
        <w:ind w:left="1080"/>
        <w:rPr>
          <w:rFonts w:ascii="Times New Roman" w:hAnsi="Times New Roman" w:cs="Times New Roman"/>
          <w:sz w:val="24"/>
          <w:szCs w:val="24"/>
        </w:rPr>
      </w:pPr>
    </w:p>
    <w:p w14:paraId="2039850B" w14:textId="375A30C4" w:rsidR="00E30114" w:rsidRPr="003A26D6" w:rsidRDefault="00E30114"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Zbrodnią jest:</w:t>
      </w:r>
    </w:p>
    <w:p w14:paraId="2D065DCB" w14:textId="77777777" w:rsidR="000C2628" w:rsidRDefault="00E30114" w:rsidP="000C2628">
      <w:pPr>
        <w:pStyle w:val="Akapitzlist"/>
        <w:numPr>
          <w:ilvl w:val="0"/>
          <w:numId w:val="25"/>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czyn zagrożony karą 25 lat pozbawienia wolności albo karą dożywotniego pozbawienia wolności,</w:t>
      </w:r>
    </w:p>
    <w:p w14:paraId="586413D9" w14:textId="77777777" w:rsidR="000C2628" w:rsidRDefault="00E30114" w:rsidP="000C2628">
      <w:pPr>
        <w:pStyle w:val="Akapitzlist"/>
        <w:numPr>
          <w:ilvl w:val="0"/>
          <w:numId w:val="25"/>
        </w:numPr>
        <w:spacing w:line="360" w:lineRule="auto"/>
        <w:jc w:val="both"/>
        <w:rPr>
          <w:rFonts w:ascii="Times New Roman" w:hAnsi="Times New Roman" w:cs="Times New Roman"/>
          <w:sz w:val="24"/>
          <w:szCs w:val="24"/>
        </w:rPr>
      </w:pPr>
      <w:r w:rsidRPr="000C2628">
        <w:rPr>
          <w:rFonts w:ascii="Times New Roman" w:hAnsi="Times New Roman" w:cs="Times New Roman"/>
          <w:sz w:val="24"/>
          <w:szCs w:val="24"/>
        </w:rPr>
        <w:t>czyn, co do którego określenia takiego użyto w części szczególnej kodeksu karnego,</w:t>
      </w:r>
    </w:p>
    <w:p w14:paraId="67B5FD60" w14:textId="7464C19A" w:rsidR="00E30114" w:rsidRPr="00742B8C" w:rsidRDefault="00E30114" w:rsidP="000C2628">
      <w:pPr>
        <w:pStyle w:val="Akapitzlist"/>
        <w:numPr>
          <w:ilvl w:val="0"/>
          <w:numId w:val="25"/>
        </w:numPr>
        <w:spacing w:line="360" w:lineRule="auto"/>
        <w:jc w:val="both"/>
        <w:rPr>
          <w:rFonts w:ascii="Times New Roman" w:hAnsi="Times New Roman" w:cs="Times New Roman"/>
          <w:sz w:val="24"/>
          <w:szCs w:val="24"/>
        </w:rPr>
      </w:pPr>
      <w:r w:rsidRPr="00742B8C">
        <w:rPr>
          <w:rFonts w:ascii="Times New Roman" w:hAnsi="Times New Roman" w:cs="Times New Roman"/>
          <w:sz w:val="24"/>
          <w:szCs w:val="24"/>
        </w:rPr>
        <w:t>czyn zagrożony karą pozbawienia wolności na czas nie krótszy od lat 3 albo karą surowszą,</w:t>
      </w:r>
    </w:p>
    <w:p w14:paraId="58FC396E" w14:textId="77777777" w:rsidR="00E30114" w:rsidRPr="003A26D6" w:rsidRDefault="00E30114" w:rsidP="00B51695">
      <w:pPr>
        <w:pStyle w:val="Akapitzlist"/>
        <w:spacing w:line="360" w:lineRule="auto"/>
        <w:ind w:left="1080"/>
        <w:rPr>
          <w:rFonts w:ascii="Times New Roman" w:hAnsi="Times New Roman" w:cs="Times New Roman"/>
          <w:sz w:val="24"/>
          <w:szCs w:val="24"/>
          <w:u w:val="single"/>
        </w:rPr>
      </w:pPr>
    </w:p>
    <w:p w14:paraId="18F69988" w14:textId="77777777" w:rsidR="00E30114" w:rsidRPr="003A26D6" w:rsidRDefault="00E30114" w:rsidP="00B51695">
      <w:pPr>
        <w:pStyle w:val="Akapitzlist"/>
        <w:numPr>
          <w:ilvl w:val="0"/>
          <w:numId w:val="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W pierwszej kolejności właściwym do rozpoznania sprawy jest sąd, w którego okręgu:</w:t>
      </w:r>
    </w:p>
    <w:p w14:paraId="380CA017" w14:textId="0F2E24D2" w:rsidR="00E30114" w:rsidRPr="003A26D6" w:rsidRDefault="00E30114" w:rsidP="00B51695">
      <w:pPr>
        <w:pStyle w:val="Akapitzlist"/>
        <w:numPr>
          <w:ilvl w:val="0"/>
          <w:numId w:val="26"/>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ujawniono przestępstwo,</w:t>
      </w:r>
    </w:p>
    <w:p w14:paraId="576655A4" w14:textId="6C703999" w:rsidR="00E30114" w:rsidRPr="003A26D6" w:rsidRDefault="00E30114" w:rsidP="00B51695">
      <w:pPr>
        <w:pStyle w:val="Akapitzlist"/>
        <w:numPr>
          <w:ilvl w:val="0"/>
          <w:numId w:val="26"/>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ujęto oskarżonego,</w:t>
      </w:r>
    </w:p>
    <w:p w14:paraId="20D1818C" w14:textId="1E901256" w:rsidR="00E30114" w:rsidRPr="00742B8C" w:rsidRDefault="00E30114" w:rsidP="00B51695">
      <w:pPr>
        <w:pStyle w:val="Akapitzlist"/>
        <w:numPr>
          <w:ilvl w:val="0"/>
          <w:numId w:val="26"/>
        </w:numPr>
        <w:spacing w:line="360" w:lineRule="auto"/>
        <w:jc w:val="both"/>
        <w:rPr>
          <w:rFonts w:ascii="Times New Roman" w:hAnsi="Times New Roman" w:cs="Times New Roman"/>
          <w:sz w:val="24"/>
          <w:szCs w:val="24"/>
        </w:rPr>
      </w:pPr>
      <w:r w:rsidRPr="00742B8C">
        <w:rPr>
          <w:rFonts w:ascii="Times New Roman" w:hAnsi="Times New Roman" w:cs="Times New Roman"/>
          <w:sz w:val="24"/>
          <w:szCs w:val="24"/>
        </w:rPr>
        <w:t>popełniono przestępstwo,</w:t>
      </w:r>
    </w:p>
    <w:p w14:paraId="181C33AD" w14:textId="77777777" w:rsidR="00E30114" w:rsidRPr="003A26D6" w:rsidRDefault="00E30114" w:rsidP="00B51695">
      <w:pPr>
        <w:pStyle w:val="Akapitzlist"/>
        <w:spacing w:line="360" w:lineRule="auto"/>
        <w:ind w:left="1068"/>
        <w:jc w:val="both"/>
        <w:rPr>
          <w:rFonts w:ascii="Times New Roman" w:hAnsi="Times New Roman" w:cs="Times New Roman"/>
          <w:sz w:val="24"/>
          <w:szCs w:val="24"/>
          <w:u w:val="single"/>
        </w:rPr>
      </w:pPr>
    </w:p>
    <w:p w14:paraId="0766D343" w14:textId="77777777" w:rsidR="003A26D6" w:rsidRPr="003A26D6" w:rsidRDefault="003A26D6" w:rsidP="00B51695">
      <w:pPr>
        <w:pStyle w:val="Akapitzlist"/>
        <w:numPr>
          <w:ilvl w:val="0"/>
          <w:numId w:val="1"/>
        </w:numPr>
        <w:spacing w:line="360" w:lineRule="auto"/>
        <w:rPr>
          <w:rFonts w:ascii="Times New Roman" w:hAnsi="Times New Roman" w:cs="Times New Roman"/>
          <w:sz w:val="24"/>
          <w:szCs w:val="24"/>
        </w:rPr>
      </w:pPr>
      <w:r w:rsidRPr="003A26D6">
        <w:rPr>
          <w:rFonts w:ascii="Times New Roman" w:hAnsi="Times New Roman" w:cs="Times New Roman"/>
          <w:sz w:val="24"/>
          <w:szCs w:val="24"/>
        </w:rPr>
        <w:t>Oskarżony może mieć jednocześnie:</w:t>
      </w:r>
    </w:p>
    <w:p w14:paraId="197C9385" w14:textId="77777777" w:rsidR="003A26D6" w:rsidRDefault="003A26D6" w:rsidP="00B51695">
      <w:pPr>
        <w:pStyle w:val="Akapitzlist"/>
        <w:numPr>
          <w:ilvl w:val="0"/>
          <w:numId w:val="28"/>
        </w:numPr>
        <w:spacing w:line="360" w:lineRule="auto"/>
        <w:rPr>
          <w:rFonts w:ascii="Times New Roman" w:hAnsi="Times New Roman" w:cs="Times New Roman"/>
          <w:sz w:val="24"/>
          <w:szCs w:val="24"/>
        </w:rPr>
      </w:pPr>
      <w:r w:rsidRPr="003A26D6">
        <w:rPr>
          <w:rFonts w:ascii="Times New Roman" w:hAnsi="Times New Roman" w:cs="Times New Roman"/>
          <w:sz w:val="24"/>
          <w:szCs w:val="24"/>
        </w:rPr>
        <w:t>dowolną liczbę obrońców,</w:t>
      </w:r>
    </w:p>
    <w:p w14:paraId="33CF05F4" w14:textId="77777777" w:rsidR="003A26D6" w:rsidRPr="00742B8C" w:rsidRDefault="003A26D6" w:rsidP="00B51695">
      <w:pPr>
        <w:pStyle w:val="Akapitzlist"/>
        <w:numPr>
          <w:ilvl w:val="0"/>
          <w:numId w:val="28"/>
        </w:numPr>
        <w:spacing w:line="360" w:lineRule="auto"/>
        <w:rPr>
          <w:rFonts w:ascii="Times New Roman" w:hAnsi="Times New Roman" w:cs="Times New Roman"/>
          <w:sz w:val="24"/>
          <w:szCs w:val="24"/>
        </w:rPr>
      </w:pPr>
      <w:r w:rsidRPr="00742B8C">
        <w:rPr>
          <w:rFonts w:ascii="Times New Roman" w:hAnsi="Times New Roman" w:cs="Times New Roman"/>
          <w:sz w:val="24"/>
          <w:szCs w:val="24"/>
        </w:rPr>
        <w:t>nie więcej niż trzech obrońców,</w:t>
      </w:r>
    </w:p>
    <w:p w14:paraId="04D58A0C" w14:textId="029EE502" w:rsidR="00E30114" w:rsidRPr="003A26D6" w:rsidRDefault="003A26D6" w:rsidP="00B51695">
      <w:pPr>
        <w:pStyle w:val="Akapitzlist"/>
        <w:numPr>
          <w:ilvl w:val="0"/>
          <w:numId w:val="28"/>
        </w:numPr>
        <w:spacing w:line="360" w:lineRule="auto"/>
        <w:rPr>
          <w:rFonts w:ascii="Times New Roman" w:hAnsi="Times New Roman" w:cs="Times New Roman"/>
          <w:sz w:val="24"/>
          <w:szCs w:val="24"/>
        </w:rPr>
      </w:pPr>
      <w:r w:rsidRPr="003A26D6">
        <w:rPr>
          <w:rFonts w:ascii="Times New Roman" w:hAnsi="Times New Roman" w:cs="Times New Roman"/>
          <w:sz w:val="24"/>
          <w:szCs w:val="24"/>
        </w:rPr>
        <w:lastRenderedPageBreak/>
        <w:t>tylko jednego obrońcę.</w:t>
      </w:r>
    </w:p>
    <w:p w14:paraId="79500EC5" w14:textId="77777777" w:rsidR="003A26D6" w:rsidRPr="003A26D6" w:rsidRDefault="003A26D6" w:rsidP="00B51695">
      <w:pPr>
        <w:pStyle w:val="Akapitzlist"/>
        <w:spacing w:line="360" w:lineRule="auto"/>
        <w:jc w:val="both"/>
        <w:rPr>
          <w:rFonts w:ascii="Times New Roman" w:hAnsi="Times New Roman" w:cs="Times New Roman"/>
          <w:sz w:val="24"/>
          <w:szCs w:val="24"/>
        </w:rPr>
      </w:pPr>
    </w:p>
    <w:p w14:paraId="3F759C37" w14:textId="680C6768" w:rsidR="008A7B2B" w:rsidRPr="003A26D6" w:rsidRDefault="008A7B2B" w:rsidP="00B51695">
      <w:pPr>
        <w:pStyle w:val="Akapitzlist"/>
        <w:numPr>
          <w:ilvl w:val="0"/>
          <w:numId w:val="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Młodocianym jest sprawca, który w chwili popełnienia czynu zabronionego:</w:t>
      </w:r>
    </w:p>
    <w:p w14:paraId="00732037" w14:textId="6F5E62FC" w:rsidR="008A7B2B" w:rsidRPr="003A26D6" w:rsidRDefault="008A7B2B" w:rsidP="00B51695">
      <w:pPr>
        <w:pStyle w:val="Akapitzlist"/>
        <w:numPr>
          <w:ilvl w:val="0"/>
          <w:numId w:val="2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nie ukończył 18 lat i w czasie orzekania w pierwszej instancji 21 lat,</w:t>
      </w:r>
    </w:p>
    <w:p w14:paraId="555C3C95" w14:textId="77777777" w:rsidR="008A7B2B" w:rsidRPr="00742B8C" w:rsidRDefault="008A7B2B" w:rsidP="00B51695">
      <w:pPr>
        <w:pStyle w:val="Akapitzlist"/>
        <w:numPr>
          <w:ilvl w:val="0"/>
          <w:numId w:val="21"/>
        </w:numPr>
        <w:spacing w:line="360" w:lineRule="auto"/>
        <w:jc w:val="both"/>
        <w:rPr>
          <w:rFonts w:ascii="Times New Roman" w:hAnsi="Times New Roman" w:cs="Times New Roman"/>
          <w:sz w:val="24"/>
          <w:szCs w:val="24"/>
        </w:rPr>
      </w:pPr>
      <w:r w:rsidRPr="00742B8C">
        <w:rPr>
          <w:rFonts w:ascii="Times New Roman" w:hAnsi="Times New Roman" w:cs="Times New Roman"/>
          <w:sz w:val="24"/>
          <w:szCs w:val="24"/>
        </w:rPr>
        <w:t>nie ukończył 21 lat i w czasie orzekania w pierwszej instancji 24 lat,</w:t>
      </w:r>
    </w:p>
    <w:p w14:paraId="452B58E6" w14:textId="35FDD5C5" w:rsidR="00BC4398" w:rsidRPr="003A26D6" w:rsidRDefault="008A7B2B" w:rsidP="00B51695">
      <w:pPr>
        <w:pStyle w:val="Akapitzlist"/>
        <w:numPr>
          <w:ilvl w:val="0"/>
          <w:numId w:val="21"/>
        </w:numPr>
        <w:spacing w:line="360" w:lineRule="auto"/>
        <w:jc w:val="both"/>
        <w:rPr>
          <w:rFonts w:ascii="Times New Roman" w:hAnsi="Times New Roman" w:cs="Times New Roman"/>
          <w:sz w:val="24"/>
          <w:szCs w:val="24"/>
        </w:rPr>
      </w:pPr>
      <w:r w:rsidRPr="003A26D6">
        <w:rPr>
          <w:rFonts w:ascii="Times New Roman" w:hAnsi="Times New Roman" w:cs="Times New Roman"/>
          <w:sz w:val="24"/>
          <w:szCs w:val="24"/>
        </w:rPr>
        <w:t>nie ukończył 18 lat i w czasie orzekania w pierwszej instancji 24 lat,</w:t>
      </w:r>
    </w:p>
    <w:p w14:paraId="44E1613A" w14:textId="77777777" w:rsidR="00B51695" w:rsidRPr="003A26D6" w:rsidRDefault="00B51695" w:rsidP="00E30114">
      <w:pPr>
        <w:jc w:val="both"/>
        <w:rPr>
          <w:rFonts w:ascii="Times New Roman" w:hAnsi="Times New Roman" w:cs="Times New Roman"/>
          <w:sz w:val="24"/>
          <w:szCs w:val="24"/>
        </w:rPr>
      </w:pPr>
    </w:p>
    <w:p w14:paraId="0DAD809C" w14:textId="77777777" w:rsidR="00B51695" w:rsidRDefault="00B51695" w:rsidP="00B51695">
      <w:pPr>
        <w:pStyle w:val="Akapitzlist"/>
        <w:ind w:left="1440"/>
        <w:rPr>
          <w:rFonts w:ascii="Times New Roman" w:hAnsi="Times New Roman"/>
          <w:sz w:val="24"/>
          <w:szCs w:val="24"/>
        </w:rPr>
      </w:pPr>
    </w:p>
    <w:p w14:paraId="542B9F03" w14:textId="77777777" w:rsidR="00B51695" w:rsidRPr="00F6584E" w:rsidRDefault="00B51695" w:rsidP="00B51695">
      <w:pPr>
        <w:pStyle w:val="Akapitzlist"/>
        <w:ind w:left="1440"/>
        <w:rPr>
          <w:rFonts w:ascii="Times New Roman" w:hAnsi="Times New Roman"/>
          <w:b/>
          <w:sz w:val="24"/>
          <w:szCs w:val="24"/>
          <w:u w:val="single"/>
        </w:rPr>
      </w:pPr>
      <w:r w:rsidRPr="00F6584E">
        <w:rPr>
          <w:rFonts w:ascii="Times New Roman" w:hAnsi="Times New Roman"/>
          <w:b/>
          <w:sz w:val="24"/>
          <w:szCs w:val="24"/>
        </w:rPr>
        <w:t xml:space="preserve">                                    </w:t>
      </w:r>
      <w:r w:rsidRPr="00F6584E">
        <w:rPr>
          <w:rFonts w:ascii="Times New Roman" w:hAnsi="Times New Roman"/>
          <w:b/>
          <w:sz w:val="24"/>
          <w:szCs w:val="24"/>
          <w:u w:val="single"/>
        </w:rPr>
        <w:t xml:space="preserve"> PRACA PISEMNA</w:t>
      </w:r>
    </w:p>
    <w:p w14:paraId="288014BA" w14:textId="77777777" w:rsidR="00B51695" w:rsidRPr="00955A18" w:rsidRDefault="00B51695" w:rsidP="00B51695">
      <w:pPr>
        <w:pStyle w:val="Akapitzlist"/>
        <w:ind w:left="1440"/>
        <w:jc w:val="both"/>
        <w:rPr>
          <w:rFonts w:ascii="Times New Roman" w:hAnsi="Times New Roman"/>
          <w:sz w:val="24"/>
          <w:szCs w:val="24"/>
        </w:rPr>
      </w:pPr>
    </w:p>
    <w:p w14:paraId="54A7E6DB" w14:textId="25459A73" w:rsidR="00B51695" w:rsidRDefault="00B51695" w:rsidP="00B51695">
      <w:pPr>
        <w:pStyle w:val="Akapitzlist"/>
        <w:ind w:left="0"/>
        <w:jc w:val="both"/>
        <w:rPr>
          <w:rFonts w:ascii="Times New Roman" w:hAnsi="Times New Roman"/>
          <w:b/>
          <w:sz w:val="24"/>
          <w:szCs w:val="24"/>
        </w:rPr>
      </w:pPr>
      <w:r>
        <w:rPr>
          <w:rFonts w:ascii="Times New Roman" w:hAnsi="Times New Roman"/>
          <w:b/>
          <w:sz w:val="24"/>
          <w:szCs w:val="24"/>
        </w:rPr>
        <w:t>Proszę wybrać jedno z poniższych zagadnień:</w:t>
      </w:r>
    </w:p>
    <w:p w14:paraId="7A42E4C5" w14:textId="77777777" w:rsidR="00B51695" w:rsidRDefault="00B51695" w:rsidP="00B51695">
      <w:pPr>
        <w:pStyle w:val="Akapitzlist"/>
        <w:ind w:left="0"/>
        <w:jc w:val="both"/>
        <w:rPr>
          <w:rFonts w:ascii="Times New Roman" w:hAnsi="Times New Roman"/>
          <w:b/>
          <w:sz w:val="24"/>
          <w:szCs w:val="24"/>
        </w:rPr>
      </w:pPr>
    </w:p>
    <w:p w14:paraId="48503DBE" w14:textId="77777777" w:rsidR="00B51695" w:rsidRDefault="00B51695" w:rsidP="00B51695">
      <w:pPr>
        <w:pStyle w:val="Akapitzlist"/>
        <w:ind w:left="709"/>
        <w:jc w:val="both"/>
        <w:rPr>
          <w:rFonts w:ascii="Times New Roman" w:hAnsi="Times New Roman"/>
          <w:b/>
          <w:sz w:val="24"/>
          <w:szCs w:val="24"/>
        </w:rPr>
      </w:pPr>
    </w:p>
    <w:p w14:paraId="477ADD63" w14:textId="3DC87085" w:rsidR="008A7B2B" w:rsidRDefault="00B51695" w:rsidP="008A7B2B">
      <w:pPr>
        <w:pStyle w:val="Akapitzlist"/>
        <w:numPr>
          <w:ilvl w:val="0"/>
          <w:numId w:val="30"/>
        </w:numPr>
        <w:spacing w:after="200" w:line="276" w:lineRule="auto"/>
        <w:jc w:val="both"/>
        <w:rPr>
          <w:rFonts w:ascii="Times New Roman" w:hAnsi="Times New Roman"/>
          <w:b/>
          <w:sz w:val="24"/>
          <w:szCs w:val="24"/>
        </w:rPr>
      </w:pPr>
      <w:r w:rsidRPr="00F6584E">
        <w:rPr>
          <w:rFonts w:ascii="Times New Roman" w:hAnsi="Times New Roman"/>
          <w:b/>
          <w:sz w:val="24"/>
          <w:szCs w:val="24"/>
        </w:rPr>
        <w:t>ZAGADNIENIE Z ZAKRESU PRAWA CYWILNEGO</w:t>
      </w:r>
      <w:r>
        <w:rPr>
          <w:rFonts w:ascii="Times New Roman" w:hAnsi="Times New Roman"/>
          <w:b/>
          <w:sz w:val="24"/>
          <w:szCs w:val="24"/>
        </w:rPr>
        <w:t>:</w:t>
      </w:r>
    </w:p>
    <w:p w14:paraId="4D9182CC" w14:textId="77777777" w:rsidR="00B51695" w:rsidRPr="00B51695" w:rsidRDefault="00B51695" w:rsidP="00B51695">
      <w:pPr>
        <w:pStyle w:val="Akapitzlist"/>
        <w:spacing w:after="200" w:line="276" w:lineRule="auto"/>
        <w:ind w:left="1080"/>
        <w:jc w:val="both"/>
        <w:rPr>
          <w:rFonts w:ascii="Times New Roman" w:hAnsi="Times New Roman"/>
          <w:b/>
          <w:sz w:val="24"/>
          <w:szCs w:val="24"/>
        </w:rPr>
      </w:pPr>
    </w:p>
    <w:p w14:paraId="4158B501" w14:textId="62CE8DA0" w:rsidR="00595A8A" w:rsidRDefault="00595A8A" w:rsidP="00B51695">
      <w:pPr>
        <w:pStyle w:val="Akapitzlist"/>
        <w:jc w:val="both"/>
        <w:rPr>
          <w:rFonts w:ascii="Times New Roman" w:hAnsi="Times New Roman" w:cs="Times New Roman"/>
          <w:sz w:val="24"/>
          <w:szCs w:val="24"/>
        </w:rPr>
      </w:pPr>
      <w:r w:rsidRPr="00B51695">
        <w:rPr>
          <w:rFonts w:ascii="Times New Roman" w:hAnsi="Times New Roman" w:cs="Times New Roman"/>
          <w:sz w:val="24"/>
          <w:szCs w:val="24"/>
        </w:rPr>
        <w:t>Wskaż wymagania formalne pism procesowych, w tym również  wymagania formalne pozwu.</w:t>
      </w:r>
    </w:p>
    <w:p w14:paraId="291C2099" w14:textId="6253A14D" w:rsidR="00B51695" w:rsidRDefault="00B51695" w:rsidP="00B51695">
      <w:pPr>
        <w:pStyle w:val="Akapitzlist"/>
        <w:jc w:val="both"/>
        <w:rPr>
          <w:rFonts w:ascii="Times New Roman" w:hAnsi="Times New Roman" w:cs="Times New Roman"/>
          <w:sz w:val="24"/>
          <w:szCs w:val="24"/>
        </w:rPr>
      </w:pPr>
    </w:p>
    <w:p w14:paraId="3D5FF4F8" w14:textId="77777777" w:rsidR="00B51695" w:rsidRDefault="00B51695" w:rsidP="00B51695">
      <w:pPr>
        <w:pStyle w:val="Akapitzlist"/>
        <w:jc w:val="both"/>
        <w:rPr>
          <w:rFonts w:ascii="Times New Roman" w:hAnsi="Times New Roman" w:cs="Times New Roman"/>
          <w:sz w:val="24"/>
          <w:szCs w:val="24"/>
        </w:rPr>
      </w:pPr>
    </w:p>
    <w:p w14:paraId="1C067816" w14:textId="3F3993A6" w:rsidR="00B51695" w:rsidRDefault="00B51695" w:rsidP="00B51695">
      <w:pPr>
        <w:pStyle w:val="Akapitzlist"/>
        <w:jc w:val="both"/>
        <w:rPr>
          <w:rFonts w:ascii="Times New Roman" w:hAnsi="Times New Roman" w:cs="Times New Roman"/>
          <w:sz w:val="24"/>
          <w:szCs w:val="24"/>
        </w:rPr>
      </w:pPr>
    </w:p>
    <w:p w14:paraId="0FFB351C" w14:textId="3C23EC6E" w:rsidR="00595A8A" w:rsidRDefault="00B51695" w:rsidP="00EA1995">
      <w:pPr>
        <w:pStyle w:val="Akapitzlist"/>
        <w:numPr>
          <w:ilvl w:val="0"/>
          <w:numId w:val="30"/>
        </w:numPr>
        <w:spacing w:after="200" w:line="276" w:lineRule="auto"/>
        <w:jc w:val="both"/>
        <w:rPr>
          <w:rFonts w:ascii="Times New Roman" w:hAnsi="Times New Roman"/>
          <w:b/>
          <w:sz w:val="24"/>
          <w:szCs w:val="24"/>
        </w:rPr>
      </w:pPr>
      <w:r>
        <w:rPr>
          <w:rFonts w:ascii="Times New Roman" w:hAnsi="Times New Roman"/>
          <w:b/>
          <w:sz w:val="24"/>
          <w:szCs w:val="24"/>
        </w:rPr>
        <w:t xml:space="preserve">ZAGADNIENIE </w:t>
      </w:r>
      <w:r w:rsidRPr="00F6584E">
        <w:rPr>
          <w:rFonts w:ascii="Times New Roman" w:hAnsi="Times New Roman"/>
          <w:b/>
          <w:sz w:val="24"/>
          <w:szCs w:val="24"/>
        </w:rPr>
        <w:t>Z ZAKRESU PRAWA KARNEGO</w:t>
      </w:r>
      <w:r>
        <w:rPr>
          <w:rFonts w:ascii="Times New Roman" w:hAnsi="Times New Roman"/>
          <w:b/>
          <w:sz w:val="24"/>
          <w:szCs w:val="24"/>
        </w:rPr>
        <w:t>:</w:t>
      </w:r>
    </w:p>
    <w:p w14:paraId="49320403" w14:textId="77777777" w:rsidR="00EA1995" w:rsidRPr="00EA1995" w:rsidRDefault="00EA1995" w:rsidP="00EA1995">
      <w:pPr>
        <w:pStyle w:val="Akapitzlist"/>
        <w:spacing w:after="200" w:line="276" w:lineRule="auto"/>
        <w:ind w:left="1080"/>
        <w:jc w:val="both"/>
        <w:rPr>
          <w:rFonts w:ascii="Times New Roman" w:hAnsi="Times New Roman"/>
          <w:b/>
          <w:sz w:val="24"/>
          <w:szCs w:val="24"/>
        </w:rPr>
      </w:pPr>
    </w:p>
    <w:p w14:paraId="093092C6" w14:textId="7DD5F17A" w:rsidR="008A7B2B" w:rsidRPr="00595A8A" w:rsidRDefault="008A7B2B" w:rsidP="00B51695">
      <w:pPr>
        <w:pStyle w:val="Akapitzlist"/>
        <w:jc w:val="both"/>
        <w:rPr>
          <w:rFonts w:ascii="Times New Roman" w:hAnsi="Times New Roman" w:cs="Times New Roman"/>
          <w:sz w:val="24"/>
          <w:szCs w:val="24"/>
        </w:rPr>
      </w:pPr>
      <w:r w:rsidRPr="00595A8A">
        <w:rPr>
          <w:rFonts w:ascii="Times New Roman" w:hAnsi="Times New Roman" w:cs="Times New Roman"/>
          <w:sz w:val="24"/>
          <w:szCs w:val="24"/>
        </w:rPr>
        <w:t>Proszę omówić instytucję warunkowego umorzenia postępowania karnego (pozytywne i negatywne przesłanki zastosowania, elementy obligatoryjne i fakultatywne wyroku warunkowo umarzającego postępowanie karne, przesłanki podjęcia warunkowo umorzonego postępowania karnego).</w:t>
      </w:r>
    </w:p>
    <w:sectPr w:rsidR="008A7B2B" w:rsidRPr="00595A8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C5C80" w14:textId="77777777" w:rsidR="00512AD3" w:rsidRDefault="00512AD3" w:rsidP="004B41FD">
      <w:pPr>
        <w:spacing w:after="0" w:line="240" w:lineRule="auto"/>
      </w:pPr>
      <w:r>
        <w:separator/>
      </w:r>
    </w:p>
  </w:endnote>
  <w:endnote w:type="continuationSeparator" w:id="0">
    <w:p w14:paraId="0D313955" w14:textId="77777777" w:rsidR="00512AD3" w:rsidRDefault="00512AD3" w:rsidP="004B4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392964"/>
      <w:docPartObj>
        <w:docPartGallery w:val="Page Numbers (Bottom of Page)"/>
        <w:docPartUnique/>
      </w:docPartObj>
    </w:sdtPr>
    <w:sdtEndPr/>
    <w:sdtContent>
      <w:p w14:paraId="5FD1E28D" w14:textId="53306BBD" w:rsidR="004B41FD" w:rsidRDefault="004B41FD">
        <w:pPr>
          <w:pStyle w:val="Stopka"/>
          <w:jc w:val="right"/>
        </w:pPr>
        <w:r>
          <w:fldChar w:fldCharType="begin"/>
        </w:r>
        <w:r>
          <w:instrText>PAGE   \* MERGEFORMAT</w:instrText>
        </w:r>
        <w:r>
          <w:fldChar w:fldCharType="separate"/>
        </w:r>
        <w:r>
          <w:t>2</w:t>
        </w:r>
        <w:r>
          <w:fldChar w:fldCharType="end"/>
        </w:r>
      </w:p>
    </w:sdtContent>
  </w:sdt>
  <w:p w14:paraId="01FFD357" w14:textId="77777777" w:rsidR="004B41FD" w:rsidRDefault="004B41F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D6573" w14:textId="77777777" w:rsidR="00512AD3" w:rsidRDefault="00512AD3" w:rsidP="004B41FD">
      <w:pPr>
        <w:spacing w:after="0" w:line="240" w:lineRule="auto"/>
      </w:pPr>
      <w:r>
        <w:separator/>
      </w:r>
    </w:p>
  </w:footnote>
  <w:footnote w:type="continuationSeparator" w:id="0">
    <w:p w14:paraId="3252B476" w14:textId="77777777" w:rsidR="00512AD3" w:rsidRDefault="00512AD3" w:rsidP="004B4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CE8"/>
    <w:multiLevelType w:val="hybridMultilevel"/>
    <w:tmpl w:val="0BF62A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374F98"/>
    <w:multiLevelType w:val="hybridMultilevel"/>
    <w:tmpl w:val="91D401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C81668"/>
    <w:multiLevelType w:val="hybridMultilevel"/>
    <w:tmpl w:val="6B589C1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96B0A0A"/>
    <w:multiLevelType w:val="hybridMultilevel"/>
    <w:tmpl w:val="60DEA76E"/>
    <w:lvl w:ilvl="0" w:tplc="8B26D080">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691B0B"/>
    <w:multiLevelType w:val="hybridMultilevel"/>
    <w:tmpl w:val="5D585DE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14344E24"/>
    <w:multiLevelType w:val="hybridMultilevel"/>
    <w:tmpl w:val="221258D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D4513EF"/>
    <w:multiLevelType w:val="hybridMultilevel"/>
    <w:tmpl w:val="ECA0740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1DEC190F"/>
    <w:multiLevelType w:val="hybridMultilevel"/>
    <w:tmpl w:val="1A92A92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215C6D1A"/>
    <w:multiLevelType w:val="multilevel"/>
    <w:tmpl w:val="BAD04B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1228B1"/>
    <w:multiLevelType w:val="hybridMultilevel"/>
    <w:tmpl w:val="7D467FA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89D48DA"/>
    <w:multiLevelType w:val="hybridMultilevel"/>
    <w:tmpl w:val="15C22D8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D346BFE"/>
    <w:multiLevelType w:val="hybridMultilevel"/>
    <w:tmpl w:val="704EF80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30B54281"/>
    <w:multiLevelType w:val="hybridMultilevel"/>
    <w:tmpl w:val="196CCB8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3380676A"/>
    <w:multiLevelType w:val="hybridMultilevel"/>
    <w:tmpl w:val="A6B6148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53E4172"/>
    <w:multiLevelType w:val="hybridMultilevel"/>
    <w:tmpl w:val="02E0B38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8491A98"/>
    <w:multiLevelType w:val="hybridMultilevel"/>
    <w:tmpl w:val="C99C185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386A0552"/>
    <w:multiLevelType w:val="hybridMultilevel"/>
    <w:tmpl w:val="7988E72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3C107066"/>
    <w:multiLevelType w:val="hybridMultilevel"/>
    <w:tmpl w:val="B67EB5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0677FE2"/>
    <w:multiLevelType w:val="hybridMultilevel"/>
    <w:tmpl w:val="26865180"/>
    <w:lvl w:ilvl="0" w:tplc="EDBCD200">
      <w:start w:val="1"/>
      <w:numFmt w:val="lowerLetter"/>
      <w:lvlText w:val="%1)"/>
      <w:lvlJc w:val="left"/>
      <w:pPr>
        <w:ind w:left="1080" w:hanging="360"/>
      </w:pPr>
      <w:rPr>
        <w:rFonts w:ascii="Times New Roman" w:eastAsiaTheme="minorHAnsi"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9560254"/>
    <w:multiLevelType w:val="hybridMultilevel"/>
    <w:tmpl w:val="FE325C0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5F063F39"/>
    <w:multiLevelType w:val="hybridMultilevel"/>
    <w:tmpl w:val="47FE6A1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60C77CCC"/>
    <w:multiLevelType w:val="hybridMultilevel"/>
    <w:tmpl w:val="EE8C12E8"/>
    <w:lvl w:ilvl="0" w:tplc="9F889A6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3562F4F"/>
    <w:multiLevelType w:val="hybridMultilevel"/>
    <w:tmpl w:val="5FAA97E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5D029EA"/>
    <w:multiLevelType w:val="hybridMultilevel"/>
    <w:tmpl w:val="54A47A8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66192AEA"/>
    <w:multiLevelType w:val="hybridMultilevel"/>
    <w:tmpl w:val="34F4ED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7ED2DB0"/>
    <w:multiLevelType w:val="hybridMultilevel"/>
    <w:tmpl w:val="E8F4556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6CC46CAF"/>
    <w:multiLevelType w:val="hybridMultilevel"/>
    <w:tmpl w:val="8C26026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789C43B2"/>
    <w:multiLevelType w:val="hybridMultilevel"/>
    <w:tmpl w:val="DB7EF99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7C797060"/>
    <w:multiLevelType w:val="hybridMultilevel"/>
    <w:tmpl w:val="8F74E2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A436F1"/>
    <w:multiLevelType w:val="hybridMultilevel"/>
    <w:tmpl w:val="01B00D3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3"/>
  </w:num>
  <w:num w:numId="2">
    <w:abstractNumId w:val="18"/>
  </w:num>
  <w:num w:numId="3">
    <w:abstractNumId w:val="0"/>
  </w:num>
  <w:num w:numId="4">
    <w:abstractNumId w:val="1"/>
  </w:num>
  <w:num w:numId="5">
    <w:abstractNumId w:val="24"/>
  </w:num>
  <w:num w:numId="6">
    <w:abstractNumId w:val="8"/>
  </w:num>
  <w:num w:numId="7">
    <w:abstractNumId w:val="7"/>
  </w:num>
  <w:num w:numId="8">
    <w:abstractNumId w:val="10"/>
  </w:num>
  <w:num w:numId="9">
    <w:abstractNumId w:val="16"/>
  </w:num>
  <w:num w:numId="10">
    <w:abstractNumId w:val="12"/>
  </w:num>
  <w:num w:numId="11">
    <w:abstractNumId w:val="4"/>
  </w:num>
  <w:num w:numId="12">
    <w:abstractNumId w:val="25"/>
  </w:num>
  <w:num w:numId="13">
    <w:abstractNumId w:val="20"/>
  </w:num>
  <w:num w:numId="14">
    <w:abstractNumId w:val="23"/>
  </w:num>
  <w:num w:numId="15">
    <w:abstractNumId w:val="26"/>
  </w:num>
  <w:num w:numId="16">
    <w:abstractNumId w:val="5"/>
  </w:num>
  <w:num w:numId="17">
    <w:abstractNumId w:val="29"/>
  </w:num>
  <w:num w:numId="18">
    <w:abstractNumId w:val="14"/>
  </w:num>
  <w:num w:numId="19">
    <w:abstractNumId w:val="2"/>
  </w:num>
  <w:num w:numId="20">
    <w:abstractNumId w:val="13"/>
  </w:num>
  <w:num w:numId="21">
    <w:abstractNumId w:val="27"/>
  </w:num>
  <w:num w:numId="22">
    <w:abstractNumId w:val="17"/>
  </w:num>
  <w:num w:numId="23">
    <w:abstractNumId w:val="19"/>
  </w:num>
  <w:num w:numId="24">
    <w:abstractNumId w:val="22"/>
  </w:num>
  <w:num w:numId="25">
    <w:abstractNumId w:val="11"/>
  </w:num>
  <w:num w:numId="26">
    <w:abstractNumId w:val="9"/>
  </w:num>
  <w:num w:numId="27">
    <w:abstractNumId w:val="6"/>
  </w:num>
  <w:num w:numId="28">
    <w:abstractNumId w:val="15"/>
  </w:num>
  <w:num w:numId="29">
    <w:abstractNumId w:val="28"/>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9F"/>
    <w:rsid w:val="000C2628"/>
    <w:rsid w:val="00121606"/>
    <w:rsid w:val="00193457"/>
    <w:rsid w:val="002C1BE3"/>
    <w:rsid w:val="00317369"/>
    <w:rsid w:val="00365B3C"/>
    <w:rsid w:val="003A26D6"/>
    <w:rsid w:val="00461391"/>
    <w:rsid w:val="004B41FD"/>
    <w:rsid w:val="00512AD3"/>
    <w:rsid w:val="00595A8A"/>
    <w:rsid w:val="00742B8C"/>
    <w:rsid w:val="008A7B2B"/>
    <w:rsid w:val="00A6123E"/>
    <w:rsid w:val="00AD579F"/>
    <w:rsid w:val="00B51695"/>
    <w:rsid w:val="00BC4398"/>
    <w:rsid w:val="00CF39A2"/>
    <w:rsid w:val="00D237B0"/>
    <w:rsid w:val="00D24BAF"/>
    <w:rsid w:val="00DE4DA2"/>
    <w:rsid w:val="00E30114"/>
    <w:rsid w:val="00E93015"/>
    <w:rsid w:val="00EA1995"/>
    <w:rsid w:val="00F27E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1D016"/>
  <w15:chartTrackingRefBased/>
  <w15:docId w15:val="{DA46AAFF-352D-4EC6-B90F-6FF01D7A7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579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D579F"/>
    <w:pPr>
      <w:ind w:left="720"/>
      <w:contextualSpacing/>
    </w:pPr>
  </w:style>
  <w:style w:type="character" w:customStyle="1" w:styleId="Nagwek2">
    <w:name w:val="Nagłówek #2_"/>
    <w:link w:val="Nagwek20"/>
    <w:rsid w:val="00B51695"/>
    <w:rPr>
      <w:rFonts w:ascii="Times New Roman" w:eastAsia="Times New Roman" w:hAnsi="Times New Roman"/>
      <w:b/>
      <w:bCs/>
      <w:shd w:val="clear" w:color="auto" w:fill="FFFFFF"/>
    </w:rPr>
  </w:style>
  <w:style w:type="character" w:customStyle="1" w:styleId="Teksttreci2">
    <w:name w:val="Tekst treści (2)_"/>
    <w:link w:val="Teksttreci20"/>
    <w:rsid w:val="00B51695"/>
    <w:rPr>
      <w:rFonts w:ascii="Times New Roman" w:eastAsia="Times New Roman" w:hAnsi="Times New Roman"/>
      <w:shd w:val="clear" w:color="auto" w:fill="FFFFFF"/>
    </w:rPr>
  </w:style>
  <w:style w:type="paragraph" w:customStyle="1" w:styleId="Nagwek20">
    <w:name w:val="Nagłówek #2"/>
    <w:basedOn w:val="Normalny"/>
    <w:link w:val="Nagwek2"/>
    <w:rsid w:val="00B51695"/>
    <w:pPr>
      <w:widowControl w:val="0"/>
      <w:shd w:val="clear" w:color="auto" w:fill="FFFFFF"/>
      <w:spacing w:after="0" w:line="313" w:lineRule="exact"/>
      <w:jc w:val="center"/>
      <w:outlineLvl w:val="1"/>
    </w:pPr>
    <w:rPr>
      <w:rFonts w:ascii="Times New Roman" w:eastAsia="Times New Roman" w:hAnsi="Times New Roman"/>
      <w:b/>
      <w:bCs/>
    </w:rPr>
  </w:style>
  <w:style w:type="paragraph" w:customStyle="1" w:styleId="Teksttreci20">
    <w:name w:val="Tekst treści (2)"/>
    <w:basedOn w:val="Normalny"/>
    <w:link w:val="Teksttreci2"/>
    <w:rsid w:val="00B51695"/>
    <w:pPr>
      <w:widowControl w:val="0"/>
      <w:shd w:val="clear" w:color="auto" w:fill="FFFFFF"/>
      <w:spacing w:before="600" w:after="420" w:line="0" w:lineRule="atLeast"/>
      <w:jc w:val="right"/>
    </w:pPr>
    <w:rPr>
      <w:rFonts w:ascii="Times New Roman" w:eastAsia="Times New Roman" w:hAnsi="Times New Roman"/>
    </w:rPr>
  </w:style>
  <w:style w:type="character" w:customStyle="1" w:styleId="Teksttreci3">
    <w:name w:val="Tekst treści (3)_"/>
    <w:link w:val="Teksttreci30"/>
    <w:rsid w:val="00B51695"/>
    <w:rPr>
      <w:rFonts w:ascii="Times New Roman" w:eastAsia="Times New Roman" w:hAnsi="Times New Roman"/>
      <w:b/>
      <w:bCs/>
      <w:shd w:val="clear" w:color="auto" w:fill="FFFFFF"/>
    </w:rPr>
  </w:style>
  <w:style w:type="paragraph" w:customStyle="1" w:styleId="Teksttreci30">
    <w:name w:val="Tekst treści (3)"/>
    <w:basedOn w:val="Normalny"/>
    <w:link w:val="Teksttreci3"/>
    <w:rsid w:val="00B51695"/>
    <w:pPr>
      <w:widowControl w:val="0"/>
      <w:shd w:val="clear" w:color="auto" w:fill="FFFFFF"/>
      <w:spacing w:after="0" w:line="313" w:lineRule="exact"/>
      <w:jc w:val="center"/>
    </w:pPr>
    <w:rPr>
      <w:rFonts w:ascii="Times New Roman" w:eastAsia="Times New Roman" w:hAnsi="Times New Roman"/>
      <w:b/>
      <w:bCs/>
    </w:rPr>
  </w:style>
  <w:style w:type="paragraph" w:styleId="Nagwek">
    <w:name w:val="header"/>
    <w:basedOn w:val="Normalny"/>
    <w:link w:val="NagwekZnak"/>
    <w:uiPriority w:val="99"/>
    <w:unhideWhenUsed/>
    <w:rsid w:val="004B41F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B41FD"/>
  </w:style>
  <w:style w:type="paragraph" w:styleId="Stopka">
    <w:name w:val="footer"/>
    <w:basedOn w:val="Normalny"/>
    <w:link w:val="StopkaZnak"/>
    <w:uiPriority w:val="99"/>
    <w:unhideWhenUsed/>
    <w:rsid w:val="004B41F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B4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1465</Words>
  <Characters>8791</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Skrzypczak Piotr</dc:creator>
  <cp:keywords/>
  <dc:description/>
  <cp:lastModifiedBy>Bylewska Joanna</cp:lastModifiedBy>
  <cp:revision>2</cp:revision>
  <cp:lastPrinted>2025-11-18T09:57:00Z</cp:lastPrinted>
  <dcterms:created xsi:type="dcterms:W3CDTF">2026-03-05T08:13:00Z</dcterms:created>
  <dcterms:modified xsi:type="dcterms:W3CDTF">2026-03-05T08:13:00Z</dcterms:modified>
</cp:coreProperties>
</file>