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F2E" w:rsidRPr="00CD0E4D" w:rsidRDefault="00FA0F2E" w:rsidP="00BF7793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CD0E4D">
        <w:rPr>
          <w:rFonts w:cstheme="minorHAnsi"/>
          <w:b/>
          <w:sz w:val="24"/>
          <w:szCs w:val="24"/>
        </w:rPr>
        <w:t>TEST NA KONKURS NA 1 STANOWISKO ASYSTENTA SĘDZIEGO</w:t>
      </w:r>
    </w:p>
    <w:p w:rsidR="00FA0F2E" w:rsidRPr="00CD0E4D" w:rsidRDefault="00FA0F2E" w:rsidP="00BF7793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>W SĄDZIE APELACYJNYM W SZCZECINIE</w:t>
      </w:r>
    </w:p>
    <w:p w:rsidR="00FA0F2E" w:rsidRPr="00CD0E4D" w:rsidRDefault="00FA0F2E" w:rsidP="00BF7793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 xml:space="preserve">PRZEPROWADZANY </w:t>
      </w:r>
      <w:r>
        <w:rPr>
          <w:rFonts w:cstheme="minorHAnsi"/>
          <w:b/>
          <w:sz w:val="24"/>
          <w:szCs w:val="24"/>
        </w:rPr>
        <w:t>17 marca 2025 r</w:t>
      </w:r>
      <w:r w:rsidRPr="00CD0E4D">
        <w:rPr>
          <w:rFonts w:cstheme="minorHAnsi"/>
          <w:b/>
          <w:sz w:val="24"/>
          <w:szCs w:val="24"/>
        </w:rPr>
        <w:t>.</w:t>
      </w:r>
    </w:p>
    <w:p w:rsidR="00FA0F2E" w:rsidRPr="00CD0E4D" w:rsidRDefault="00FA0F2E" w:rsidP="00BF7793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CD0E4D">
        <w:rPr>
          <w:rFonts w:cstheme="minorHAnsi"/>
          <w:b/>
          <w:sz w:val="24"/>
          <w:szCs w:val="24"/>
        </w:rPr>
        <w:t>(Kd.</w:t>
      </w:r>
      <w:r>
        <w:rPr>
          <w:rFonts w:cstheme="minorHAnsi"/>
          <w:b/>
          <w:sz w:val="24"/>
          <w:szCs w:val="24"/>
        </w:rPr>
        <w:t>1101.1.3.2025</w:t>
      </w:r>
      <w:r w:rsidRPr="00CD0E4D">
        <w:rPr>
          <w:rFonts w:cstheme="minorHAnsi"/>
          <w:b/>
          <w:sz w:val="24"/>
          <w:szCs w:val="24"/>
        </w:rPr>
        <w:t>)</w:t>
      </w:r>
    </w:p>
    <w:p w:rsidR="00FA0F2E" w:rsidRDefault="00FA0F2E" w:rsidP="00BF7793">
      <w:pPr>
        <w:spacing w:after="0"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EE758C" w:rsidRPr="004D7FD6" w:rsidRDefault="00EE758C" w:rsidP="00BF7793">
      <w:p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1.</w:t>
      </w: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ab/>
        <w:t xml:space="preserve">Zgodnie z Kodeksem postępowania cywilnego, w razie </w:t>
      </w:r>
      <w:r w:rsidR="002725A4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odrzucenia skargi </w:t>
      </w:r>
      <w:r w:rsidR="00A525E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br/>
      </w:r>
      <w:r w:rsidR="002725A4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o wznowienie </w:t>
      </w:r>
      <w:r w:rsidR="00451A36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postępowania</w:t>
      </w:r>
      <w:r w:rsidR="002725A4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przez sąd drugiej instancji:</w:t>
      </w:r>
    </w:p>
    <w:p w:rsidR="008E59DB" w:rsidRPr="004D7FD6" w:rsidRDefault="00EE758C" w:rsidP="00BF7793">
      <w:pPr>
        <w:pStyle w:val="Akapitzlist"/>
        <w:numPr>
          <w:ilvl w:val="0"/>
          <w:numId w:val="2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przysługuje skarga kasacyjna do Sądu Najwyższego,</w:t>
      </w:r>
    </w:p>
    <w:p w:rsidR="008E59DB" w:rsidRPr="004D7FD6" w:rsidRDefault="00EE758C" w:rsidP="00BF7793">
      <w:pPr>
        <w:pStyle w:val="Akapitzlist"/>
        <w:numPr>
          <w:ilvl w:val="0"/>
          <w:numId w:val="2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przysługuje zażalenie do Sądu Najwyższego, </w:t>
      </w:r>
    </w:p>
    <w:p w:rsidR="00EE758C" w:rsidRDefault="00FD3070" w:rsidP="00BF7793">
      <w:pPr>
        <w:pStyle w:val="Akapitzlist"/>
        <w:numPr>
          <w:ilvl w:val="0"/>
          <w:numId w:val="2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przysługuje zażalenie</w:t>
      </w:r>
      <w:r w:rsidR="002725A4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do innego składu sądu</w:t>
      </w:r>
      <w:r w:rsidR="00451A36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drugiej instancji</w:t>
      </w:r>
      <w:r w:rsidR="00451A36"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8E59DB" w:rsidRPr="004D7FD6" w:rsidRDefault="00EE758C" w:rsidP="00BF7793">
      <w:p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2.</w:t>
      </w: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ab/>
        <w:t>Zgodnie z Kodeksem postępowania cywilnego, na postanowienie sądu drugiej instancji odrzucające skargę kasacyjną:</w:t>
      </w:r>
    </w:p>
    <w:p w:rsidR="008E59DB" w:rsidRPr="004D7FD6" w:rsidRDefault="00EE758C" w:rsidP="00BF7793">
      <w:pPr>
        <w:pStyle w:val="Akapitzlist"/>
        <w:numPr>
          <w:ilvl w:val="0"/>
          <w:numId w:val="3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przysługuje zażalenie do innego równorzędnego składu sądu drugiej instancji,</w:t>
      </w:r>
    </w:p>
    <w:p w:rsidR="008E59DB" w:rsidRPr="004D7FD6" w:rsidRDefault="00EE758C" w:rsidP="00BF7793">
      <w:pPr>
        <w:pStyle w:val="Akapitzlist"/>
        <w:numPr>
          <w:ilvl w:val="0"/>
          <w:numId w:val="3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przysługuje zażalenie do Sądu Najwyższego</w:t>
      </w: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</w:p>
    <w:p w:rsidR="003553D6" w:rsidRPr="004D7FD6" w:rsidRDefault="00EE758C" w:rsidP="00BF7793">
      <w:pPr>
        <w:pStyle w:val="Akapitzlist"/>
        <w:numPr>
          <w:ilvl w:val="0"/>
          <w:numId w:val="3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nie przysługuje zażalenie.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8E59DB" w:rsidRPr="004D7FD6" w:rsidRDefault="00181AFE" w:rsidP="00BF7793">
      <w:p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="003A6833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  <w:r w:rsidR="003A6833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ab/>
        <w:t xml:space="preserve">Zgodnie z Kodeksem postępowania cywilnego, jeżeli </w:t>
      </w:r>
      <w:r w:rsidR="00FE2FC1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droga sądowa jest </w:t>
      </w:r>
      <w:r w:rsidR="00A525E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n</w:t>
      </w:r>
      <w:r w:rsidR="00FE2FC1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iedopuszczalna</w:t>
      </w:r>
      <w:r w:rsidR="003A6833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, sąd:</w:t>
      </w:r>
    </w:p>
    <w:p w:rsidR="008E59DB" w:rsidRPr="004D7FD6" w:rsidRDefault="003A6833" w:rsidP="00BF7793">
      <w:pPr>
        <w:pStyle w:val="Akapitzlist"/>
        <w:numPr>
          <w:ilvl w:val="0"/>
          <w:numId w:val="4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oddali powództwo,</w:t>
      </w:r>
    </w:p>
    <w:p w:rsidR="008E59DB" w:rsidRPr="004D7FD6" w:rsidRDefault="003A6833" w:rsidP="00BF7793">
      <w:pPr>
        <w:pStyle w:val="Akapitzlist"/>
        <w:numPr>
          <w:ilvl w:val="0"/>
          <w:numId w:val="4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umorzy postępowanie,</w:t>
      </w:r>
    </w:p>
    <w:p w:rsidR="003A6833" w:rsidRDefault="003A6833" w:rsidP="00BF7793">
      <w:pPr>
        <w:pStyle w:val="Akapitzlist"/>
        <w:numPr>
          <w:ilvl w:val="0"/>
          <w:numId w:val="4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odrzuci pozew</w:t>
      </w:r>
      <w:r w:rsidR="00453A18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8E59DB" w:rsidRPr="004D7FD6" w:rsidRDefault="00181AFE" w:rsidP="00BF7793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 xml:space="preserve">4. </w:t>
      </w:r>
      <w:r w:rsidRPr="004D7FD6">
        <w:rPr>
          <w:rFonts w:asciiTheme="minorHAnsi" w:hAnsiTheme="minorHAnsi" w:cstheme="minorHAnsi"/>
          <w:b/>
          <w:sz w:val="24"/>
          <w:szCs w:val="24"/>
        </w:rPr>
        <w:tab/>
        <w:t xml:space="preserve">Zgodnie z Kodeksem postępowania cywilnego, o kosztach </w:t>
      </w:r>
      <w:r w:rsidR="00C73C8B" w:rsidRPr="004D7FD6">
        <w:rPr>
          <w:rFonts w:asciiTheme="minorHAnsi" w:hAnsiTheme="minorHAnsi" w:cstheme="minorHAnsi"/>
          <w:b/>
          <w:sz w:val="24"/>
          <w:szCs w:val="24"/>
        </w:rPr>
        <w:t>postępowania zażaleniowego,</w:t>
      </w:r>
      <w:r w:rsidRPr="004D7FD6">
        <w:rPr>
          <w:rFonts w:asciiTheme="minorHAnsi" w:hAnsiTheme="minorHAnsi" w:cstheme="minorHAnsi"/>
          <w:b/>
          <w:sz w:val="24"/>
          <w:szCs w:val="24"/>
        </w:rPr>
        <w:t xml:space="preserve"> sąd</w:t>
      </w:r>
      <w:r w:rsidR="00C73C8B" w:rsidRPr="004D7FD6">
        <w:rPr>
          <w:rFonts w:asciiTheme="minorHAnsi" w:hAnsiTheme="minorHAnsi" w:cstheme="minorHAnsi"/>
          <w:b/>
          <w:sz w:val="24"/>
          <w:szCs w:val="24"/>
        </w:rPr>
        <w:t xml:space="preserve"> rozstrzyga</w:t>
      </w:r>
      <w:r w:rsidRPr="004D7FD6">
        <w:rPr>
          <w:rFonts w:asciiTheme="minorHAnsi" w:hAnsiTheme="minorHAnsi" w:cstheme="minorHAnsi"/>
          <w:b/>
          <w:sz w:val="24"/>
          <w:szCs w:val="24"/>
        </w:rPr>
        <w:t>:</w:t>
      </w:r>
    </w:p>
    <w:p w:rsidR="008E59DB" w:rsidRPr="004D7FD6" w:rsidRDefault="0011573F" w:rsidP="00BF7793">
      <w:pPr>
        <w:pStyle w:val="Akapitzlist"/>
        <w:numPr>
          <w:ilvl w:val="0"/>
          <w:numId w:val="5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w orzeczeniu kończącym sprawę w instancji,</w:t>
      </w:r>
    </w:p>
    <w:p w:rsidR="008E59DB" w:rsidRPr="004D7FD6" w:rsidRDefault="0011573F" w:rsidP="00BF7793">
      <w:pPr>
        <w:pStyle w:val="Akapitzlist"/>
        <w:numPr>
          <w:ilvl w:val="0"/>
          <w:numId w:val="5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w orzeczeniu kończącym postępowanie zażaleniowe</w:t>
      </w:r>
      <w:r w:rsidR="00181AFE" w:rsidRPr="004D7FD6">
        <w:rPr>
          <w:rFonts w:asciiTheme="minorHAnsi" w:hAnsiTheme="minorHAnsi" w:cstheme="minorHAnsi"/>
          <w:sz w:val="24"/>
          <w:szCs w:val="24"/>
        </w:rPr>
        <w:t>,</w:t>
      </w:r>
    </w:p>
    <w:p w:rsidR="00181AFE" w:rsidRPr="004D7FD6" w:rsidRDefault="0011573F" w:rsidP="00BF7793">
      <w:pPr>
        <w:pStyle w:val="Akapitzlist"/>
        <w:numPr>
          <w:ilvl w:val="0"/>
          <w:numId w:val="5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po prawomocnym </w:t>
      </w:r>
      <w:r w:rsidR="00A3322F" w:rsidRPr="004D7FD6">
        <w:rPr>
          <w:rFonts w:asciiTheme="minorHAnsi" w:hAnsiTheme="minorHAnsi" w:cstheme="minorHAnsi"/>
          <w:sz w:val="24"/>
          <w:szCs w:val="24"/>
        </w:rPr>
        <w:t xml:space="preserve">zakończeniu </w:t>
      </w:r>
      <w:r w:rsidRPr="004D7FD6">
        <w:rPr>
          <w:rFonts w:asciiTheme="minorHAnsi" w:hAnsiTheme="minorHAnsi" w:cstheme="minorHAnsi"/>
          <w:sz w:val="24"/>
          <w:szCs w:val="24"/>
        </w:rPr>
        <w:t>postępowani</w:t>
      </w:r>
      <w:r w:rsidR="00A3322F" w:rsidRPr="004D7FD6">
        <w:rPr>
          <w:rFonts w:asciiTheme="minorHAnsi" w:hAnsiTheme="minorHAnsi" w:cstheme="minorHAnsi"/>
          <w:sz w:val="24"/>
          <w:szCs w:val="24"/>
        </w:rPr>
        <w:t>a rozpoznawczego.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181AFE" w:rsidRPr="004D7FD6" w:rsidRDefault="00FC059E" w:rsidP="00BF7793">
      <w:pPr>
        <w:spacing w:after="0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>5</w:t>
      </w:r>
      <w:r w:rsidR="00181AFE"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. </w:t>
      </w:r>
      <w:r w:rsidR="00181AFE"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ab/>
        <w:t>Zgodnie z Kodeksem postępowania cywilnego, nieważność postępowania zachodzi:</w:t>
      </w:r>
    </w:p>
    <w:p w:rsidR="008E59DB" w:rsidRPr="004D7FD6" w:rsidRDefault="00181AFE" w:rsidP="00BF7793">
      <w:pPr>
        <w:pStyle w:val="Akapitzlist"/>
        <w:numPr>
          <w:ilvl w:val="0"/>
          <w:numId w:val="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hAnsiTheme="minorHAnsi" w:cstheme="minorHAnsi"/>
          <w:sz w:val="24"/>
          <w:szCs w:val="24"/>
          <w:lang w:eastAsia="pl-PL"/>
        </w:rPr>
        <w:t xml:space="preserve">jeżeli </w:t>
      </w:r>
      <w:r w:rsidR="005A390D" w:rsidRPr="004D7FD6">
        <w:rPr>
          <w:rFonts w:asciiTheme="minorHAnsi" w:hAnsiTheme="minorHAnsi" w:cstheme="minorHAnsi"/>
          <w:sz w:val="24"/>
          <w:szCs w:val="24"/>
          <w:lang w:eastAsia="pl-PL"/>
        </w:rPr>
        <w:t>wyrok został uzyskany</w:t>
      </w:r>
      <w:r w:rsidR="00CE625D" w:rsidRPr="004D7FD6">
        <w:rPr>
          <w:rFonts w:asciiTheme="minorHAnsi" w:hAnsiTheme="minorHAnsi" w:cstheme="minorHAnsi"/>
          <w:sz w:val="24"/>
          <w:szCs w:val="24"/>
          <w:lang w:eastAsia="pl-PL"/>
        </w:rPr>
        <w:t xml:space="preserve"> za pomocą przestępstwa</w:t>
      </w:r>
      <w:r w:rsidRPr="004D7FD6">
        <w:rPr>
          <w:rFonts w:asciiTheme="minorHAnsi" w:hAnsiTheme="minorHAnsi" w:cstheme="minorHAnsi"/>
          <w:sz w:val="24"/>
          <w:szCs w:val="24"/>
          <w:lang w:eastAsia="pl-PL"/>
        </w:rPr>
        <w:t xml:space="preserve">, </w:t>
      </w:r>
    </w:p>
    <w:p w:rsidR="008E59DB" w:rsidRPr="004D7FD6" w:rsidRDefault="00E2262D" w:rsidP="00BF7793">
      <w:pPr>
        <w:pStyle w:val="Akapitzlist"/>
        <w:numPr>
          <w:ilvl w:val="0"/>
          <w:numId w:val="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jeżeli strona nie </w:t>
      </w:r>
      <w:r w:rsidR="005A390D"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>miała</w:t>
      </w:r>
      <w:r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 zdolności</w:t>
      </w:r>
      <w:r w:rsidR="005A390D" w:rsidRPr="004D7FD6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 procesowej</w:t>
      </w:r>
      <w:r w:rsidR="00181AFE" w:rsidRPr="004D7FD6">
        <w:rPr>
          <w:rFonts w:asciiTheme="minorHAnsi" w:hAnsiTheme="minorHAnsi" w:cstheme="minorHAnsi"/>
          <w:sz w:val="24"/>
          <w:szCs w:val="24"/>
          <w:lang w:eastAsia="pl-PL"/>
        </w:rPr>
        <w:t>,</w:t>
      </w:r>
    </w:p>
    <w:p w:rsidR="00181AFE" w:rsidRPr="004D7FD6" w:rsidRDefault="00181AFE" w:rsidP="00BF7793">
      <w:pPr>
        <w:pStyle w:val="Akapitzlist"/>
        <w:numPr>
          <w:ilvl w:val="0"/>
          <w:numId w:val="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hAnsiTheme="minorHAnsi" w:cstheme="minorHAnsi"/>
          <w:sz w:val="24"/>
          <w:szCs w:val="24"/>
          <w:lang w:eastAsia="pl-PL"/>
        </w:rPr>
        <w:t>jeżeli w rozpoznaniu sprawy brał udział sędzia, co do którego zachodzi okoliczność tego rodzaju, że mogłaby wywołać uzasadnioną wątpliwość co do bezstronności tego sędziego.</w:t>
      </w:r>
    </w:p>
    <w:p w:rsidR="00A525E6" w:rsidRDefault="00A525E6" w:rsidP="00BF7793">
      <w:p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8E59DB" w:rsidRPr="004D7FD6" w:rsidRDefault="00B41CB6" w:rsidP="00BF7793">
      <w:pPr>
        <w:spacing w:after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6</w:t>
      </w:r>
      <w:r w:rsidR="00FC059E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. </w:t>
      </w:r>
      <w:r w:rsidR="00FC059E"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ab/>
        <w:t xml:space="preserve">Zgodnie z Kodeksem postępowania cywilnego, rozpoznając apelację, sąd drugiej instancji, na wniosek strony, rozpoznaje również te postanowienia sądu pierwszej instancji, które: </w:t>
      </w:r>
    </w:p>
    <w:p w:rsidR="008E59DB" w:rsidRPr="004D7FD6" w:rsidRDefault="00FC059E" w:rsidP="00BF7793">
      <w:pPr>
        <w:pStyle w:val="Akapitzlist"/>
        <w:numPr>
          <w:ilvl w:val="0"/>
          <w:numId w:val="7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nie podlegają zaskarżeniu w drodze zażalenia, a miały wpływ na rozstrzygnięcie sprawy, </w:t>
      </w:r>
    </w:p>
    <w:p w:rsidR="008E59DB" w:rsidRPr="004D7FD6" w:rsidRDefault="00FC059E" w:rsidP="00BF7793">
      <w:pPr>
        <w:pStyle w:val="Akapitzlist"/>
        <w:numPr>
          <w:ilvl w:val="0"/>
          <w:numId w:val="7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podlegają zaskarżeniu w drodze zażalenia, a zażalenie nie zostało</w:t>
      </w:r>
      <w:r w:rsidR="00CE625D"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uwzględnione</w:t>
      </w: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</w:p>
    <w:p w:rsidR="00FC059E" w:rsidRPr="004D7FD6" w:rsidRDefault="00FC059E" w:rsidP="00BF7793">
      <w:pPr>
        <w:pStyle w:val="Akapitzlist"/>
        <w:numPr>
          <w:ilvl w:val="0"/>
          <w:numId w:val="7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podlegają zaskarżeniu w drodze zażalenia i </w:t>
      </w:r>
      <w:r w:rsidR="00571880"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tylko wtedy, gdy </w:t>
      </w: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miały wpływ na rozstrzygnięcie sprawy.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:rsidR="00AD66D2" w:rsidRPr="004D7FD6" w:rsidRDefault="00BF5547" w:rsidP="00BF7793">
      <w:pPr>
        <w:spacing w:after="0"/>
        <w:jc w:val="both"/>
        <w:rPr>
          <w:rFonts w:asciiTheme="minorHAnsi" w:eastAsiaTheme="minorHAnsi" w:hAnsiTheme="minorHAnsi" w:cstheme="minorHAnsi"/>
          <w:b/>
          <w:sz w:val="24"/>
          <w:szCs w:val="24"/>
        </w:rPr>
      </w:pPr>
      <w:r w:rsidRPr="004D7FD6">
        <w:rPr>
          <w:rFonts w:asciiTheme="minorHAnsi" w:eastAsiaTheme="minorHAnsi" w:hAnsiTheme="minorHAnsi" w:cstheme="minorHAnsi"/>
          <w:b/>
          <w:sz w:val="24"/>
          <w:szCs w:val="24"/>
        </w:rPr>
        <w:t xml:space="preserve">7.    </w:t>
      </w:r>
      <w:r w:rsidR="00AD66D2" w:rsidRPr="004D7FD6">
        <w:rPr>
          <w:rFonts w:asciiTheme="minorHAnsi" w:eastAsiaTheme="minorHAnsi" w:hAnsiTheme="minorHAnsi" w:cstheme="minorHAnsi"/>
          <w:b/>
          <w:sz w:val="24"/>
          <w:szCs w:val="24"/>
        </w:rPr>
        <w:t xml:space="preserve">Zgodnie z Kodeksem postępowania cywilnego, na postanowienie sądu drugiej </w:t>
      </w:r>
      <w:r w:rsidRPr="004D7FD6">
        <w:rPr>
          <w:rFonts w:asciiTheme="minorHAnsi" w:eastAsia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</w:t>
      </w:r>
      <w:r w:rsidR="00AD66D2" w:rsidRPr="004D7FD6">
        <w:rPr>
          <w:rFonts w:asciiTheme="minorHAnsi" w:eastAsiaTheme="minorHAnsi" w:hAnsiTheme="minorHAnsi" w:cstheme="minorHAnsi"/>
          <w:b/>
          <w:sz w:val="24"/>
          <w:szCs w:val="24"/>
        </w:rPr>
        <w:t xml:space="preserve">instancji o odrzuceniu apelacji: </w:t>
      </w:r>
    </w:p>
    <w:p w:rsidR="008E59DB" w:rsidRPr="004D7FD6" w:rsidRDefault="00AD66D2" w:rsidP="00BF7793">
      <w:pPr>
        <w:pStyle w:val="Akapitzlist"/>
        <w:numPr>
          <w:ilvl w:val="0"/>
          <w:numId w:val="8"/>
        </w:numPr>
        <w:spacing w:after="0"/>
        <w:ind w:left="0" w:firstLine="0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D7FD6">
        <w:rPr>
          <w:rFonts w:asciiTheme="minorHAnsi" w:eastAsiaTheme="minorHAnsi" w:hAnsiTheme="minorHAnsi" w:cstheme="minorHAnsi"/>
          <w:sz w:val="24"/>
          <w:szCs w:val="24"/>
        </w:rPr>
        <w:t>przysługuje skarga kasacyjna,</w:t>
      </w:r>
    </w:p>
    <w:p w:rsidR="008E59DB" w:rsidRPr="004D7FD6" w:rsidRDefault="00AD66D2" w:rsidP="00BF7793">
      <w:pPr>
        <w:pStyle w:val="Akapitzlist"/>
        <w:numPr>
          <w:ilvl w:val="0"/>
          <w:numId w:val="8"/>
        </w:numPr>
        <w:spacing w:after="0"/>
        <w:ind w:left="0" w:firstLine="0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D7FD6">
        <w:rPr>
          <w:rFonts w:asciiTheme="minorHAnsi" w:eastAsiaTheme="minorHAnsi" w:hAnsiTheme="minorHAnsi" w:cstheme="minorHAnsi"/>
          <w:b/>
          <w:sz w:val="24"/>
          <w:szCs w:val="24"/>
        </w:rPr>
        <w:t>przysługuje zażalenie do innego składu tego sądu</w:t>
      </w:r>
      <w:r w:rsidRPr="004D7FD6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</w:p>
    <w:p w:rsidR="00AD66D2" w:rsidRDefault="00571880" w:rsidP="00BF7793">
      <w:pPr>
        <w:pStyle w:val="Akapitzlist"/>
        <w:numPr>
          <w:ilvl w:val="0"/>
          <w:numId w:val="8"/>
        </w:numPr>
        <w:spacing w:after="0"/>
        <w:ind w:left="0" w:firstLine="0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D7FD6">
        <w:rPr>
          <w:rFonts w:asciiTheme="minorHAnsi" w:eastAsiaTheme="minorHAnsi" w:hAnsiTheme="minorHAnsi" w:cstheme="minorHAnsi"/>
          <w:sz w:val="24"/>
          <w:szCs w:val="24"/>
        </w:rPr>
        <w:t xml:space="preserve">nie </w:t>
      </w:r>
      <w:r w:rsidR="00AD66D2" w:rsidRPr="004D7FD6">
        <w:rPr>
          <w:rFonts w:asciiTheme="minorHAnsi" w:eastAsiaTheme="minorHAnsi" w:hAnsiTheme="minorHAnsi" w:cstheme="minorHAnsi"/>
          <w:sz w:val="24"/>
          <w:szCs w:val="24"/>
        </w:rPr>
        <w:t xml:space="preserve">przysługuje </w:t>
      </w:r>
      <w:r w:rsidRPr="004D7FD6">
        <w:rPr>
          <w:rFonts w:asciiTheme="minorHAnsi" w:eastAsiaTheme="minorHAnsi" w:hAnsiTheme="minorHAnsi" w:cstheme="minorHAnsi"/>
          <w:sz w:val="24"/>
          <w:szCs w:val="24"/>
        </w:rPr>
        <w:t>środek zaskarżenia</w:t>
      </w:r>
      <w:r w:rsidR="00AD66D2" w:rsidRPr="004D7FD6">
        <w:rPr>
          <w:rFonts w:asciiTheme="minorHAnsi" w:eastAsiaTheme="minorHAnsi" w:hAnsiTheme="minorHAnsi" w:cstheme="minorHAnsi"/>
          <w:sz w:val="24"/>
          <w:szCs w:val="24"/>
        </w:rPr>
        <w:t>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eastAsiaTheme="minorHAnsi" w:hAnsiTheme="minorHAnsi" w:cstheme="minorHAnsi"/>
          <w:sz w:val="24"/>
          <w:szCs w:val="24"/>
        </w:rPr>
      </w:pPr>
    </w:p>
    <w:p w:rsidR="00AC1AFD" w:rsidRPr="004D7FD6" w:rsidRDefault="0089161C" w:rsidP="00BF7793">
      <w:pPr>
        <w:spacing w:after="0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  <w:lang w:val="en-US"/>
        </w:rPr>
        <w:t>8</w:t>
      </w:r>
      <w:r w:rsidR="00AC1AFD" w:rsidRPr="004D7FD6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. </w:t>
      </w:r>
      <w:r w:rsidR="00AC1AFD" w:rsidRPr="004D7FD6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  <w:r w:rsidR="00AC1AFD" w:rsidRPr="004D7FD6">
        <w:rPr>
          <w:rFonts w:asciiTheme="minorHAnsi" w:hAnsiTheme="minorHAnsi" w:cstheme="minorHAnsi"/>
          <w:b/>
          <w:sz w:val="24"/>
          <w:szCs w:val="24"/>
        </w:rPr>
        <w:t xml:space="preserve">Zgodnie z Kodeksem cywilnym, </w:t>
      </w:r>
      <w:r w:rsidR="00AC1AFD" w:rsidRPr="004D7FD6">
        <w:rPr>
          <w:rFonts w:asciiTheme="minorHAnsi" w:hAnsiTheme="minorHAnsi" w:cstheme="minorHAnsi"/>
          <w:b/>
          <w:bCs/>
          <w:sz w:val="24"/>
          <w:szCs w:val="24"/>
        </w:rPr>
        <w:t>własność nieruchomości:</w:t>
      </w:r>
    </w:p>
    <w:p w:rsidR="008E59DB" w:rsidRPr="004D7FD6" w:rsidRDefault="00AC1AFD" w:rsidP="00BF7793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D7FD6">
        <w:rPr>
          <w:rFonts w:asciiTheme="minorHAnsi" w:hAnsiTheme="minorHAnsi" w:cstheme="minorHAnsi"/>
          <w:bCs/>
          <w:sz w:val="24"/>
          <w:szCs w:val="24"/>
        </w:rPr>
        <w:t>może być przeniesiona pod warunkiem, ale nie może być przeniesiona z zastrzeżeniem terminu,</w:t>
      </w:r>
    </w:p>
    <w:p w:rsidR="008E59DB" w:rsidRPr="004D7FD6" w:rsidRDefault="00AC1AFD" w:rsidP="00BF7793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D7FD6">
        <w:rPr>
          <w:rFonts w:asciiTheme="minorHAnsi" w:hAnsiTheme="minorHAnsi" w:cstheme="minorHAnsi"/>
          <w:bCs/>
          <w:sz w:val="24"/>
          <w:szCs w:val="24"/>
        </w:rPr>
        <w:t>może być przeniesiona pod warunkiem</w:t>
      </w:r>
      <w:r w:rsidR="00040505" w:rsidRPr="004D7FD6">
        <w:rPr>
          <w:rFonts w:asciiTheme="minorHAnsi" w:hAnsiTheme="minorHAnsi" w:cstheme="minorHAnsi"/>
          <w:bCs/>
          <w:sz w:val="24"/>
          <w:szCs w:val="24"/>
        </w:rPr>
        <w:t xml:space="preserve"> i terminem, jeżeli umowa została zawarta </w:t>
      </w:r>
      <w:r w:rsidR="00A525E6">
        <w:rPr>
          <w:rFonts w:asciiTheme="minorHAnsi" w:hAnsiTheme="minorHAnsi" w:cstheme="minorHAnsi"/>
          <w:bCs/>
          <w:sz w:val="24"/>
          <w:szCs w:val="24"/>
        </w:rPr>
        <w:br/>
      </w:r>
      <w:r w:rsidR="00040505" w:rsidRPr="004D7FD6">
        <w:rPr>
          <w:rFonts w:asciiTheme="minorHAnsi" w:hAnsiTheme="minorHAnsi" w:cstheme="minorHAnsi"/>
          <w:bCs/>
          <w:sz w:val="24"/>
          <w:szCs w:val="24"/>
        </w:rPr>
        <w:t>w formie aktu notarialnego</w:t>
      </w:r>
      <w:r w:rsidRPr="004D7FD6">
        <w:rPr>
          <w:rFonts w:asciiTheme="minorHAnsi" w:hAnsiTheme="minorHAnsi" w:cstheme="minorHAnsi"/>
          <w:bCs/>
          <w:sz w:val="24"/>
          <w:szCs w:val="24"/>
        </w:rPr>
        <w:t>,</w:t>
      </w:r>
    </w:p>
    <w:p w:rsidR="00AC1AFD" w:rsidRDefault="00AC1AFD" w:rsidP="00BF7793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nie może być przeniesiona pod warunkiem ani z zastrzeżeniem terminu</w:t>
      </w:r>
      <w:r w:rsidRPr="004D7FD6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625476" w:rsidRPr="004D7FD6" w:rsidRDefault="00BC57C8" w:rsidP="00BF7793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9</w:t>
      </w:r>
      <w:r w:rsidR="00625476" w:rsidRPr="004D7FD6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625476" w:rsidRPr="004D7FD6">
        <w:rPr>
          <w:rFonts w:asciiTheme="minorHAnsi" w:hAnsiTheme="minorHAnsi" w:cstheme="minorHAnsi"/>
          <w:b/>
          <w:sz w:val="24"/>
          <w:szCs w:val="24"/>
        </w:rPr>
        <w:tab/>
        <w:t xml:space="preserve">Zgodnie z Kodeksem cywilnym, </w:t>
      </w:r>
      <w:r w:rsidR="006B7A14" w:rsidRPr="004D7FD6">
        <w:rPr>
          <w:rFonts w:asciiTheme="minorHAnsi" w:hAnsiTheme="minorHAnsi" w:cstheme="minorHAnsi"/>
          <w:b/>
          <w:sz w:val="24"/>
          <w:szCs w:val="24"/>
        </w:rPr>
        <w:t>do czynności przekraczających zakres zwykłego zarządu potrzebne jest pełnomocnictwo</w:t>
      </w:r>
      <w:r w:rsidR="00625476" w:rsidRPr="004D7FD6">
        <w:rPr>
          <w:rFonts w:asciiTheme="minorHAnsi" w:hAnsiTheme="minorHAnsi" w:cstheme="minorHAnsi"/>
          <w:b/>
          <w:sz w:val="24"/>
          <w:szCs w:val="24"/>
        </w:rPr>
        <w:t>:</w:t>
      </w:r>
    </w:p>
    <w:p w:rsidR="008E59DB" w:rsidRPr="004D7FD6" w:rsidRDefault="006B7A14" w:rsidP="00BF7793">
      <w:pPr>
        <w:pStyle w:val="Akapitzlist"/>
        <w:numPr>
          <w:ilvl w:val="0"/>
          <w:numId w:val="1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ogólne</w:t>
      </w:r>
      <w:r w:rsidR="00625476" w:rsidRPr="004D7FD6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8E59DB" w:rsidRPr="004D7FD6" w:rsidRDefault="006B7A14" w:rsidP="00BF7793">
      <w:pPr>
        <w:pStyle w:val="Akapitzlist"/>
        <w:numPr>
          <w:ilvl w:val="0"/>
          <w:numId w:val="1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określające ich rodzaj,</w:t>
      </w:r>
    </w:p>
    <w:p w:rsidR="00625476" w:rsidRDefault="001178D8" w:rsidP="00BF7793">
      <w:pPr>
        <w:pStyle w:val="Akapitzlist"/>
        <w:numPr>
          <w:ilvl w:val="0"/>
          <w:numId w:val="1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szczególne</w:t>
      </w:r>
      <w:r w:rsidR="00625476" w:rsidRPr="004D7FD6">
        <w:rPr>
          <w:rFonts w:asciiTheme="minorHAnsi" w:hAnsiTheme="minorHAnsi" w:cstheme="minorHAnsi"/>
          <w:sz w:val="24"/>
          <w:szCs w:val="24"/>
        </w:rPr>
        <w:t>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C57C8" w:rsidRPr="004D7FD6" w:rsidRDefault="00BC57C8" w:rsidP="00BF7793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10.     Zgodnie z Kodeksem cywilnym, odwołanie darowizny</w:t>
      </w:r>
      <w:r w:rsidR="001178D8" w:rsidRPr="004D7FD6">
        <w:rPr>
          <w:rFonts w:asciiTheme="minorHAnsi" w:hAnsiTheme="minorHAnsi" w:cstheme="minorHAnsi"/>
          <w:b/>
          <w:sz w:val="24"/>
          <w:szCs w:val="24"/>
        </w:rPr>
        <w:t xml:space="preserve"> nieruchomości</w:t>
      </w:r>
      <w:r w:rsidRPr="004D7FD6">
        <w:rPr>
          <w:rFonts w:asciiTheme="minorHAnsi" w:hAnsiTheme="minorHAnsi" w:cstheme="minorHAnsi"/>
          <w:b/>
          <w:sz w:val="24"/>
          <w:szCs w:val="24"/>
        </w:rPr>
        <w:t xml:space="preserve"> następuje przez oświadczenie darczyńcy złożone obdarowanemu:</w:t>
      </w:r>
    </w:p>
    <w:p w:rsidR="008E59DB" w:rsidRPr="004D7FD6" w:rsidRDefault="00BC57C8" w:rsidP="00BF7793">
      <w:pPr>
        <w:pStyle w:val="Akapitzlist"/>
        <w:numPr>
          <w:ilvl w:val="0"/>
          <w:numId w:val="1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w dowolnej formie,</w:t>
      </w:r>
    </w:p>
    <w:p w:rsidR="008E59DB" w:rsidRPr="004D7FD6" w:rsidRDefault="00BC57C8" w:rsidP="00BF7793">
      <w:pPr>
        <w:pStyle w:val="Akapitzlist"/>
        <w:numPr>
          <w:ilvl w:val="0"/>
          <w:numId w:val="1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na piśmie,</w:t>
      </w:r>
    </w:p>
    <w:p w:rsidR="00BC57C8" w:rsidRDefault="00BC57C8" w:rsidP="00BF7793">
      <w:pPr>
        <w:pStyle w:val="Akapitzlist"/>
        <w:numPr>
          <w:ilvl w:val="0"/>
          <w:numId w:val="1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lastRenderedPageBreak/>
        <w:t>w formie aktu notarialnego.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A1C5A" w:rsidRPr="004D7FD6" w:rsidRDefault="00FF3518" w:rsidP="00BF7793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11</w:t>
      </w:r>
      <w:r w:rsidR="00BC57C8" w:rsidRPr="004D7FD6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BC57C8" w:rsidRPr="004D7FD6">
        <w:rPr>
          <w:rFonts w:asciiTheme="minorHAnsi" w:hAnsiTheme="minorHAnsi" w:cstheme="minorHAnsi"/>
          <w:b/>
          <w:sz w:val="24"/>
          <w:szCs w:val="24"/>
        </w:rPr>
        <w:tab/>
      </w:r>
      <w:r w:rsidR="00864A1E" w:rsidRPr="004D7FD6">
        <w:rPr>
          <w:rFonts w:asciiTheme="minorHAnsi" w:hAnsiTheme="minorHAnsi" w:cstheme="minorHAnsi"/>
          <w:b/>
          <w:sz w:val="24"/>
          <w:szCs w:val="24"/>
        </w:rPr>
        <w:t>Zgodnie z Kodeksem cywilnym, kto z winy swej wyrządził drugiemu szkodę, obowiązany jest do jej naprawienia; nie ponosi jednak odpowiedzialności – na zasadzie winy – za wyrządzoną szkodę małoletni, który nie ukończył lat:</w:t>
      </w:r>
    </w:p>
    <w:p w:rsidR="008E59DB" w:rsidRPr="004D7FD6" w:rsidRDefault="00EA1C5A" w:rsidP="00BF7793">
      <w:pPr>
        <w:pStyle w:val="Akapitzlist"/>
        <w:numPr>
          <w:ilvl w:val="0"/>
          <w:numId w:val="12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trzynastu</w:t>
      </w: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1A26C5"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:rsidR="008E59DB" w:rsidRPr="004D7FD6" w:rsidRDefault="00EA1C5A" w:rsidP="00BF7793">
      <w:pPr>
        <w:pStyle w:val="Akapitzlist"/>
        <w:numPr>
          <w:ilvl w:val="0"/>
          <w:numId w:val="12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siedemnastu</w:t>
      </w:r>
      <w:r w:rsidR="001A26C5"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1A26C5" w:rsidRPr="004D7FD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A26C5" w:rsidRDefault="00EA1C5A" w:rsidP="00BF7793">
      <w:pPr>
        <w:pStyle w:val="Akapitzlist"/>
        <w:numPr>
          <w:ilvl w:val="0"/>
          <w:numId w:val="12"/>
        </w:numPr>
        <w:spacing w:after="0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osiemnastu</w:t>
      </w:r>
      <w:r w:rsidR="001A26C5" w:rsidRPr="004D7FD6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4D7FD6" w:rsidRPr="004D7FD6" w:rsidRDefault="004D7FD6" w:rsidP="00BF7793">
      <w:pPr>
        <w:pStyle w:val="Akapitzlist"/>
        <w:spacing w:after="0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:rsidR="0057678E" w:rsidRPr="004D7FD6" w:rsidRDefault="007F4C8A" w:rsidP="00BF7793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12.</w:t>
      </w:r>
      <w:r w:rsidR="0057678E" w:rsidRPr="004D7FD6">
        <w:rPr>
          <w:rFonts w:asciiTheme="minorHAnsi" w:hAnsiTheme="minorHAnsi" w:cstheme="minorHAnsi"/>
          <w:b/>
          <w:sz w:val="24"/>
          <w:szCs w:val="24"/>
        </w:rPr>
        <w:t xml:space="preserve">  Zgodnie z Kodeksem cywilnym, przeniesienie posiadania samoistnego rzeczy na              posiadacza zależnego tej rzeczy albo na jej dzierżyciela następuje:</w:t>
      </w:r>
    </w:p>
    <w:p w:rsidR="00E53543" w:rsidRPr="004D7FD6" w:rsidRDefault="0057678E" w:rsidP="00BF7793">
      <w:pPr>
        <w:pStyle w:val="Akapitzlist"/>
        <w:numPr>
          <w:ilvl w:val="0"/>
          <w:numId w:val="1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na mocy umowy między stronami i wydania rzeczy w posiadanie,</w:t>
      </w:r>
    </w:p>
    <w:p w:rsidR="00E53543" w:rsidRPr="004D7FD6" w:rsidRDefault="0057678E" w:rsidP="00BF7793">
      <w:pPr>
        <w:pStyle w:val="Akapitzlist"/>
        <w:numPr>
          <w:ilvl w:val="0"/>
          <w:numId w:val="1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przez samo wydanie rzeczy w posiadanie,</w:t>
      </w:r>
    </w:p>
    <w:p w:rsidR="001A26C5" w:rsidRPr="00AA2633" w:rsidRDefault="0057678E" w:rsidP="00BF7793">
      <w:pPr>
        <w:pStyle w:val="Akapitzlist"/>
        <w:numPr>
          <w:ilvl w:val="0"/>
          <w:numId w:val="1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na mocy samej umowy między stronami</w:t>
      </w:r>
      <w:r w:rsidR="00F54EB6" w:rsidRPr="004D7FD6">
        <w:rPr>
          <w:rFonts w:asciiTheme="minorHAnsi" w:hAnsiTheme="minorHAnsi" w:cstheme="minorHAnsi"/>
          <w:b/>
          <w:sz w:val="24"/>
          <w:szCs w:val="24"/>
        </w:rPr>
        <w:t>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FA0F2E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A0F2E">
        <w:rPr>
          <w:rFonts w:asciiTheme="minorHAnsi" w:hAnsiTheme="minorHAnsi" w:cstheme="minorHAnsi"/>
          <w:b/>
          <w:sz w:val="24"/>
          <w:szCs w:val="24"/>
        </w:rPr>
        <w:t>Zgodnie z Kodeksem karnym czyn zabroniony o znikomej społecznej szkodliwości:</w:t>
      </w:r>
    </w:p>
    <w:p w:rsidR="00E53543" w:rsidRPr="004D7FD6" w:rsidRDefault="00E53543" w:rsidP="00BF7793">
      <w:pPr>
        <w:pStyle w:val="Akapitzlist"/>
        <w:numPr>
          <w:ilvl w:val="0"/>
          <w:numId w:val="1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stanowi typ uprzywilejowany danego przestępstwa,</w:t>
      </w:r>
    </w:p>
    <w:p w:rsidR="00E53543" w:rsidRPr="004D7FD6" w:rsidRDefault="00E53543" w:rsidP="00BF7793">
      <w:pPr>
        <w:pStyle w:val="Akapitzlist"/>
        <w:numPr>
          <w:ilvl w:val="0"/>
          <w:numId w:val="1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nie stanowi przestępstwa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Default="00E53543" w:rsidP="00BF7793">
      <w:pPr>
        <w:pStyle w:val="Akapitzlist"/>
        <w:numPr>
          <w:ilvl w:val="0"/>
          <w:numId w:val="1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stanowi czyn, którego sprawca nie podlega karze.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FA0F2E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A0F2E">
        <w:rPr>
          <w:rFonts w:asciiTheme="minorHAnsi" w:hAnsiTheme="minorHAnsi" w:cstheme="minorHAnsi"/>
          <w:b/>
          <w:sz w:val="24"/>
          <w:szCs w:val="24"/>
        </w:rPr>
        <w:t>Zgodnie z Kodeksem karnym zbrodnią jest czyn zabroniony:</w:t>
      </w:r>
    </w:p>
    <w:p w:rsidR="00E53543" w:rsidRPr="004D7FD6" w:rsidRDefault="00E53543" w:rsidP="00BF7793">
      <w:pPr>
        <w:pStyle w:val="Akapitzlist"/>
        <w:numPr>
          <w:ilvl w:val="0"/>
          <w:numId w:val="1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gdy kodeks tak stanowi,</w:t>
      </w:r>
    </w:p>
    <w:p w:rsidR="00E53543" w:rsidRPr="004D7FD6" w:rsidRDefault="00E53543" w:rsidP="00BF7793">
      <w:pPr>
        <w:pStyle w:val="Akapitzlist"/>
        <w:numPr>
          <w:ilvl w:val="0"/>
          <w:numId w:val="1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należący do właściwości sądu okręgowego,</w:t>
      </w:r>
    </w:p>
    <w:p w:rsidR="00E53543" w:rsidRDefault="00E53543" w:rsidP="00BF7793">
      <w:pPr>
        <w:pStyle w:val="Akapitzlist"/>
        <w:numPr>
          <w:ilvl w:val="0"/>
          <w:numId w:val="1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zagrożony karą pozbawienia wolności na czas nie krótszy od 3 lat albo karą surowszą</w:t>
      </w:r>
      <w:r w:rsidRPr="004D7FD6">
        <w:rPr>
          <w:rFonts w:asciiTheme="minorHAnsi" w:hAnsiTheme="minorHAnsi" w:cstheme="minorHAnsi"/>
          <w:sz w:val="24"/>
          <w:szCs w:val="24"/>
        </w:rPr>
        <w:t>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FA0F2E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A0F2E">
        <w:rPr>
          <w:rFonts w:asciiTheme="minorHAnsi" w:hAnsiTheme="minorHAnsi" w:cstheme="minorHAnsi"/>
          <w:b/>
          <w:sz w:val="24"/>
          <w:szCs w:val="24"/>
        </w:rPr>
        <w:t>Zgodnie z Kodeksem karnym za czyn ciągły wymierza się karę pozbawienia wolności:</w:t>
      </w:r>
    </w:p>
    <w:p w:rsidR="00E53543" w:rsidRPr="004D7FD6" w:rsidRDefault="00E53543" w:rsidP="00BF7793">
      <w:pPr>
        <w:pStyle w:val="Akapitzlist"/>
        <w:numPr>
          <w:ilvl w:val="0"/>
          <w:numId w:val="17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przewidzianą za przypisane sprawcy przestępstwo powyżej dolnej granicy ustawowego zagrożenia, do podwójnej wysokości górnej granicy ustawowego zagrożenia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Pr="004D7FD6" w:rsidRDefault="00E53543" w:rsidP="00BF7793">
      <w:pPr>
        <w:pStyle w:val="Akapitzlist"/>
        <w:numPr>
          <w:ilvl w:val="0"/>
          <w:numId w:val="17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 przewidzianą za przypisane sprawcy przestępstwo powyżej dolnej granicy ustawowego zagrożenia,</w:t>
      </w:r>
    </w:p>
    <w:p w:rsidR="00E53543" w:rsidRDefault="00E53543" w:rsidP="00BF7793">
      <w:pPr>
        <w:pStyle w:val="Akapitzlist"/>
        <w:numPr>
          <w:ilvl w:val="0"/>
          <w:numId w:val="17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w granicach ustawowego zagrożenia.</w:t>
      </w:r>
    </w:p>
    <w:p w:rsidR="00FA0F2E" w:rsidRPr="004D7FD6" w:rsidRDefault="00FA0F2E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lastRenderedPageBreak/>
        <w:t>Zgodnie z Kodeksem karnym środkiem karnym nie jest:</w:t>
      </w:r>
    </w:p>
    <w:p w:rsidR="00E53543" w:rsidRPr="004D7FD6" w:rsidRDefault="00E53543" w:rsidP="00BF7793">
      <w:pPr>
        <w:pStyle w:val="Akapitzlist"/>
        <w:numPr>
          <w:ilvl w:val="0"/>
          <w:numId w:val="1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pozbawienia praw publicznych,</w:t>
      </w:r>
    </w:p>
    <w:p w:rsidR="00E53543" w:rsidRPr="004D7FD6" w:rsidRDefault="00E53543" w:rsidP="00BF7793">
      <w:pPr>
        <w:pStyle w:val="Akapitzlist"/>
        <w:numPr>
          <w:ilvl w:val="0"/>
          <w:numId w:val="1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nawiązka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Default="00E53543" w:rsidP="00BF7793">
      <w:pPr>
        <w:pStyle w:val="Akapitzlist"/>
        <w:numPr>
          <w:ilvl w:val="0"/>
          <w:numId w:val="1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 świadczenie pieniężne.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karnym warunkowe umorzenie postępowania nie jest możliwe:</w:t>
      </w:r>
    </w:p>
    <w:p w:rsidR="00E53543" w:rsidRPr="004D7FD6" w:rsidRDefault="00E53543" w:rsidP="00BF7793">
      <w:pPr>
        <w:pStyle w:val="Akapitzlist"/>
        <w:numPr>
          <w:ilvl w:val="0"/>
          <w:numId w:val="1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wobec sprawcy karanego za przestępstwo umyślne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Pr="004D7FD6" w:rsidRDefault="00E53543" w:rsidP="00BF7793">
      <w:pPr>
        <w:pStyle w:val="Akapitzlist"/>
        <w:numPr>
          <w:ilvl w:val="0"/>
          <w:numId w:val="1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co do czynu stanowiącego przestępstwo zagrożone karą nie przekraczającą 5 lat pozbawienia wolności,</w:t>
      </w:r>
    </w:p>
    <w:p w:rsidR="00E53543" w:rsidRDefault="00E53543" w:rsidP="00BF7793">
      <w:pPr>
        <w:pStyle w:val="Akapitzlist"/>
        <w:numPr>
          <w:ilvl w:val="0"/>
          <w:numId w:val="1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bez uprzedniego naprawienia przez sprawcę szkody wyrządzonej popełnionym przestępstwem.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postępowania karnego przekazania sprawy innemu sądowi</w:t>
      </w:r>
      <w:r w:rsidRPr="004D7FD6">
        <w:rPr>
          <w:rFonts w:asciiTheme="minorHAnsi" w:hAnsiTheme="minorHAnsi" w:cstheme="minorHAnsi"/>
          <w:sz w:val="24"/>
          <w:szCs w:val="24"/>
        </w:rPr>
        <w:t xml:space="preserve"> </w:t>
      </w:r>
      <w:r w:rsidRPr="00A525E6">
        <w:rPr>
          <w:rFonts w:asciiTheme="minorHAnsi" w:hAnsiTheme="minorHAnsi" w:cstheme="minorHAnsi"/>
          <w:b/>
          <w:sz w:val="24"/>
          <w:szCs w:val="24"/>
        </w:rPr>
        <w:t>równorzędnemu na podstawie art. 36 k.p.k. może dokonać:</w:t>
      </w:r>
    </w:p>
    <w:p w:rsidR="00E53543" w:rsidRPr="004D7FD6" w:rsidRDefault="00E53543" w:rsidP="00BF7793">
      <w:pPr>
        <w:pStyle w:val="Akapitzlist"/>
        <w:numPr>
          <w:ilvl w:val="0"/>
          <w:numId w:val="2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sąd wyższego rzędu nad sądem właściwym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Pr="004D7FD6" w:rsidRDefault="00E53543" w:rsidP="00BF7793">
      <w:pPr>
        <w:pStyle w:val="Akapitzlist"/>
        <w:numPr>
          <w:ilvl w:val="0"/>
          <w:numId w:val="2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tylko sąd odwoławczy,</w:t>
      </w:r>
    </w:p>
    <w:p w:rsidR="00E53543" w:rsidRDefault="00E53543" w:rsidP="00BF7793">
      <w:pPr>
        <w:pStyle w:val="Akapitzlist"/>
        <w:numPr>
          <w:ilvl w:val="0"/>
          <w:numId w:val="2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tylko sąd apelacyjny.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postępowania karnego oskarżony musi mieć obrońcę:</w:t>
      </w:r>
    </w:p>
    <w:p w:rsidR="00E53543" w:rsidRPr="004D7FD6" w:rsidRDefault="00E53543" w:rsidP="00BF7793">
      <w:pPr>
        <w:pStyle w:val="Akapitzlist"/>
        <w:numPr>
          <w:ilvl w:val="0"/>
          <w:numId w:val="2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gdy w chwili popełnienia czynu zabronionego nie ukończył 21 lat i w czasie orzekania w pierwszej instancji 24 lat,</w:t>
      </w:r>
    </w:p>
    <w:p w:rsidR="00E53543" w:rsidRPr="004D7FD6" w:rsidRDefault="00E53543" w:rsidP="00BF7793">
      <w:pPr>
        <w:pStyle w:val="Akapitzlist"/>
        <w:numPr>
          <w:ilvl w:val="0"/>
          <w:numId w:val="2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gdy nie włada językiem polskim,</w:t>
      </w:r>
    </w:p>
    <w:p w:rsidR="00E53543" w:rsidRDefault="00E53543" w:rsidP="00BF7793">
      <w:pPr>
        <w:pStyle w:val="Akapitzlist"/>
        <w:numPr>
          <w:ilvl w:val="0"/>
          <w:numId w:val="2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w postępowaniu przed sądem okręgowym, jeżeli zarzucono mu zbrodnię</w:t>
      </w:r>
      <w:r w:rsidRPr="004D7FD6">
        <w:rPr>
          <w:rFonts w:asciiTheme="minorHAnsi" w:hAnsiTheme="minorHAnsi" w:cstheme="minorHAnsi"/>
          <w:sz w:val="24"/>
          <w:szCs w:val="24"/>
        </w:rPr>
        <w:t>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postępowania karnego sprostowanie oczywistej omyłki pisarskiej w treści uzasadnienia orzeczenia organu pierwszej instancji:</w:t>
      </w:r>
    </w:p>
    <w:p w:rsidR="00E53543" w:rsidRPr="004D7FD6" w:rsidRDefault="00E53543" w:rsidP="00BF7793">
      <w:pPr>
        <w:pStyle w:val="Akapitzlist"/>
        <w:numPr>
          <w:ilvl w:val="0"/>
          <w:numId w:val="22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może dokonać organ, który popełnił omyłkę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Pr="004D7FD6" w:rsidRDefault="00E53543" w:rsidP="00BF7793">
      <w:pPr>
        <w:pStyle w:val="Akapitzlist"/>
        <w:numPr>
          <w:ilvl w:val="0"/>
          <w:numId w:val="22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może dokonać organ, który popełnił omyłkę lub organ prowadzący postępowanie w instancji odwoławczej,</w:t>
      </w:r>
    </w:p>
    <w:p w:rsidR="00E53543" w:rsidRDefault="00E53543" w:rsidP="00BF7793">
      <w:pPr>
        <w:pStyle w:val="Akapitzlist"/>
        <w:numPr>
          <w:ilvl w:val="0"/>
          <w:numId w:val="22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nie jest dopuszczalne.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postępowania karnego środkiem zapobiegawczym nie jest:</w:t>
      </w:r>
    </w:p>
    <w:p w:rsidR="00E53543" w:rsidRPr="004D7FD6" w:rsidRDefault="00E53543" w:rsidP="00BF7793">
      <w:pPr>
        <w:pStyle w:val="Akapitzlist"/>
        <w:numPr>
          <w:ilvl w:val="0"/>
          <w:numId w:val="2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lastRenderedPageBreak/>
        <w:t>zatrzymanie osoby podejrzanej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Pr="004D7FD6" w:rsidRDefault="00E53543" w:rsidP="00BF7793">
      <w:pPr>
        <w:pStyle w:val="Akapitzlist"/>
        <w:numPr>
          <w:ilvl w:val="0"/>
          <w:numId w:val="2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tymczasowe aresztowanie,</w:t>
      </w:r>
    </w:p>
    <w:p w:rsidR="00E53543" w:rsidRDefault="00E53543" w:rsidP="00BF7793">
      <w:pPr>
        <w:pStyle w:val="Akapitzlist"/>
        <w:numPr>
          <w:ilvl w:val="0"/>
          <w:numId w:val="2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zakaz zbliżania się do pokrzywdzonego na wskazaną odległość.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karnym wykonawczym, jeżeli ujawnią się nowe lub poprzednio nieznane okoliczności istotne dla rozstrzygnięcia:</w:t>
      </w:r>
    </w:p>
    <w:p w:rsidR="00E53543" w:rsidRPr="004D7FD6" w:rsidRDefault="00E53543" w:rsidP="00BF7793">
      <w:pPr>
        <w:pStyle w:val="Akapitzlist"/>
        <w:numPr>
          <w:ilvl w:val="0"/>
          <w:numId w:val="24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wydane poprzednio postanowienie nie podlega zmianie ani uchyleniu jeśli jest prawomocne,</w:t>
      </w:r>
    </w:p>
    <w:p w:rsidR="00E53543" w:rsidRPr="004D7FD6" w:rsidRDefault="00E53543" w:rsidP="00BF7793">
      <w:pPr>
        <w:pStyle w:val="Akapitzlist"/>
        <w:numPr>
          <w:ilvl w:val="0"/>
          <w:numId w:val="24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Cs/>
          <w:sz w:val="24"/>
          <w:szCs w:val="24"/>
        </w:rPr>
        <w:t>sąd może w każdym czasie zmienić lub uchylić poprzednie postanowienie</w:t>
      </w:r>
      <w:r w:rsidRPr="004D7FD6">
        <w:rPr>
          <w:rFonts w:asciiTheme="minorHAnsi" w:hAnsiTheme="minorHAnsi" w:cstheme="minorHAnsi"/>
          <w:sz w:val="24"/>
          <w:szCs w:val="24"/>
        </w:rPr>
        <w:t>,</w:t>
      </w:r>
    </w:p>
    <w:p w:rsidR="00E53543" w:rsidRDefault="00E53543" w:rsidP="00BF7793">
      <w:pPr>
        <w:pStyle w:val="Akapitzlist"/>
        <w:numPr>
          <w:ilvl w:val="0"/>
          <w:numId w:val="24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sąd może w każdym czasie zmienić lub uchylić poprzednie postanowienie na korzyść skazanego</w:t>
      </w:r>
      <w:r w:rsidRPr="004D7FD6">
        <w:rPr>
          <w:rFonts w:asciiTheme="minorHAnsi" w:hAnsiTheme="minorHAnsi" w:cstheme="minorHAnsi"/>
          <w:sz w:val="24"/>
          <w:szCs w:val="24"/>
        </w:rPr>
        <w:t>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 xml:space="preserve"> Zgodnie z Kodeksem karnym wykonawczym rozpoczęcie odbywanie kary pozbawienia wolności w zakładzie karnym:</w:t>
      </w:r>
    </w:p>
    <w:p w:rsidR="00E53543" w:rsidRPr="004D7FD6" w:rsidRDefault="00E53543" w:rsidP="00BF7793">
      <w:pPr>
        <w:pStyle w:val="Akapitzlist"/>
        <w:numPr>
          <w:ilvl w:val="0"/>
          <w:numId w:val="2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jest przeszkodą do udzielenia zgody na odbywanie w systemie dozoru elektronicznego pozostałej części kary,</w:t>
      </w:r>
    </w:p>
    <w:p w:rsidR="00E53543" w:rsidRPr="004D7FD6" w:rsidRDefault="00E53543" w:rsidP="00BF7793">
      <w:pPr>
        <w:pStyle w:val="Akapitzlist"/>
        <w:numPr>
          <w:ilvl w:val="0"/>
          <w:numId w:val="2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jest przeszkodą do udzielenia zgody na odbywanie w systemie dozoru elektronicznego pozostałej części kary w przypadku recydywisty,</w:t>
      </w:r>
    </w:p>
    <w:p w:rsidR="00E53543" w:rsidRDefault="00E53543" w:rsidP="00BF7793">
      <w:pPr>
        <w:pStyle w:val="Akapitzlist"/>
        <w:numPr>
          <w:ilvl w:val="0"/>
          <w:numId w:val="2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nie jest przeszkodą do udzielenie  zgody na odbywanie w systemie dozoru elektronicznego pozostałej części kary</w:t>
      </w:r>
      <w:r w:rsidRPr="004D7FD6">
        <w:rPr>
          <w:rFonts w:asciiTheme="minorHAnsi" w:hAnsiTheme="minorHAnsi" w:cstheme="minorHAnsi"/>
          <w:sz w:val="24"/>
          <w:szCs w:val="24"/>
        </w:rPr>
        <w:t>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A525E6" w:rsidRDefault="00E53543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Zgodnie z Kodeksem karnym wykonawczym w postępowaniu wykonawczym postanowienia nie może wydać:</w:t>
      </w:r>
    </w:p>
    <w:p w:rsidR="00E53543" w:rsidRPr="004D7FD6" w:rsidRDefault="00E53543" w:rsidP="00BF7793">
      <w:pPr>
        <w:pStyle w:val="Akapitzlist"/>
        <w:numPr>
          <w:ilvl w:val="0"/>
          <w:numId w:val="2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referendarz sądowy, </w:t>
      </w:r>
    </w:p>
    <w:p w:rsidR="00E53543" w:rsidRPr="004D7FD6" w:rsidRDefault="00E53543" w:rsidP="00BF7793">
      <w:pPr>
        <w:pStyle w:val="Akapitzlist"/>
        <w:numPr>
          <w:ilvl w:val="0"/>
          <w:numId w:val="2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b/>
          <w:bCs/>
          <w:sz w:val="24"/>
          <w:szCs w:val="24"/>
        </w:rPr>
        <w:t>sędzia penitencjarny</w:t>
      </w:r>
      <w:r w:rsidRPr="004D7FD6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E53543" w:rsidRDefault="00E53543" w:rsidP="00BF7793">
      <w:pPr>
        <w:pStyle w:val="Akapitzlist"/>
        <w:numPr>
          <w:ilvl w:val="0"/>
          <w:numId w:val="2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sąd penitencjarny w składzie jednoosobowym.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Pracownikiem jest osoba zatrudniona na podstawie:</w:t>
      </w:r>
    </w:p>
    <w:p w:rsidR="00775CBA" w:rsidRPr="004D7FD6" w:rsidRDefault="00775CBA" w:rsidP="00BF7793">
      <w:pPr>
        <w:pStyle w:val="Akapitzlist"/>
        <w:numPr>
          <w:ilvl w:val="0"/>
          <w:numId w:val="3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umowy zlecenia</w:t>
      </w:r>
    </w:p>
    <w:p w:rsidR="00775CBA" w:rsidRPr="004D7FD6" w:rsidRDefault="00775CBA" w:rsidP="00BF7793">
      <w:pPr>
        <w:pStyle w:val="Akapitzlist"/>
        <w:numPr>
          <w:ilvl w:val="0"/>
          <w:numId w:val="30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umowy o dzieło</w:t>
      </w:r>
    </w:p>
    <w:p w:rsidR="00775CBA" w:rsidRDefault="00775CBA" w:rsidP="00BF7793">
      <w:pPr>
        <w:pStyle w:val="Akapitzlist"/>
        <w:numPr>
          <w:ilvl w:val="0"/>
          <w:numId w:val="30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powołania.</w:t>
      </w:r>
    </w:p>
    <w:p w:rsidR="00BF7793" w:rsidRPr="004D7FD6" w:rsidRDefault="00BF779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75CBA" w:rsidRPr="00BF7793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F7793">
        <w:rPr>
          <w:rFonts w:asciiTheme="minorHAnsi" w:hAnsiTheme="minorHAnsi" w:cstheme="minorHAnsi"/>
          <w:b/>
          <w:sz w:val="24"/>
          <w:szCs w:val="24"/>
        </w:rPr>
        <w:lastRenderedPageBreak/>
        <w:t>Pracodawca nie może żądać od osoby ubiegającej się o zatrudnienie podania danych osobowych obejmujących:</w:t>
      </w:r>
    </w:p>
    <w:p w:rsidR="00775CBA" w:rsidRPr="004D7FD6" w:rsidRDefault="00775CBA" w:rsidP="00BF7793">
      <w:pPr>
        <w:pStyle w:val="Akapitzlist"/>
        <w:numPr>
          <w:ilvl w:val="0"/>
          <w:numId w:val="31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 xml:space="preserve">określenia stanu rodzinnego </w:t>
      </w:r>
    </w:p>
    <w:p w:rsidR="00775CBA" w:rsidRPr="004D7FD6" w:rsidRDefault="00775CBA" w:rsidP="00BF7793">
      <w:pPr>
        <w:pStyle w:val="Akapitzlist"/>
        <w:numPr>
          <w:ilvl w:val="0"/>
          <w:numId w:val="3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przebiegu dotychczasowego zatrudnienia </w:t>
      </w:r>
    </w:p>
    <w:p w:rsidR="00775CBA" w:rsidRDefault="00775CBA" w:rsidP="00BF7793">
      <w:pPr>
        <w:pStyle w:val="Akapitzlist"/>
        <w:numPr>
          <w:ilvl w:val="0"/>
          <w:numId w:val="31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danych kontaktowych wskazanych przez taką osobę.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Pracownik, który ukończył 50 rok życia zachowuje prawo do wynagrodzenia za czas choroby w danym roku kalendarzowym za pierwsze:</w:t>
      </w:r>
    </w:p>
    <w:p w:rsidR="00775CBA" w:rsidRPr="004D7FD6" w:rsidRDefault="00775CBA" w:rsidP="00BF7793">
      <w:pPr>
        <w:pStyle w:val="Akapitzlist"/>
        <w:numPr>
          <w:ilvl w:val="0"/>
          <w:numId w:val="2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7 dni</w:t>
      </w:r>
    </w:p>
    <w:p w:rsidR="00775CBA" w:rsidRPr="004D7FD6" w:rsidRDefault="00775CBA" w:rsidP="00BF7793">
      <w:pPr>
        <w:pStyle w:val="Akapitzlist"/>
        <w:numPr>
          <w:ilvl w:val="0"/>
          <w:numId w:val="28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14 dni</w:t>
      </w:r>
    </w:p>
    <w:p w:rsidR="00775CBA" w:rsidRPr="004D7FD6" w:rsidRDefault="00775CBA" w:rsidP="00BF7793">
      <w:pPr>
        <w:pStyle w:val="Akapitzlist"/>
        <w:numPr>
          <w:ilvl w:val="0"/>
          <w:numId w:val="2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31 dni</w:t>
      </w:r>
    </w:p>
    <w:p w:rsidR="00775CBA" w:rsidRDefault="00775CBA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choroby.</w:t>
      </w:r>
    </w:p>
    <w:p w:rsidR="00AA2633" w:rsidRPr="004D7FD6" w:rsidRDefault="00AA2633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Pracodawca nie może zastosować w ramach odpowiedzialności porządkowej wobec pracownika kary:</w:t>
      </w:r>
    </w:p>
    <w:p w:rsidR="00775CBA" w:rsidRPr="004D7FD6" w:rsidRDefault="00775CBA" w:rsidP="00BF7793">
      <w:pPr>
        <w:pStyle w:val="Akapitzlist"/>
        <w:numPr>
          <w:ilvl w:val="0"/>
          <w:numId w:val="2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nagany</w:t>
      </w:r>
    </w:p>
    <w:p w:rsidR="00775CBA" w:rsidRPr="004D7FD6" w:rsidRDefault="00775CBA" w:rsidP="00BF7793">
      <w:pPr>
        <w:pStyle w:val="Akapitzlist"/>
        <w:numPr>
          <w:ilvl w:val="0"/>
          <w:numId w:val="2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pieniężnej</w:t>
      </w:r>
    </w:p>
    <w:p w:rsidR="00775CBA" w:rsidRDefault="00775CBA" w:rsidP="00BF7793">
      <w:pPr>
        <w:pStyle w:val="Akapitzlist"/>
        <w:numPr>
          <w:ilvl w:val="0"/>
          <w:numId w:val="29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wydłużenia dobowej normy czasu pracy.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Pracownikowi należy zapewnić przeciętnie</w:t>
      </w:r>
    </w:p>
    <w:p w:rsidR="00775CBA" w:rsidRPr="004D7FD6" w:rsidRDefault="00775CBA" w:rsidP="00BF7793">
      <w:pPr>
        <w:pStyle w:val="Akapitzlist"/>
        <w:numPr>
          <w:ilvl w:val="0"/>
          <w:numId w:val="32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3 dniowy</w:t>
      </w:r>
    </w:p>
    <w:p w:rsidR="00775CBA" w:rsidRPr="004D7FD6" w:rsidRDefault="00775CBA" w:rsidP="00BF7793">
      <w:pPr>
        <w:pStyle w:val="Akapitzlist"/>
        <w:numPr>
          <w:ilvl w:val="0"/>
          <w:numId w:val="32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6 dniowy</w:t>
      </w:r>
    </w:p>
    <w:p w:rsidR="00775CBA" w:rsidRPr="004D7FD6" w:rsidRDefault="00775CBA" w:rsidP="00BF7793">
      <w:pPr>
        <w:pStyle w:val="Akapitzlist"/>
        <w:numPr>
          <w:ilvl w:val="0"/>
          <w:numId w:val="32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5 dniowy,</w:t>
      </w:r>
    </w:p>
    <w:p w:rsidR="00775CBA" w:rsidRDefault="00775CBA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tydzień pracy w okresie rozliczeniowym.</w:t>
      </w:r>
    </w:p>
    <w:p w:rsidR="00AA2633" w:rsidRPr="004D7FD6" w:rsidRDefault="00AA2633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 xml:space="preserve">Wymiar czasu pracy to liczba godzin, jakie pracownik powinien przepracować </w:t>
      </w:r>
      <w:r w:rsidR="00BF7793">
        <w:rPr>
          <w:rFonts w:asciiTheme="minorHAnsi" w:hAnsiTheme="minorHAnsi" w:cstheme="minorHAnsi"/>
          <w:b/>
          <w:sz w:val="24"/>
          <w:szCs w:val="24"/>
        </w:rPr>
        <w:br/>
      </w:r>
      <w:r w:rsidRPr="00A525E6">
        <w:rPr>
          <w:rFonts w:asciiTheme="minorHAnsi" w:hAnsiTheme="minorHAnsi" w:cstheme="minorHAnsi"/>
          <w:b/>
          <w:sz w:val="24"/>
          <w:szCs w:val="24"/>
        </w:rPr>
        <w:t xml:space="preserve">w przyjętym okresie: </w:t>
      </w:r>
    </w:p>
    <w:p w:rsidR="00775CBA" w:rsidRPr="004D7FD6" w:rsidRDefault="00775CBA" w:rsidP="00BF7793">
      <w:pPr>
        <w:pStyle w:val="Akapitzlist"/>
        <w:numPr>
          <w:ilvl w:val="0"/>
          <w:numId w:val="35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 xml:space="preserve">rozliczeniowym </w:t>
      </w:r>
    </w:p>
    <w:p w:rsidR="00775CBA" w:rsidRPr="004D7FD6" w:rsidRDefault="00775CBA" w:rsidP="00BF7793">
      <w:pPr>
        <w:pStyle w:val="Akapitzlist"/>
        <w:numPr>
          <w:ilvl w:val="0"/>
          <w:numId w:val="3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obejmującym tydzień</w:t>
      </w:r>
    </w:p>
    <w:p w:rsidR="00775CBA" w:rsidRDefault="00775CBA" w:rsidP="00BF7793">
      <w:pPr>
        <w:pStyle w:val="Akapitzlist"/>
        <w:numPr>
          <w:ilvl w:val="0"/>
          <w:numId w:val="35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obejmującym trzy miesiące.</w:t>
      </w:r>
    </w:p>
    <w:p w:rsidR="00AA2633" w:rsidRPr="00A525E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Roszczenia ze stosunku pracy przedawniają się z upływem:</w:t>
      </w:r>
    </w:p>
    <w:p w:rsidR="00775CBA" w:rsidRPr="004D7FD6" w:rsidRDefault="00775CBA" w:rsidP="00BF7793">
      <w:pPr>
        <w:pStyle w:val="Akapitzlist"/>
        <w:numPr>
          <w:ilvl w:val="0"/>
          <w:numId w:val="3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6 miesięcy</w:t>
      </w:r>
    </w:p>
    <w:p w:rsidR="00775CBA" w:rsidRPr="004D7FD6" w:rsidRDefault="00775CBA" w:rsidP="00BF7793">
      <w:pPr>
        <w:pStyle w:val="Akapitzlist"/>
        <w:numPr>
          <w:ilvl w:val="0"/>
          <w:numId w:val="33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1 roku</w:t>
      </w:r>
    </w:p>
    <w:p w:rsidR="00775CBA" w:rsidRPr="004D7FD6" w:rsidRDefault="00775CBA" w:rsidP="00BF7793">
      <w:pPr>
        <w:pStyle w:val="Akapitzlist"/>
        <w:numPr>
          <w:ilvl w:val="0"/>
          <w:numId w:val="33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lastRenderedPageBreak/>
        <w:t>3 lat,</w:t>
      </w:r>
    </w:p>
    <w:p w:rsidR="00775CBA" w:rsidRDefault="00775CBA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od dnia, w którym roszczenie stało się wymagalne.</w:t>
      </w:r>
    </w:p>
    <w:p w:rsidR="00AA2633" w:rsidRPr="004D7FD6" w:rsidRDefault="00AA2633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Pracownik może złożyć odwołanie od otrzymanego rozwiązania umowy o pracę bez wypowiedzenia z winy pracownika do sądu w terminie:</w:t>
      </w:r>
    </w:p>
    <w:p w:rsidR="00775CBA" w:rsidRPr="004D7FD6" w:rsidRDefault="00775CBA" w:rsidP="00BF7793">
      <w:pPr>
        <w:pStyle w:val="Akapitzlist"/>
        <w:numPr>
          <w:ilvl w:val="0"/>
          <w:numId w:val="34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21 dni</w:t>
      </w:r>
    </w:p>
    <w:p w:rsidR="00775CBA" w:rsidRPr="004D7FD6" w:rsidRDefault="00775CBA" w:rsidP="00BF7793">
      <w:pPr>
        <w:pStyle w:val="Akapitzlist"/>
        <w:numPr>
          <w:ilvl w:val="0"/>
          <w:numId w:val="34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14 dni</w:t>
      </w:r>
    </w:p>
    <w:p w:rsidR="00775CBA" w:rsidRPr="004D7FD6" w:rsidRDefault="00775CBA" w:rsidP="00BF7793">
      <w:pPr>
        <w:pStyle w:val="Akapitzlist"/>
        <w:numPr>
          <w:ilvl w:val="0"/>
          <w:numId w:val="34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7 dni</w:t>
      </w:r>
    </w:p>
    <w:p w:rsidR="00775CBA" w:rsidRDefault="00775CBA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od dnia doręczenia mu pisma w tej sprawie.</w:t>
      </w:r>
    </w:p>
    <w:p w:rsidR="00AA2633" w:rsidRPr="004D7FD6" w:rsidRDefault="00AA2633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 xml:space="preserve">Okres wypowiedzenia umowy o pracę zależy od: </w:t>
      </w:r>
    </w:p>
    <w:p w:rsidR="00775CBA" w:rsidRPr="004D7FD6" w:rsidRDefault="00775CBA" w:rsidP="00BF7793">
      <w:pPr>
        <w:pStyle w:val="Akapitzlist"/>
        <w:numPr>
          <w:ilvl w:val="0"/>
          <w:numId w:val="3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ogólnego stażu pracy pracownika</w:t>
      </w:r>
    </w:p>
    <w:p w:rsidR="00775CBA" w:rsidRPr="004D7FD6" w:rsidRDefault="00775CBA" w:rsidP="00BF7793">
      <w:pPr>
        <w:pStyle w:val="Akapitzlist"/>
        <w:numPr>
          <w:ilvl w:val="0"/>
          <w:numId w:val="36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 xml:space="preserve">stażu pracy u danego pracodawcy </w:t>
      </w:r>
    </w:p>
    <w:p w:rsidR="00775CBA" w:rsidRDefault="00775CBA" w:rsidP="00BF7793">
      <w:pPr>
        <w:pStyle w:val="Akapitzlist"/>
        <w:numPr>
          <w:ilvl w:val="0"/>
          <w:numId w:val="36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wieku pracownika.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Umowę o pracę na okres próbny nieprzekraczający 1 miesiąca zawiera się w przypadku zamiaru zawarcia umowy o pracę na czas określony krótszy niż:</w:t>
      </w:r>
    </w:p>
    <w:p w:rsidR="00775CBA" w:rsidRPr="004D7FD6" w:rsidRDefault="00775CBA" w:rsidP="00BF7793">
      <w:pPr>
        <w:pStyle w:val="Akapitzlist"/>
        <w:numPr>
          <w:ilvl w:val="0"/>
          <w:numId w:val="3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6 miesięcy</w:t>
      </w:r>
    </w:p>
    <w:p w:rsidR="00775CBA" w:rsidRPr="004D7FD6" w:rsidRDefault="00775CBA" w:rsidP="00BF7793">
      <w:pPr>
        <w:pStyle w:val="Akapitzlist"/>
        <w:numPr>
          <w:ilvl w:val="0"/>
          <w:numId w:val="37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3 miesiące</w:t>
      </w:r>
    </w:p>
    <w:p w:rsidR="00775CBA" w:rsidRDefault="00775CBA" w:rsidP="00BF7793">
      <w:pPr>
        <w:pStyle w:val="Akapitzlist"/>
        <w:numPr>
          <w:ilvl w:val="0"/>
          <w:numId w:val="37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12 miesiące.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Umowa o pracę powinna zwierać niezbędne elementy, ale nie należy do nich określnie:</w:t>
      </w:r>
    </w:p>
    <w:p w:rsidR="00775CBA" w:rsidRPr="004D7FD6" w:rsidRDefault="00775CBA" w:rsidP="00BF7793">
      <w:pPr>
        <w:pStyle w:val="Akapitzlist"/>
        <w:numPr>
          <w:ilvl w:val="0"/>
          <w:numId w:val="3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stron umowy </w:t>
      </w:r>
    </w:p>
    <w:p w:rsidR="00775CBA" w:rsidRPr="004D7FD6" w:rsidRDefault="00775CBA" w:rsidP="00BF7793">
      <w:pPr>
        <w:pStyle w:val="Akapitzlist"/>
        <w:numPr>
          <w:ilvl w:val="0"/>
          <w:numId w:val="39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 xml:space="preserve">rodzaj umowy </w:t>
      </w:r>
    </w:p>
    <w:p w:rsidR="00775CBA" w:rsidRDefault="00775CBA" w:rsidP="00BF7793">
      <w:pPr>
        <w:pStyle w:val="Akapitzlist"/>
        <w:numPr>
          <w:ilvl w:val="0"/>
          <w:numId w:val="39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dzień wypłaty wynagrodzenia.</w:t>
      </w:r>
    </w:p>
    <w:p w:rsidR="00AA2633" w:rsidRPr="004D7FD6" w:rsidRDefault="00AA2633" w:rsidP="00BF7793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75CBA" w:rsidRPr="00A525E6" w:rsidRDefault="00775CBA" w:rsidP="00BF7793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525E6">
        <w:rPr>
          <w:rFonts w:asciiTheme="minorHAnsi" w:hAnsiTheme="minorHAnsi" w:cstheme="minorHAnsi"/>
          <w:b/>
          <w:sz w:val="24"/>
          <w:szCs w:val="24"/>
        </w:rPr>
        <w:t>Uznając wypowiedzenie umowy o pracę za bezskuteczne albo przywracając pracownika do pracy, sąd na wniosek pracownika nakłada w wyroku na pracodawcę obowiązek dalszego zatrudnienia pracownika:</w:t>
      </w:r>
    </w:p>
    <w:p w:rsidR="00775CBA" w:rsidRPr="004D7FD6" w:rsidRDefault="00775CBA" w:rsidP="00BF7793">
      <w:pPr>
        <w:pStyle w:val="Akapitzlist"/>
        <w:numPr>
          <w:ilvl w:val="0"/>
          <w:numId w:val="38"/>
        </w:numPr>
        <w:spacing w:after="0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7FD6">
        <w:rPr>
          <w:rFonts w:asciiTheme="minorHAnsi" w:hAnsiTheme="minorHAnsi" w:cstheme="minorHAnsi"/>
          <w:b/>
          <w:sz w:val="24"/>
          <w:szCs w:val="24"/>
        </w:rPr>
        <w:t>do czasu prawomocnego zakończenia postępowania</w:t>
      </w:r>
    </w:p>
    <w:p w:rsidR="00775CBA" w:rsidRPr="004D7FD6" w:rsidRDefault="00775CBA" w:rsidP="00BF7793">
      <w:pPr>
        <w:pStyle w:val="Akapitzlist"/>
        <w:numPr>
          <w:ilvl w:val="0"/>
          <w:numId w:val="3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do czasu określonego przez pracownika</w:t>
      </w:r>
    </w:p>
    <w:p w:rsidR="00775CBA" w:rsidRPr="004D7FD6" w:rsidRDefault="00775CBA" w:rsidP="00BF7793">
      <w:pPr>
        <w:pStyle w:val="Akapitzlist"/>
        <w:numPr>
          <w:ilvl w:val="0"/>
          <w:numId w:val="38"/>
        </w:num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4D7FD6">
        <w:rPr>
          <w:rFonts w:asciiTheme="minorHAnsi" w:hAnsiTheme="minorHAnsi" w:cstheme="minorHAnsi"/>
          <w:sz w:val="24"/>
          <w:szCs w:val="24"/>
        </w:rPr>
        <w:t>na okres nie dłuższy niż trzy miesiące.</w:t>
      </w:r>
    </w:p>
    <w:p w:rsidR="00775CBA" w:rsidRPr="004D7FD6" w:rsidRDefault="00775CBA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E53543" w:rsidRPr="004D7FD6" w:rsidRDefault="00E53543" w:rsidP="00BF779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sectPr w:rsidR="00E53543" w:rsidRPr="004D7FD6" w:rsidSect="000E202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0F2E" w:rsidRDefault="00FA0F2E" w:rsidP="00FA0F2E">
      <w:pPr>
        <w:spacing w:after="0" w:line="240" w:lineRule="auto"/>
      </w:pPr>
      <w:r>
        <w:separator/>
      </w:r>
    </w:p>
  </w:endnote>
  <w:endnote w:type="continuationSeparator" w:id="0">
    <w:p w:rsidR="00FA0F2E" w:rsidRDefault="00FA0F2E" w:rsidP="00FA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0F2E" w:rsidRDefault="00FA0F2E" w:rsidP="00FA0F2E">
      <w:pPr>
        <w:spacing w:after="0" w:line="240" w:lineRule="auto"/>
      </w:pPr>
      <w:r>
        <w:separator/>
      </w:r>
    </w:p>
  </w:footnote>
  <w:footnote w:type="continuationSeparator" w:id="0">
    <w:p w:rsidR="00FA0F2E" w:rsidRDefault="00FA0F2E" w:rsidP="00FA0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F2E" w:rsidRDefault="00FA0F2E">
    <w:pPr>
      <w:pStyle w:val="Nagwek"/>
    </w:pPr>
    <w:r>
      <w:t>Kd.1101.1.3.2025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E656E"/>
    <w:multiLevelType w:val="hybridMultilevel"/>
    <w:tmpl w:val="4C2EEC5C"/>
    <w:lvl w:ilvl="0" w:tplc="116CA2F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69F2058"/>
    <w:multiLevelType w:val="hybridMultilevel"/>
    <w:tmpl w:val="914472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31D9"/>
    <w:multiLevelType w:val="hybridMultilevel"/>
    <w:tmpl w:val="4BC64D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87FC2"/>
    <w:multiLevelType w:val="hybridMultilevel"/>
    <w:tmpl w:val="20E2C4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630D6"/>
    <w:multiLevelType w:val="hybridMultilevel"/>
    <w:tmpl w:val="5C7A1E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60C2F"/>
    <w:multiLevelType w:val="hybridMultilevel"/>
    <w:tmpl w:val="48D69E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65F5D"/>
    <w:multiLevelType w:val="hybridMultilevel"/>
    <w:tmpl w:val="7104039A"/>
    <w:lvl w:ilvl="0" w:tplc="1FFA42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A65165"/>
    <w:multiLevelType w:val="hybridMultilevel"/>
    <w:tmpl w:val="BBEAA9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C0766"/>
    <w:multiLevelType w:val="hybridMultilevel"/>
    <w:tmpl w:val="190E98F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72420"/>
    <w:multiLevelType w:val="hybridMultilevel"/>
    <w:tmpl w:val="33A6B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5F4A3A"/>
    <w:multiLevelType w:val="hybridMultilevel"/>
    <w:tmpl w:val="77D6D736"/>
    <w:lvl w:ilvl="0" w:tplc="6AEAFF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1C4F5F"/>
    <w:multiLevelType w:val="hybridMultilevel"/>
    <w:tmpl w:val="A0B269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0359F"/>
    <w:multiLevelType w:val="hybridMultilevel"/>
    <w:tmpl w:val="2D1C08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003FA"/>
    <w:multiLevelType w:val="hybridMultilevel"/>
    <w:tmpl w:val="0C487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F7BBC"/>
    <w:multiLevelType w:val="hybridMultilevel"/>
    <w:tmpl w:val="62F497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84317"/>
    <w:multiLevelType w:val="hybridMultilevel"/>
    <w:tmpl w:val="1AF68D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62856"/>
    <w:multiLevelType w:val="hybridMultilevel"/>
    <w:tmpl w:val="1A4649B0"/>
    <w:lvl w:ilvl="0" w:tplc="61DA72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B01725"/>
    <w:multiLevelType w:val="hybridMultilevel"/>
    <w:tmpl w:val="3140BA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354BB"/>
    <w:multiLevelType w:val="hybridMultilevel"/>
    <w:tmpl w:val="409C2382"/>
    <w:lvl w:ilvl="0" w:tplc="DC900C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30258A">
      <w:start w:val="1"/>
      <w:numFmt w:val="lowerLetter"/>
      <w:lvlText w:val="%2."/>
      <w:lvlJc w:val="left"/>
      <w:pPr>
        <w:ind w:left="1495" w:hanging="360"/>
      </w:pPr>
      <w:rPr>
        <w:b w:val="0"/>
      </w:rPr>
    </w:lvl>
    <w:lvl w:ilvl="2" w:tplc="EC366E40">
      <w:start w:val="1"/>
      <w:numFmt w:val="lowerLetter"/>
      <w:lvlText w:val="%3."/>
      <w:lvlJc w:val="left"/>
      <w:pPr>
        <w:ind w:left="2820" w:hanging="84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F4F6A"/>
    <w:multiLevelType w:val="hybridMultilevel"/>
    <w:tmpl w:val="2E082E8A"/>
    <w:lvl w:ilvl="0" w:tplc="8702B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FD2FE3"/>
    <w:multiLevelType w:val="hybridMultilevel"/>
    <w:tmpl w:val="AB66FA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585B04"/>
    <w:multiLevelType w:val="hybridMultilevel"/>
    <w:tmpl w:val="D9A62F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57D21"/>
    <w:multiLevelType w:val="hybridMultilevel"/>
    <w:tmpl w:val="1AC4137C"/>
    <w:lvl w:ilvl="0" w:tplc="0D2A7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7F0553"/>
    <w:multiLevelType w:val="hybridMultilevel"/>
    <w:tmpl w:val="6DDC0D9C"/>
    <w:lvl w:ilvl="0" w:tplc="56429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2D7C8E"/>
    <w:multiLevelType w:val="hybridMultilevel"/>
    <w:tmpl w:val="87F06FA6"/>
    <w:lvl w:ilvl="0" w:tplc="6AC205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1F468A"/>
    <w:multiLevelType w:val="hybridMultilevel"/>
    <w:tmpl w:val="36A00F06"/>
    <w:lvl w:ilvl="0" w:tplc="F836CD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7478A5"/>
    <w:multiLevelType w:val="hybridMultilevel"/>
    <w:tmpl w:val="4E72E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00798"/>
    <w:multiLevelType w:val="hybridMultilevel"/>
    <w:tmpl w:val="F41096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C67B0"/>
    <w:multiLevelType w:val="hybridMultilevel"/>
    <w:tmpl w:val="0F300E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6084B"/>
    <w:multiLevelType w:val="hybridMultilevel"/>
    <w:tmpl w:val="2EA01BDE"/>
    <w:lvl w:ilvl="0" w:tplc="46D25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E17E4D"/>
    <w:multiLevelType w:val="hybridMultilevel"/>
    <w:tmpl w:val="F81E1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07CFC"/>
    <w:multiLevelType w:val="hybridMultilevel"/>
    <w:tmpl w:val="325ECE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26488"/>
    <w:multiLevelType w:val="hybridMultilevel"/>
    <w:tmpl w:val="1B889F32"/>
    <w:lvl w:ilvl="0" w:tplc="7FC29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CD33153"/>
    <w:multiLevelType w:val="hybridMultilevel"/>
    <w:tmpl w:val="B8D69F0C"/>
    <w:lvl w:ilvl="0" w:tplc="295622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B77E2C"/>
    <w:multiLevelType w:val="hybridMultilevel"/>
    <w:tmpl w:val="3670EC78"/>
    <w:lvl w:ilvl="0" w:tplc="70641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575D09"/>
    <w:multiLevelType w:val="hybridMultilevel"/>
    <w:tmpl w:val="90160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C484D"/>
    <w:multiLevelType w:val="hybridMultilevel"/>
    <w:tmpl w:val="979A84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513EF8"/>
    <w:multiLevelType w:val="hybridMultilevel"/>
    <w:tmpl w:val="C5561B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61755D"/>
    <w:multiLevelType w:val="hybridMultilevel"/>
    <w:tmpl w:val="6276B3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37"/>
  </w:num>
  <w:num w:numId="4">
    <w:abstractNumId w:val="21"/>
  </w:num>
  <w:num w:numId="5">
    <w:abstractNumId w:val="14"/>
  </w:num>
  <w:num w:numId="6">
    <w:abstractNumId w:val="26"/>
  </w:num>
  <w:num w:numId="7">
    <w:abstractNumId w:val="38"/>
  </w:num>
  <w:num w:numId="8">
    <w:abstractNumId w:val="15"/>
  </w:num>
  <w:num w:numId="9">
    <w:abstractNumId w:val="4"/>
  </w:num>
  <w:num w:numId="10">
    <w:abstractNumId w:val="27"/>
  </w:num>
  <w:num w:numId="11">
    <w:abstractNumId w:val="20"/>
  </w:num>
  <w:num w:numId="12">
    <w:abstractNumId w:val="17"/>
  </w:num>
  <w:num w:numId="13">
    <w:abstractNumId w:val="9"/>
  </w:num>
  <w:num w:numId="14">
    <w:abstractNumId w:val="30"/>
  </w:num>
  <w:num w:numId="15">
    <w:abstractNumId w:val="25"/>
  </w:num>
  <w:num w:numId="16">
    <w:abstractNumId w:val="23"/>
  </w:num>
  <w:num w:numId="17">
    <w:abstractNumId w:val="32"/>
  </w:num>
  <w:num w:numId="18">
    <w:abstractNumId w:val="10"/>
  </w:num>
  <w:num w:numId="19">
    <w:abstractNumId w:val="34"/>
  </w:num>
  <w:num w:numId="20">
    <w:abstractNumId w:val="22"/>
  </w:num>
  <w:num w:numId="21">
    <w:abstractNumId w:val="29"/>
  </w:num>
  <w:num w:numId="22">
    <w:abstractNumId w:val="24"/>
  </w:num>
  <w:num w:numId="23">
    <w:abstractNumId w:val="33"/>
  </w:num>
  <w:num w:numId="24">
    <w:abstractNumId w:val="16"/>
  </w:num>
  <w:num w:numId="25">
    <w:abstractNumId w:val="6"/>
  </w:num>
  <w:num w:numId="26">
    <w:abstractNumId w:val="19"/>
  </w:num>
  <w:num w:numId="27">
    <w:abstractNumId w:val="8"/>
  </w:num>
  <w:num w:numId="28">
    <w:abstractNumId w:val="35"/>
  </w:num>
  <w:num w:numId="29">
    <w:abstractNumId w:val="31"/>
  </w:num>
  <w:num w:numId="30">
    <w:abstractNumId w:val="11"/>
  </w:num>
  <w:num w:numId="31">
    <w:abstractNumId w:val="2"/>
  </w:num>
  <w:num w:numId="32">
    <w:abstractNumId w:val="0"/>
  </w:num>
  <w:num w:numId="33">
    <w:abstractNumId w:val="28"/>
  </w:num>
  <w:num w:numId="34">
    <w:abstractNumId w:val="5"/>
  </w:num>
  <w:num w:numId="35">
    <w:abstractNumId w:val="13"/>
  </w:num>
  <w:num w:numId="36">
    <w:abstractNumId w:val="12"/>
  </w:num>
  <w:num w:numId="37">
    <w:abstractNumId w:val="36"/>
  </w:num>
  <w:num w:numId="38">
    <w:abstractNumId w:val="1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8C"/>
    <w:rsid w:val="00040505"/>
    <w:rsid w:val="000E2028"/>
    <w:rsid w:val="0011573F"/>
    <w:rsid w:val="001178D8"/>
    <w:rsid w:val="00133F76"/>
    <w:rsid w:val="00181AFE"/>
    <w:rsid w:val="001A26C5"/>
    <w:rsid w:val="002725A4"/>
    <w:rsid w:val="003553D6"/>
    <w:rsid w:val="003A6833"/>
    <w:rsid w:val="00451A36"/>
    <w:rsid w:val="00453A18"/>
    <w:rsid w:val="004C4C77"/>
    <w:rsid w:val="004D7FD6"/>
    <w:rsid w:val="00571880"/>
    <w:rsid w:val="0057678E"/>
    <w:rsid w:val="005A390D"/>
    <w:rsid w:val="00625476"/>
    <w:rsid w:val="006B7A14"/>
    <w:rsid w:val="00715518"/>
    <w:rsid w:val="00765CBA"/>
    <w:rsid w:val="00775CBA"/>
    <w:rsid w:val="00787875"/>
    <w:rsid w:val="007F4C8A"/>
    <w:rsid w:val="00864A1E"/>
    <w:rsid w:val="0089161C"/>
    <w:rsid w:val="008C39C2"/>
    <w:rsid w:val="008E59DB"/>
    <w:rsid w:val="00A14470"/>
    <w:rsid w:val="00A3322F"/>
    <w:rsid w:val="00A41CB9"/>
    <w:rsid w:val="00A525E6"/>
    <w:rsid w:val="00A67D77"/>
    <w:rsid w:val="00AA2365"/>
    <w:rsid w:val="00AA2633"/>
    <w:rsid w:val="00AC1AFD"/>
    <w:rsid w:val="00AD66D2"/>
    <w:rsid w:val="00B228CE"/>
    <w:rsid w:val="00B41CB6"/>
    <w:rsid w:val="00BC57C8"/>
    <w:rsid w:val="00BD0237"/>
    <w:rsid w:val="00BF5547"/>
    <w:rsid w:val="00BF7793"/>
    <w:rsid w:val="00C73C8B"/>
    <w:rsid w:val="00CE625D"/>
    <w:rsid w:val="00E14183"/>
    <w:rsid w:val="00E2262D"/>
    <w:rsid w:val="00E53543"/>
    <w:rsid w:val="00EA1C5A"/>
    <w:rsid w:val="00EE758C"/>
    <w:rsid w:val="00F170FB"/>
    <w:rsid w:val="00F54EB6"/>
    <w:rsid w:val="00FA0F2E"/>
    <w:rsid w:val="00FC059E"/>
    <w:rsid w:val="00FD3070"/>
    <w:rsid w:val="00FE2FC1"/>
    <w:rsid w:val="00FF3518"/>
    <w:rsid w:val="00FF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87B0"/>
  <w15:chartTrackingRefBased/>
  <w15:docId w15:val="{C9798204-10E4-44AB-BBC4-C7F579A5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75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C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A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0F2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A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0F2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1241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Iwankiewicz Ryszard</dc:creator>
  <cp:keywords/>
  <dc:description/>
  <cp:lastModifiedBy>Urszula Durakiewicz</cp:lastModifiedBy>
  <cp:revision>3</cp:revision>
  <cp:lastPrinted>2025-03-12T12:17:00Z</cp:lastPrinted>
  <dcterms:created xsi:type="dcterms:W3CDTF">2025-03-12T08:52:00Z</dcterms:created>
  <dcterms:modified xsi:type="dcterms:W3CDTF">2025-03-12T12:17:00Z</dcterms:modified>
</cp:coreProperties>
</file>