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FE8D0" w14:textId="71FA81A4" w:rsidR="00614283" w:rsidRDefault="00614283" w:rsidP="001268CB">
      <w:pPr>
        <w:pStyle w:val="Teksttreci20"/>
        <w:shd w:val="clear" w:color="auto" w:fill="auto"/>
        <w:spacing w:before="0" w:after="356" w:line="240" w:lineRule="exact"/>
        <w:ind w:left="4248" w:firstLine="708"/>
        <w:jc w:val="left"/>
        <w:rPr>
          <w:color w:val="000000"/>
          <w:lang w:bidi="pl-PL"/>
        </w:rPr>
      </w:pPr>
      <w:r>
        <w:rPr>
          <w:color w:val="000000"/>
          <w:lang w:bidi="pl-PL"/>
        </w:rPr>
        <w:t>Trzcianka, dnia 08 kwietnia 2026 r.</w:t>
      </w:r>
    </w:p>
    <w:p w14:paraId="39BD7856" w14:textId="77777777" w:rsidR="001268CB" w:rsidRPr="001268CB" w:rsidRDefault="001268CB" w:rsidP="001268CB">
      <w:pPr>
        <w:pStyle w:val="Nagwek20"/>
        <w:keepNext/>
        <w:keepLines/>
        <w:shd w:val="clear" w:color="auto" w:fill="auto"/>
        <w:ind w:right="40"/>
        <w:jc w:val="left"/>
        <w:rPr>
          <w:sz w:val="26"/>
          <w:szCs w:val="26"/>
        </w:rPr>
      </w:pPr>
      <w:r w:rsidRPr="001268CB">
        <w:rPr>
          <w:color w:val="000000"/>
          <w:sz w:val="26"/>
          <w:szCs w:val="26"/>
          <w:lang w:bidi="pl-PL"/>
        </w:rPr>
        <w:t>A.1101.1.2026</w:t>
      </w:r>
    </w:p>
    <w:p w14:paraId="5B482DEC" w14:textId="77777777" w:rsidR="0059761F" w:rsidRPr="0059761F" w:rsidRDefault="0059761F" w:rsidP="001268CB">
      <w:pPr>
        <w:pStyle w:val="Teksttreci20"/>
        <w:shd w:val="clear" w:color="auto" w:fill="auto"/>
        <w:spacing w:before="0" w:after="356" w:line="240" w:lineRule="exact"/>
        <w:jc w:val="left"/>
        <w:rPr>
          <w:color w:val="000000"/>
          <w:lang w:bidi="pl-PL"/>
        </w:rPr>
      </w:pPr>
    </w:p>
    <w:p w14:paraId="3E8A59F8" w14:textId="77777777" w:rsidR="001268CB" w:rsidRDefault="004064A1" w:rsidP="0059761F">
      <w:pPr>
        <w:pStyle w:val="Nagwek20"/>
        <w:keepNext/>
        <w:keepLines/>
        <w:shd w:val="clear" w:color="auto" w:fill="auto"/>
        <w:ind w:right="40"/>
        <w:rPr>
          <w:color w:val="000000"/>
          <w:sz w:val="26"/>
          <w:szCs w:val="26"/>
          <w:lang w:bidi="pl-PL"/>
        </w:rPr>
      </w:pPr>
      <w:r w:rsidRPr="001268CB">
        <w:rPr>
          <w:color w:val="000000"/>
          <w:sz w:val="26"/>
          <w:szCs w:val="26"/>
          <w:lang w:bidi="pl-PL"/>
        </w:rPr>
        <w:t>KONKURS NA STANOWISKO ASYSTENTA SĘDZIEGO</w:t>
      </w:r>
      <w:r w:rsidR="00614283" w:rsidRPr="001268CB">
        <w:rPr>
          <w:color w:val="000000"/>
          <w:sz w:val="26"/>
          <w:szCs w:val="26"/>
          <w:lang w:bidi="pl-PL"/>
        </w:rPr>
        <w:t xml:space="preserve"> (0,5 etatu)</w:t>
      </w:r>
      <w:r w:rsidR="0059761F" w:rsidRPr="001268CB">
        <w:rPr>
          <w:color w:val="000000"/>
          <w:sz w:val="26"/>
          <w:szCs w:val="26"/>
          <w:lang w:bidi="pl-PL"/>
        </w:rPr>
        <w:t xml:space="preserve"> </w:t>
      </w:r>
    </w:p>
    <w:p w14:paraId="200FEBE8" w14:textId="77777777" w:rsidR="0055422B" w:rsidRDefault="0055422B" w:rsidP="000947BA">
      <w:pPr>
        <w:pStyle w:val="Teksttreci30"/>
        <w:shd w:val="clear" w:color="auto" w:fill="auto"/>
        <w:ind w:right="40"/>
        <w:jc w:val="left"/>
        <w:rPr>
          <w:color w:val="000000"/>
          <w:lang w:bidi="pl-PL"/>
        </w:rPr>
      </w:pPr>
    </w:p>
    <w:p w14:paraId="71B46E80" w14:textId="77777777" w:rsidR="00614283" w:rsidRDefault="00614283" w:rsidP="004064A1">
      <w:pPr>
        <w:pStyle w:val="Teksttreci30"/>
        <w:shd w:val="clear" w:color="auto" w:fill="auto"/>
        <w:ind w:right="40"/>
      </w:pPr>
    </w:p>
    <w:p w14:paraId="480769EB" w14:textId="43AD911F" w:rsidR="004064A1" w:rsidRPr="003D76AC" w:rsidRDefault="004064A1" w:rsidP="003D76AC">
      <w:pPr>
        <w:pStyle w:val="Teksttreci20"/>
        <w:shd w:val="clear" w:color="auto" w:fill="auto"/>
        <w:spacing w:before="0" w:after="1316" w:line="240" w:lineRule="exact"/>
        <w:jc w:val="both"/>
      </w:pPr>
      <w:r>
        <w:rPr>
          <w:color w:val="000000"/>
          <w:lang w:bidi="pl-PL"/>
        </w:rPr>
        <w:t>Imię i nazwisko kandydata…………………………………………………………………</w:t>
      </w:r>
      <w:r w:rsidR="003D76AC">
        <w:rPr>
          <w:color w:val="000000"/>
          <w:lang w:bidi="pl-PL"/>
        </w:rPr>
        <w:t>…</w:t>
      </w:r>
    </w:p>
    <w:p w14:paraId="3B47F2C1" w14:textId="5C713381" w:rsidR="007F55D0" w:rsidRPr="004064A1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Praca konkursowa składa się z dwóch części: testu oraz pracy pisemnej. </w:t>
      </w:r>
    </w:p>
    <w:p w14:paraId="62A0A25F" w14:textId="53F3D1CF" w:rsidR="007F55D0" w:rsidRPr="004064A1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Test obejmuje 36 pytań z zakresu prawa karnego i cywilnego oraz postępowania karnego  </w:t>
      </w:r>
      <w:r w:rsidR="00775C24">
        <w:rPr>
          <w:rFonts w:ascii="Times New Roman" w:hAnsi="Times New Roman" w:cs="Times New Roman"/>
        </w:rPr>
        <w:t xml:space="preserve">   </w:t>
      </w:r>
      <w:r w:rsidRPr="004064A1">
        <w:rPr>
          <w:rFonts w:ascii="Times New Roman" w:hAnsi="Times New Roman" w:cs="Times New Roman"/>
        </w:rPr>
        <w:t xml:space="preserve">i postępowania cywilnego - jednokrotnego wyboru (tylko jedna odpowiedź jest prawidłowa). Za każdą prawidłową odpowiedź kandydat otrzymuje 1 punkt. </w:t>
      </w:r>
    </w:p>
    <w:p w14:paraId="188DA459" w14:textId="77777777" w:rsidR="007F55D0" w:rsidRPr="004064A1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Osoba aplikująca wybiera jeden z dwóch tematów pracy pisemnej z zakresu prawa cywilnego i prawa karnego. Za pracę pisemną kandydat może otrzymać od 0 do 9 punktów. </w:t>
      </w:r>
    </w:p>
    <w:p w14:paraId="26EE702B" w14:textId="09B24E35" w:rsidR="003D76AC" w:rsidRPr="001268CB" w:rsidRDefault="007F55D0" w:rsidP="00855059">
      <w:pPr>
        <w:jc w:val="both"/>
        <w:rPr>
          <w:rFonts w:ascii="Times New Roman" w:hAnsi="Times New Roman" w:cs="Times New Roman"/>
        </w:rPr>
      </w:pPr>
      <w:r w:rsidRPr="004064A1">
        <w:rPr>
          <w:rFonts w:ascii="Segoe UI Symbol" w:hAnsi="Segoe UI Symbol" w:cs="Segoe UI Symbol"/>
        </w:rPr>
        <w:t>➢</w:t>
      </w:r>
      <w:r w:rsidRPr="004064A1">
        <w:rPr>
          <w:rFonts w:ascii="Times New Roman" w:hAnsi="Times New Roman" w:cs="Times New Roman"/>
        </w:rPr>
        <w:t xml:space="preserve"> Drugi etap konkursu trwa 90 min. </w:t>
      </w:r>
    </w:p>
    <w:p w14:paraId="752E3BA0" w14:textId="77777777" w:rsidR="001268CB" w:rsidRPr="00614283" w:rsidRDefault="001268CB" w:rsidP="00855059">
      <w:pPr>
        <w:jc w:val="both"/>
        <w:rPr>
          <w:rFonts w:ascii="Times New Roman" w:hAnsi="Times New Roman" w:cs="Times New Roman"/>
          <w:u w:val="single"/>
        </w:rPr>
      </w:pPr>
    </w:p>
    <w:p w14:paraId="15740D6F" w14:textId="05BF07BA" w:rsidR="00614283" w:rsidRDefault="003D76AC" w:rsidP="001268CB">
      <w:pPr>
        <w:pStyle w:val="Nagwek20"/>
        <w:keepNext/>
        <w:keepLines/>
        <w:shd w:val="clear" w:color="auto" w:fill="auto"/>
        <w:spacing w:after="291" w:line="240" w:lineRule="exact"/>
        <w:ind w:right="40"/>
        <w:rPr>
          <w:color w:val="000000"/>
          <w:u w:val="single"/>
          <w:lang w:bidi="pl-PL"/>
        </w:rPr>
      </w:pPr>
      <w:bookmarkStart w:id="0" w:name="bookmark3"/>
      <w:r w:rsidRPr="00614283">
        <w:rPr>
          <w:color w:val="000000"/>
          <w:u w:val="single"/>
          <w:lang w:bidi="pl-PL"/>
        </w:rPr>
        <w:t>PYTANIA TESTOWE</w:t>
      </w:r>
      <w:bookmarkEnd w:id="0"/>
    </w:p>
    <w:p w14:paraId="0C98229F" w14:textId="77777777" w:rsidR="001268CB" w:rsidRPr="001268CB" w:rsidRDefault="001268CB" w:rsidP="0055422B">
      <w:pPr>
        <w:pStyle w:val="Nagwek20"/>
        <w:keepNext/>
        <w:keepLines/>
        <w:shd w:val="clear" w:color="auto" w:fill="auto"/>
        <w:spacing w:after="291" w:line="240" w:lineRule="auto"/>
        <w:ind w:right="40"/>
        <w:rPr>
          <w:color w:val="000000"/>
          <w:u w:val="single"/>
          <w:lang w:bidi="pl-PL"/>
        </w:rPr>
      </w:pPr>
    </w:p>
    <w:p w14:paraId="6E31B5CD" w14:textId="4A83575B" w:rsidR="007F55D0" w:rsidRDefault="007F55D0" w:rsidP="0055422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  <w:b/>
          <w:bCs/>
        </w:rPr>
        <w:t>Zgodnie z przepisami Kodeksu postępowania cywilnego sąd może udzielić stronom i uczestnikom postępowania występującym w sprawie pouczeń</w:t>
      </w:r>
      <w:r w:rsidRPr="004064A1">
        <w:rPr>
          <w:rFonts w:ascii="Times New Roman" w:hAnsi="Times New Roman" w:cs="Times New Roman"/>
        </w:rPr>
        <w:t>:</w:t>
      </w:r>
      <w:r w:rsidRPr="0055422B">
        <w:rPr>
          <w:rFonts w:ascii="Times New Roman" w:hAnsi="Times New Roman" w:cs="Times New Roman"/>
        </w:rPr>
        <w:t xml:space="preserve"> </w:t>
      </w:r>
    </w:p>
    <w:p w14:paraId="2BBB2563" w14:textId="77777777" w:rsidR="0055422B" w:rsidRPr="0055422B" w:rsidRDefault="0055422B" w:rsidP="0055422B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</w:p>
    <w:p w14:paraId="70BAA758" w14:textId="43B2C332" w:rsidR="00E9350E" w:rsidRPr="00E9350E" w:rsidRDefault="007F55D0" w:rsidP="0055422B">
      <w:pPr>
        <w:pStyle w:val="Akapitzlist"/>
        <w:numPr>
          <w:ilvl w:val="0"/>
          <w:numId w:val="25"/>
        </w:numPr>
        <w:spacing w:line="360" w:lineRule="auto"/>
        <w:ind w:left="1066" w:hanging="357"/>
        <w:jc w:val="both"/>
        <w:rPr>
          <w:rFonts w:ascii="Times New Roman" w:hAnsi="Times New Roman" w:cs="Times New Roman"/>
        </w:rPr>
      </w:pPr>
      <w:r w:rsidRPr="00E9350E">
        <w:rPr>
          <w:rFonts w:ascii="Times New Roman" w:hAnsi="Times New Roman" w:cs="Times New Roman"/>
        </w:rPr>
        <w:t xml:space="preserve">co do treści przepisów prawa materialnego i co do czynności procesowych, </w:t>
      </w:r>
    </w:p>
    <w:p w14:paraId="1F306E79" w14:textId="77777777" w:rsidR="00E9350E" w:rsidRDefault="007F55D0" w:rsidP="0055422B">
      <w:pPr>
        <w:pStyle w:val="Akapitzlist"/>
        <w:numPr>
          <w:ilvl w:val="0"/>
          <w:numId w:val="25"/>
        </w:numPr>
        <w:spacing w:line="360" w:lineRule="auto"/>
        <w:ind w:left="1066" w:hanging="357"/>
        <w:jc w:val="both"/>
        <w:rPr>
          <w:rFonts w:ascii="Times New Roman" w:hAnsi="Times New Roman" w:cs="Times New Roman"/>
        </w:rPr>
      </w:pPr>
      <w:r w:rsidRPr="00E9350E">
        <w:rPr>
          <w:rFonts w:ascii="Times New Roman" w:hAnsi="Times New Roman" w:cs="Times New Roman"/>
        </w:rPr>
        <w:t xml:space="preserve">tylko w razie uzasadnionej potrzeby i wyłącznie niezbędnych pouczeń, </w:t>
      </w:r>
    </w:p>
    <w:p w14:paraId="77F9C892" w14:textId="2A2DC1EB" w:rsidR="007F55D0" w:rsidRPr="00E9350E" w:rsidRDefault="007F55D0" w:rsidP="0055422B">
      <w:pPr>
        <w:pStyle w:val="Akapitzlist"/>
        <w:numPr>
          <w:ilvl w:val="0"/>
          <w:numId w:val="25"/>
        </w:numPr>
        <w:spacing w:line="240" w:lineRule="auto"/>
        <w:ind w:left="1066" w:hanging="357"/>
        <w:jc w:val="both"/>
        <w:rPr>
          <w:rFonts w:ascii="Times New Roman" w:hAnsi="Times New Roman" w:cs="Times New Roman"/>
        </w:rPr>
      </w:pPr>
      <w:r w:rsidRPr="00E9350E">
        <w:rPr>
          <w:rFonts w:ascii="Times New Roman" w:hAnsi="Times New Roman" w:cs="Times New Roman"/>
        </w:rPr>
        <w:t>zarówno reprezentowanym przez adwokata, radcę prawnego, rzecznika patentowego  lub radcę Prokuratorii Generalnej Rzeczypospolitej Polskiej, jak i niereprezentowanym przez te osoby.</w:t>
      </w:r>
    </w:p>
    <w:p w14:paraId="594FDC3B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19793BF8" w14:textId="77357CB7" w:rsidR="000D288C" w:rsidRPr="000D288C" w:rsidRDefault="007F55D0" w:rsidP="000D288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0D288C">
        <w:rPr>
          <w:rFonts w:ascii="Times New Roman" w:hAnsi="Times New Roman" w:cs="Times New Roman"/>
          <w:b/>
          <w:bCs/>
        </w:rPr>
        <w:t>Sąd może sprawdzić wartość przedmiotu sporu oznaczoną przez powoda i zarządzić w tym celu dochodzenie</w:t>
      </w:r>
      <w:r w:rsidRPr="000D288C">
        <w:rPr>
          <w:rFonts w:ascii="Times New Roman" w:hAnsi="Times New Roman" w:cs="Times New Roman"/>
        </w:rPr>
        <w:t xml:space="preserve">: </w:t>
      </w:r>
    </w:p>
    <w:p w14:paraId="539FD2E8" w14:textId="3DDAB5B6" w:rsidR="007F55D0" w:rsidRPr="000C2099" w:rsidRDefault="007F55D0" w:rsidP="000C2099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</w:rPr>
      </w:pPr>
      <w:r w:rsidRPr="000C2099">
        <w:rPr>
          <w:rFonts w:ascii="Times New Roman" w:hAnsi="Times New Roman" w:cs="Times New Roman"/>
        </w:rPr>
        <w:t xml:space="preserve">z urzędu, w każdym stanie sprawy, aż do zamknięcia rozprawy, </w:t>
      </w:r>
    </w:p>
    <w:p w14:paraId="63B92384" w14:textId="03D18FF3" w:rsidR="007F55D0" w:rsidRPr="000C2099" w:rsidRDefault="007F55D0" w:rsidP="000C2099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</w:rPr>
      </w:pPr>
      <w:r w:rsidRPr="000C2099">
        <w:rPr>
          <w:rFonts w:ascii="Times New Roman" w:hAnsi="Times New Roman" w:cs="Times New Roman"/>
        </w:rPr>
        <w:t xml:space="preserve">jedynie na zarzut pozwanego, zgłoszony przed wdaniem się w spór co do istoty sprawy, </w:t>
      </w:r>
    </w:p>
    <w:p w14:paraId="6804628F" w14:textId="2247C359" w:rsidR="00775C24" w:rsidRDefault="007F55D0" w:rsidP="000C2099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</w:rPr>
      </w:pPr>
      <w:r w:rsidRPr="000C2099">
        <w:rPr>
          <w:rFonts w:ascii="Times New Roman" w:hAnsi="Times New Roman" w:cs="Times New Roman"/>
        </w:rPr>
        <w:t>przed doręczeniem odpisu pozwu z urzędu, a po doręczeniu pozwu jedynie na zarzut pozwanego, zgłoszony przed wdaniem się w spór co do istoty sprawy</w:t>
      </w:r>
      <w:r w:rsidR="000947BA" w:rsidRPr="000C2099">
        <w:rPr>
          <w:rFonts w:ascii="Times New Roman" w:hAnsi="Times New Roman" w:cs="Times New Roman"/>
        </w:rPr>
        <w:t>.</w:t>
      </w:r>
    </w:p>
    <w:p w14:paraId="361DF989" w14:textId="77777777" w:rsidR="00127E18" w:rsidRPr="000C2099" w:rsidRDefault="00127E18" w:rsidP="00127E18">
      <w:pPr>
        <w:pStyle w:val="Akapitzlist"/>
        <w:spacing w:line="240" w:lineRule="auto"/>
        <w:ind w:left="1068"/>
        <w:jc w:val="both"/>
        <w:rPr>
          <w:rFonts w:ascii="Times New Roman" w:hAnsi="Times New Roman" w:cs="Times New Roman"/>
        </w:rPr>
      </w:pPr>
    </w:p>
    <w:p w14:paraId="299E3BAA" w14:textId="18F978FF" w:rsidR="00926C8C" w:rsidRPr="004064A1" w:rsidRDefault="00926C8C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lastRenderedPageBreak/>
        <w:t>3. Wymogiem formalnym pisma procesowego nie jest:</w:t>
      </w:r>
    </w:p>
    <w:p w14:paraId="35A39718" w14:textId="57B415C4" w:rsidR="00926C8C" w:rsidRPr="004064A1" w:rsidRDefault="00926C8C" w:rsidP="0055422B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zawarcie osnowy wniosku lub oświadczenia,</w:t>
      </w:r>
    </w:p>
    <w:p w14:paraId="32B3D399" w14:textId="6A85CA64" w:rsidR="00926C8C" w:rsidRPr="004064A1" w:rsidRDefault="00926C8C" w:rsidP="0055422B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wymienienie załączników,</w:t>
      </w:r>
    </w:p>
    <w:p w14:paraId="29B24F9F" w14:textId="0B45F593" w:rsidR="00926C8C" w:rsidRDefault="00926C8C" w:rsidP="0055422B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wskazanie adresu do korespondencji.</w:t>
      </w:r>
    </w:p>
    <w:p w14:paraId="15EAB1EA" w14:textId="77777777" w:rsidR="00775C24" w:rsidRPr="004064A1" w:rsidRDefault="00775C24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33252463" w14:textId="15871810" w:rsidR="00CD42E7" w:rsidRPr="008177CD" w:rsidRDefault="00014353" w:rsidP="008177CD">
      <w:pPr>
        <w:pStyle w:val="Akapitzlist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177CD">
        <w:rPr>
          <w:rFonts w:ascii="Times New Roman" w:hAnsi="Times New Roman" w:cs="Times New Roman"/>
          <w:b/>
          <w:bCs/>
        </w:rPr>
        <w:t xml:space="preserve">W przypadku zaniedbania – wyrażonego w art. 136 § 1 k.p.c. - obowiązku stron dotyczącego zawiadomienia sądu o każdej zmianie zamieszkania: </w:t>
      </w:r>
    </w:p>
    <w:p w14:paraId="6504FB2D" w14:textId="4C9AC038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sąd każdorazowo zawiesi postępowania, wstrzymując się od dalszych czynności,</w:t>
      </w:r>
    </w:p>
    <w:p w14:paraId="67CD0201" w14:textId="6F9D12FE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pismo sądowe procesowe każdorazowo pozostawia się w aktach sprawy ze skutkiem doręczenia,</w:t>
      </w:r>
    </w:p>
    <w:p w14:paraId="2E118629" w14:textId="67B8299C" w:rsidR="00014353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pismo sądowe pozostawia się w aktach sprawy ze skutkiem doręczenia, chyba że nowy adres jest sądowi znany.</w:t>
      </w:r>
    </w:p>
    <w:p w14:paraId="1F212A14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1798FC30" w14:textId="77ACEA4B" w:rsidR="00014353" w:rsidRPr="004064A1" w:rsidRDefault="00014353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5. Zarządzenie przewodniczącego o zwrocie pozwu:</w:t>
      </w:r>
    </w:p>
    <w:p w14:paraId="3FA53436" w14:textId="304745E0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doręcza się tylko powodowi,</w:t>
      </w:r>
    </w:p>
    <w:p w14:paraId="395070C0" w14:textId="070B6619" w:rsidR="00014353" w:rsidRPr="004064A1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doręcza się wszystkim stronom postępowania,</w:t>
      </w:r>
    </w:p>
    <w:p w14:paraId="5B5872B2" w14:textId="56580407" w:rsidR="00014353" w:rsidRDefault="0001435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nie podlega doręczeniu.</w:t>
      </w:r>
    </w:p>
    <w:p w14:paraId="099F5451" w14:textId="77777777" w:rsidR="00775C24" w:rsidRPr="004064A1" w:rsidRDefault="00775C24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1FE74D1B" w14:textId="77777777" w:rsidR="00CD42E7" w:rsidRDefault="00CD42E7" w:rsidP="00CD42E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6. </w:t>
      </w:r>
      <w:r w:rsidR="00AF362E" w:rsidRPr="004064A1">
        <w:rPr>
          <w:rFonts w:ascii="Times New Roman" w:hAnsi="Times New Roman" w:cs="Times New Roman"/>
          <w:b/>
          <w:bCs/>
        </w:rPr>
        <w:t xml:space="preserve">W zakresie rozstrzygnięcia wniosku o ustanowienie dla strony adwokata lub radcy </w:t>
      </w:r>
      <w:r>
        <w:rPr>
          <w:rFonts w:ascii="Times New Roman" w:hAnsi="Times New Roman" w:cs="Times New Roman"/>
          <w:b/>
          <w:bCs/>
        </w:rPr>
        <w:t xml:space="preserve">         </w:t>
      </w:r>
    </w:p>
    <w:p w14:paraId="3F39A52B" w14:textId="45595436" w:rsidR="00CD42E7" w:rsidRPr="004064A1" w:rsidRDefault="00CD42E7" w:rsidP="00CD42E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="00AF362E" w:rsidRPr="004064A1">
        <w:rPr>
          <w:rFonts w:ascii="Times New Roman" w:hAnsi="Times New Roman" w:cs="Times New Roman"/>
          <w:b/>
          <w:bCs/>
        </w:rPr>
        <w:t>prawnego:</w:t>
      </w:r>
    </w:p>
    <w:p w14:paraId="5B138BAA" w14:textId="387526CB" w:rsidR="001268CB" w:rsidRDefault="00AF362E" w:rsidP="0055422B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jedyną przesłanką jest złożenie oświadczenia, z którego wynika, że strona nie jest w stanie ponieść kosztów wynagrodzenia adwokata lub radcy prawnego bez uszczerbku utrzymania koniecznego dla siebie i rodziny,</w:t>
      </w:r>
    </w:p>
    <w:p w14:paraId="54904E95" w14:textId="435B3661" w:rsidR="0055422B" w:rsidRPr="0055422B" w:rsidRDefault="00AF362E" w:rsidP="0055422B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podstawą oddalenia wniosku może być skorzystanie przez osobę fizyczną z nieodpłatnej pomocy prawnej lub z nieodpłatnego poradnictwa obywatelskiego, o których mowa w ustawie z dnia 5 sierpnia 2015 roku o nieodpłatnej pomocy prawnej, nieodpłatnym poradnictwie obywatelskim oraz edukacji prawnej (Dz. U. z 2021 r. poz. 945 oraz z 2024 r. poz. 928),</w:t>
      </w:r>
    </w:p>
    <w:p w14:paraId="2B257B02" w14:textId="66D0EC15" w:rsidR="0059761F" w:rsidRDefault="00E30513" w:rsidP="0055422B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uwzględni wniosek, jeżeli udział adwokata lub radcy prawnego w sprawie uzna za potrzebny.</w:t>
      </w:r>
    </w:p>
    <w:p w14:paraId="77FDD6D0" w14:textId="77777777" w:rsidR="008177CD" w:rsidRPr="008177CD" w:rsidRDefault="008177CD" w:rsidP="00012366">
      <w:pPr>
        <w:pStyle w:val="Akapitzlist"/>
        <w:spacing w:line="240" w:lineRule="auto"/>
        <w:ind w:left="1068"/>
        <w:jc w:val="both"/>
        <w:rPr>
          <w:rFonts w:ascii="Times New Roman" w:hAnsi="Times New Roman" w:cs="Times New Roman"/>
        </w:rPr>
      </w:pPr>
    </w:p>
    <w:p w14:paraId="5C5901B2" w14:textId="7FDBBA87" w:rsidR="00012366" w:rsidRPr="004064A1" w:rsidRDefault="00E30513" w:rsidP="00012366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7. W razie oddalenia wniosku o ustanowienie adwokata lub radcy prawnego ponowny </w:t>
      </w:r>
      <w:r w:rsidR="00012366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  <w:b/>
          <w:bCs/>
        </w:rPr>
        <w:t>wniosek strony się ustanowienia adwokata lub radcy prawnego, z powołaniem się na te same okoliczności, które stanowiły uzasadnienie oddalonego wniosku:</w:t>
      </w:r>
    </w:p>
    <w:p w14:paraId="0FC66C18" w14:textId="00B1A84B" w:rsidR="00E30513" w:rsidRPr="001268CB" w:rsidRDefault="00E30513" w:rsidP="0055422B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rozpoznawany jest na zasadach ogólnych, ale może podlegać oddaleniu,</w:t>
      </w:r>
    </w:p>
    <w:p w14:paraId="51776653" w14:textId="77777777" w:rsidR="001268CB" w:rsidRDefault="00E30513" w:rsidP="0055422B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jest niedopuszczalny i pozostawia się go w aktach sprawy bez żadnych dalszych czynności,</w:t>
      </w:r>
    </w:p>
    <w:p w14:paraId="7E835CAC" w14:textId="65DCD75B" w:rsidR="00775C24" w:rsidRPr="000947BA" w:rsidRDefault="001A7DA3" w:rsidP="000947BA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każdorazowo podlega zwrotowi, bez wzywania strony do uzupełnienia jego braków formalnych</w:t>
      </w:r>
      <w:r w:rsidR="000947BA">
        <w:rPr>
          <w:rFonts w:ascii="Times New Roman" w:hAnsi="Times New Roman" w:cs="Times New Roman"/>
        </w:rPr>
        <w:t>.</w:t>
      </w:r>
    </w:p>
    <w:p w14:paraId="3831B256" w14:textId="77777777" w:rsidR="00622E7F" w:rsidRDefault="001A7DA3" w:rsidP="00622E7F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lastRenderedPageBreak/>
        <w:t xml:space="preserve">8. W razie częściowego tylko uwzględnienia żądań sąd może włożyć na jedną ze stron </w:t>
      </w:r>
      <w:r w:rsidR="00622E7F">
        <w:rPr>
          <w:rFonts w:ascii="Times New Roman" w:hAnsi="Times New Roman" w:cs="Times New Roman"/>
          <w:b/>
          <w:bCs/>
        </w:rPr>
        <w:t xml:space="preserve"> </w:t>
      </w:r>
    </w:p>
    <w:p w14:paraId="6E160358" w14:textId="4551E494" w:rsidR="00622E7F" w:rsidRPr="004064A1" w:rsidRDefault="00622E7F" w:rsidP="00622E7F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="001A7DA3" w:rsidRPr="004064A1">
        <w:rPr>
          <w:rFonts w:ascii="Times New Roman" w:hAnsi="Times New Roman" w:cs="Times New Roman"/>
          <w:b/>
          <w:bCs/>
        </w:rPr>
        <w:t xml:space="preserve">obowiązek zwrotu wszystkich kosztów, jeżeli: </w:t>
      </w:r>
    </w:p>
    <w:p w14:paraId="254E9F4F" w14:textId="77705F45" w:rsidR="001A7DA3" w:rsidRPr="001268CB" w:rsidRDefault="001A7DA3" w:rsidP="0055422B">
      <w:pPr>
        <w:pStyle w:val="Akapitzlist"/>
        <w:numPr>
          <w:ilvl w:val="0"/>
          <w:numId w:val="36"/>
        </w:numPr>
        <w:spacing w:line="240" w:lineRule="auto"/>
        <w:ind w:left="1068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 xml:space="preserve">przeciwnik uległ tylko co do nieznacznej części swego żądania, </w:t>
      </w:r>
    </w:p>
    <w:p w14:paraId="48B5411F" w14:textId="77777777" w:rsidR="001268CB" w:rsidRDefault="001A7DA3" w:rsidP="0055422B">
      <w:pPr>
        <w:pStyle w:val="Akapitzlist"/>
        <w:numPr>
          <w:ilvl w:val="0"/>
          <w:numId w:val="36"/>
        </w:numPr>
        <w:spacing w:line="240" w:lineRule="auto"/>
        <w:ind w:left="1068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 xml:space="preserve">określenie należnej mu sumy zależało od przeprowadzenia w sprawie dowodu z opinii biegłego, </w:t>
      </w:r>
    </w:p>
    <w:p w14:paraId="0D9C4699" w14:textId="223E3CF5" w:rsidR="001A7DA3" w:rsidRPr="001268CB" w:rsidRDefault="001A7DA3" w:rsidP="0055422B">
      <w:pPr>
        <w:pStyle w:val="Akapitzlist"/>
        <w:numPr>
          <w:ilvl w:val="0"/>
          <w:numId w:val="36"/>
        </w:numPr>
        <w:spacing w:line="240" w:lineRule="auto"/>
        <w:ind w:left="1068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w razie częściowego uwzględnienia żądań koszty procesu mogą być wyłącznie wzajemnie zniesione lub stosunkowo rozdzielone.</w:t>
      </w:r>
    </w:p>
    <w:p w14:paraId="2D2661E5" w14:textId="77777777" w:rsidR="00775C24" w:rsidRPr="004064A1" w:rsidRDefault="00775C24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06FF372B" w14:textId="77777777" w:rsidR="001A7DA3" w:rsidRPr="004064A1" w:rsidRDefault="001A7DA3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9. Jeżeli powód ze skutkiem prawnym cofnął pozew Sąd: </w:t>
      </w:r>
    </w:p>
    <w:p w14:paraId="399786BD" w14:textId="626A9076" w:rsidR="001A7DA3" w:rsidRPr="004064A1" w:rsidRDefault="001A7DA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</w:t>
      </w:r>
      <w:r w:rsidRPr="004064A1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</w:rPr>
        <w:t>zwraca pozew</w:t>
      </w:r>
      <w:r w:rsidR="00FA1E63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26F3219F" w14:textId="5F8CE7DF" w:rsidR="001A7DA3" w:rsidRPr="004064A1" w:rsidRDefault="001A7DA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oddala powództwo</w:t>
      </w:r>
      <w:r w:rsidR="00FA1E63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10CEAE96" w14:textId="34864E2E" w:rsidR="001A7DA3" w:rsidRDefault="001A7DA3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umarza postępowanie.</w:t>
      </w:r>
    </w:p>
    <w:p w14:paraId="1F721933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51801C91" w14:textId="551DA79B" w:rsidR="00FA1E63" w:rsidRPr="004064A1" w:rsidRDefault="00FA1E63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10. Przywrócenie terminu do czynności procesowej:</w:t>
      </w:r>
    </w:p>
    <w:p w14:paraId="6DB3C66A" w14:textId="55D9753E" w:rsidR="00FA1E63" w:rsidRPr="001268CB" w:rsidRDefault="00F77249" w:rsidP="0055422B">
      <w:pPr>
        <w:pStyle w:val="Akapitzlist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dokonywane jest przez sąd</w:t>
      </w:r>
      <w:r w:rsidR="00FA1E63" w:rsidRPr="001268CB">
        <w:rPr>
          <w:rFonts w:ascii="Times New Roman" w:hAnsi="Times New Roman" w:cs="Times New Roman"/>
        </w:rPr>
        <w:t xml:space="preserve"> z urzędu, jeżeli przekroczenie terminu nie jest znaczne, a jego przywrócenie nie spowoduje przewlekłości w sprawie,</w:t>
      </w:r>
    </w:p>
    <w:p w14:paraId="52F78EAF" w14:textId="77777777" w:rsidR="001268CB" w:rsidRDefault="00F77249" w:rsidP="0055422B">
      <w:pPr>
        <w:pStyle w:val="Akapitzlist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nie jest dopuszczalne, jeżeli uchybienie terminu nie pociąga za sobą ujemnych dla strony skutków procesowych,</w:t>
      </w:r>
    </w:p>
    <w:p w14:paraId="135F5D53" w14:textId="5ADC5D63" w:rsidR="00F77249" w:rsidRPr="001268CB" w:rsidRDefault="00F77249" w:rsidP="0055422B">
      <w:pPr>
        <w:pStyle w:val="Akapitzlist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jest niedopuszczalne po upływie 3 miesięcy od uchybionego terminu.</w:t>
      </w:r>
    </w:p>
    <w:p w14:paraId="0AD36DCE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5E1CB0E2" w14:textId="0A9A6CD1" w:rsidR="00226C66" w:rsidRPr="004064A1" w:rsidRDefault="00226C66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11. Niewłaściwość dającą się usunąć za pomocą umowy stron:</w:t>
      </w:r>
    </w:p>
    <w:p w14:paraId="614D3D94" w14:textId="4C298365" w:rsidR="00226C66" w:rsidRPr="001268CB" w:rsidRDefault="00226C66" w:rsidP="0055422B">
      <w:pPr>
        <w:pStyle w:val="Akapitzlist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bierze pod uwagę tylko na zarzut pozwanego, zgłoszony i należycie uzasadniony przed wdaniem się w spór co do istoty sprawy,</w:t>
      </w:r>
    </w:p>
    <w:p w14:paraId="753A2698" w14:textId="77777777" w:rsidR="001268CB" w:rsidRDefault="00226C66" w:rsidP="0055422B">
      <w:pPr>
        <w:pStyle w:val="Akapitzlist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bierze pod rozwagę z urzędu tylko do czasu doręczenia pozwu,</w:t>
      </w:r>
    </w:p>
    <w:p w14:paraId="49A0F1CC" w14:textId="042781D3" w:rsidR="0055422B" w:rsidRPr="00622E7F" w:rsidRDefault="00226C66" w:rsidP="0055422B">
      <w:pPr>
        <w:pStyle w:val="Akapitzlist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sąd bierze pod uwagę z urzędu na każdym etapie postępowania.</w:t>
      </w:r>
    </w:p>
    <w:p w14:paraId="1D4BDC00" w14:textId="77777777" w:rsidR="001268CB" w:rsidRPr="001268CB" w:rsidRDefault="001268CB" w:rsidP="0055422B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</w:rPr>
      </w:pPr>
    </w:p>
    <w:p w14:paraId="31D3CE37" w14:textId="19105299" w:rsidR="00226C66" w:rsidRPr="004064A1" w:rsidRDefault="00226C66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12. Do udzielenia zabezpieczenia</w:t>
      </w:r>
      <w:r w:rsidR="00C12119" w:rsidRPr="004064A1">
        <w:rPr>
          <w:rFonts w:ascii="Times New Roman" w:hAnsi="Times New Roman" w:cs="Times New Roman"/>
          <w:b/>
          <w:bCs/>
        </w:rPr>
        <w:t xml:space="preserve"> roszczenia przez sąd: </w:t>
      </w:r>
    </w:p>
    <w:p w14:paraId="223D7F97" w14:textId="30A7B86F" w:rsidR="00C12119" w:rsidRPr="001268CB" w:rsidRDefault="00C12119" w:rsidP="0055422B">
      <w:pPr>
        <w:pStyle w:val="Akapitzlist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wystarczające jest uprawdopodobnienie, że brak zabezpieczenia uniemożliwi lub poważnie utrudni wykonanie zapadłego w sprawie orzeczenia lub w inny sposób uniemożliwi lub poważnie utrudni osiągnięcie celu postępowania w sprawie,</w:t>
      </w:r>
    </w:p>
    <w:p w14:paraId="155B2BA6" w14:textId="77777777" w:rsidR="001268CB" w:rsidRDefault="00C12119" w:rsidP="0055422B">
      <w:pPr>
        <w:pStyle w:val="Akapitzlist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konieczne jest udowodnienie roszczenia,</w:t>
      </w:r>
    </w:p>
    <w:p w14:paraId="5DD2D98F" w14:textId="48A7421B" w:rsidR="00775C24" w:rsidRPr="000947BA" w:rsidRDefault="00C12119" w:rsidP="000947BA">
      <w:pPr>
        <w:pStyle w:val="Akapitzlist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</w:rPr>
      </w:pPr>
      <w:r w:rsidRPr="001268CB">
        <w:rPr>
          <w:rFonts w:ascii="Times New Roman" w:hAnsi="Times New Roman" w:cs="Times New Roman"/>
        </w:rPr>
        <w:t>konieczne jest uprawdopodobnienie roszczenia.</w:t>
      </w:r>
    </w:p>
    <w:p w14:paraId="2700AC92" w14:textId="77777777" w:rsidR="00622E7F" w:rsidRPr="004064A1" w:rsidRDefault="00622E7F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49B9C31C" w14:textId="77777777" w:rsidR="00973F2E" w:rsidRPr="004064A1" w:rsidRDefault="00973F2E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13. Miejscem zamieszkania osoby fizycznej jest miejscowość w której osoba ta: </w:t>
      </w:r>
    </w:p>
    <w:p w14:paraId="7B53AD38" w14:textId="1239C482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</w:t>
      </w:r>
      <w:r w:rsidRPr="004064A1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</w:rPr>
        <w:t xml:space="preserve">aktualnie przebywa, </w:t>
      </w:r>
    </w:p>
    <w:p w14:paraId="4A3F973B" w14:textId="70A9A34E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przebywa z zamiarem stałego pobytu, </w:t>
      </w:r>
    </w:p>
    <w:p w14:paraId="4A433389" w14:textId="37E92E41" w:rsidR="00775C24" w:rsidRDefault="00973F2E" w:rsidP="000947BA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jest zameldowana na pobyt dłuższy niż 3 miesiące.</w:t>
      </w:r>
    </w:p>
    <w:p w14:paraId="07A03687" w14:textId="77777777" w:rsidR="000947BA" w:rsidRPr="004064A1" w:rsidRDefault="000947BA" w:rsidP="000947BA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75ED37EA" w14:textId="77777777" w:rsidR="00973F2E" w:rsidRPr="004064A1" w:rsidRDefault="00973F2E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lastRenderedPageBreak/>
        <w:t xml:space="preserve">14. Oświadczenie woli, które ma być złożone innej osobie, jest złożone z chwilą: </w:t>
      </w:r>
    </w:p>
    <w:p w14:paraId="0EA3B150" w14:textId="77777777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</w:t>
      </w:r>
      <w:r w:rsidRPr="004064A1">
        <w:rPr>
          <w:rFonts w:ascii="Times New Roman" w:hAnsi="Times New Roman" w:cs="Times New Roman"/>
          <w:b/>
          <w:bCs/>
        </w:rPr>
        <w:t xml:space="preserve"> </w:t>
      </w:r>
      <w:r w:rsidRPr="004064A1">
        <w:rPr>
          <w:rFonts w:ascii="Times New Roman" w:hAnsi="Times New Roman" w:cs="Times New Roman"/>
        </w:rPr>
        <w:t xml:space="preserve">gdy doszło do niej w taki sposób, że mogła zapoznać się z jego treścią, </w:t>
      </w:r>
    </w:p>
    <w:p w14:paraId="70C5A003" w14:textId="225E16F6" w:rsidR="00973F2E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gdy się z nim zapoznała, </w:t>
      </w:r>
    </w:p>
    <w:p w14:paraId="006D344A" w14:textId="0F1CEC82" w:rsidR="00973F2E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gdy poinformowała składającego oświadczenie woli  o zapoznaniu się z jego treścią.</w:t>
      </w:r>
    </w:p>
    <w:p w14:paraId="63A9F39E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1863EFF6" w14:textId="77777777" w:rsidR="00973F2E" w:rsidRPr="004064A1" w:rsidRDefault="00973F2E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15. Osoby, które nie ukończyły lat trzynastu: </w:t>
      </w:r>
    </w:p>
    <w:p w14:paraId="7316D22E" w14:textId="77777777" w:rsidR="00390FE5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a) nie mają zdolności do czynności prawnych</w:t>
      </w:r>
      <w:r w:rsidR="00390FE5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41878EFE" w14:textId="77777777" w:rsidR="00390FE5" w:rsidRPr="004064A1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b) mają ograniczoną zdolność do czynności prawnych</w:t>
      </w:r>
      <w:r w:rsidR="00390FE5" w:rsidRPr="004064A1">
        <w:rPr>
          <w:rFonts w:ascii="Times New Roman" w:hAnsi="Times New Roman" w:cs="Times New Roman"/>
        </w:rPr>
        <w:t>,</w:t>
      </w:r>
      <w:r w:rsidRPr="004064A1">
        <w:rPr>
          <w:rFonts w:ascii="Times New Roman" w:hAnsi="Times New Roman" w:cs="Times New Roman"/>
        </w:rPr>
        <w:t xml:space="preserve"> </w:t>
      </w:r>
    </w:p>
    <w:p w14:paraId="0E3E0BF1" w14:textId="09F3DDAD" w:rsidR="00973F2E" w:rsidRDefault="00973F2E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mają pełną zdolność do czynności prawnych.</w:t>
      </w:r>
    </w:p>
    <w:p w14:paraId="6B8BF130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5FF2E167" w14:textId="77777777" w:rsidR="00390FE5" w:rsidRPr="004064A1" w:rsidRDefault="00390FE5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16. Posiadaczem samoistnym rzeczy jest: </w:t>
      </w:r>
    </w:p>
    <w:p w14:paraId="311BE8F0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a) ten, kto nią faktycznie włada jak właściciel, </w:t>
      </w:r>
    </w:p>
    <w:p w14:paraId="778326F1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ten, kto nią faktycznie włada jak najemca, </w:t>
      </w:r>
    </w:p>
    <w:p w14:paraId="32202770" w14:textId="72B0B93E" w:rsidR="00390FE5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ten, kto rzeczą faktycznie włada w danym czasie.</w:t>
      </w:r>
    </w:p>
    <w:p w14:paraId="00BF74A4" w14:textId="77777777" w:rsidR="00775C24" w:rsidRPr="004064A1" w:rsidRDefault="00775C24" w:rsidP="0055422B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0F3E2CA2" w14:textId="77777777" w:rsidR="00622E7F" w:rsidRDefault="00390FE5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17. Zgodnie z Kodeksem cywilnym, do chwili działu spadku spadkobiercy ponoszą </w:t>
      </w:r>
      <w:r w:rsidR="00622E7F">
        <w:rPr>
          <w:rFonts w:ascii="Times New Roman" w:hAnsi="Times New Roman" w:cs="Times New Roman"/>
          <w:b/>
          <w:bCs/>
        </w:rPr>
        <w:t xml:space="preserve">  </w:t>
      </w:r>
    </w:p>
    <w:p w14:paraId="3C20BE1B" w14:textId="6F36012B" w:rsidR="00390FE5" w:rsidRPr="004064A1" w:rsidRDefault="00622E7F" w:rsidP="0055422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390FE5" w:rsidRPr="004064A1">
        <w:rPr>
          <w:rFonts w:ascii="Times New Roman" w:hAnsi="Times New Roman" w:cs="Times New Roman"/>
          <w:b/>
          <w:bCs/>
        </w:rPr>
        <w:t xml:space="preserve">odpowiedzialność za długi spadkowe: </w:t>
      </w:r>
    </w:p>
    <w:p w14:paraId="1428892A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a) w stosunku do wielkości udziałów, </w:t>
      </w:r>
    </w:p>
    <w:p w14:paraId="3B2BEFED" w14:textId="77777777" w:rsidR="00390FE5" w:rsidRPr="004064A1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b) w częściach równych, </w:t>
      </w:r>
    </w:p>
    <w:p w14:paraId="6F18A63D" w14:textId="05D7C78F" w:rsidR="00390FE5" w:rsidRDefault="00390FE5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c) solidarną.</w:t>
      </w:r>
    </w:p>
    <w:p w14:paraId="420F7305" w14:textId="77777777" w:rsidR="00622E7F" w:rsidRPr="004064A1" w:rsidRDefault="00622E7F" w:rsidP="0055422B">
      <w:pPr>
        <w:spacing w:line="240" w:lineRule="auto"/>
        <w:ind w:left="708"/>
        <w:jc w:val="both"/>
        <w:rPr>
          <w:rFonts w:ascii="Times New Roman" w:hAnsi="Times New Roman" w:cs="Times New Roman"/>
        </w:rPr>
      </w:pPr>
    </w:p>
    <w:p w14:paraId="468C7A0E" w14:textId="77777777" w:rsidR="00390FE5" w:rsidRPr="004064A1" w:rsidRDefault="00390FE5" w:rsidP="00855059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18. Spółka cywilna: </w:t>
      </w:r>
    </w:p>
    <w:p w14:paraId="141B96AF" w14:textId="77777777" w:rsidR="001914AA" w:rsidRDefault="00390FE5" w:rsidP="001914A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jest ułomną osobą prawną, </w:t>
      </w:r>
    </w:p>
    <w:p w14:paraId="48B91774" w14:textId="77777777" w:rsidR="001914AA" w:rsidRDefault="00390FE5" w:rsidP="001914A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nie posiada osobowości prawnej, a jedynie zdolność prawną, </w:t>
      </w:r>
    </w:p>
    <w:p w14:paraId="05848DD7" w14:textId="0740A175" w:rsidR="00622E7F" w:rsidRDefault="00390FE5" w:rsidP="000947B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nie posiada ani zdolności, ani osobowości prawnej.</w:t>
      </w:r>
    </w:p>
    <w:p w14:paraId="557EAC3E" w14:textId="77777777" w:rsidR="000947BA" w:rsidRPr="000947BA" w:rsidRDefault="000947BA" w:rsidP="000947BA">
      <w:pPr>
        <w:pStyle w:val="Akapitzlist"/>
        <w:ind w:left="1068"/>
        <w:jc w:val="both"/>
        <w:rPr>
          <w:rFonts w:ascii="Times New Roman" w:hAnsi="Times New Roman" w:cs="Times New Roman"/>
        </w:rPr>
      </w:pPr>
    </w:p>
    <w:p w14:paraId="5F1ADF59" w14:textId="77777777" w:rsidR="0010566C" w:rsidRPr="004064A1" w:rsidRDefault="0010566C" w:rsidP="00855059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19. Zgodnie z Kodeksem cywilnym umowa użyczenia jest umową: </w:t>
      </w:r>
    </w:p>
    <w:p w14:paraId="090D7F9F" w14:textId="77777777" w:rsidR="001914AA" w:rsidRDefault="0010566C" w:rsidP="001914AA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odpłatną, zawartą na czas oznaczony, </w:t>
      </w:r>
    </w:p>
    <w:p w14:paraId="09470605" w14:textId="77777777" w:rsidR="001914AA" w:rsidRDefault="0010566C" w:rsidP="001914AA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 xml:space="preserve">odpłatną zawartą na czas nieoznaczony, </w:t>
      </w:r>
    </w:p>
    <w:p w14:paraId="493E0358" w14:textId="0B34F27B" w:rsidR="0010566C" w:rsidRPr="001914AA" w:rsidRDefault="0010566C" w:rsidP="001914AA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nieodpłatną zawartą na czas oznaczony lub nieoznaczony.</w:t>
      </w:r>
    </w:p>
    <w:p w14:paraId="3D570581" w14:textId="77777777" w:rsidR="00775C24" w:rsidRPr="004064A1" w:rsidRDefault="00775C24" w:rsidP="00855059">
      <w:pPr>
        <w:ind w:left="360"/>
        <w:jc w:val="both"/>
        <w:rPr>
          <w:rFonts w:ascii="Times New Roman" w:hAnsi="Times New Roman" w:cs="Times New Roman"/>
        </w:rPr>
      </w:pPr>
    </w:p>
    <w:p w14:paraId="334B90B8" w14:textId="77777777" w:rsidR="001914AA" w:rsidRDefault="0010566C" w:rsidP="001914AA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 xml:space="preserve">20. </w:t>
      </w:r>
      <w:r w:rsidR="00C0135B" w:rsidRPr="004064A1">
        <w:rPr>
          <w:rFonts w:ascii="Times New Roman" w:hAnsi="Times New Roman" w:cs="Times New Roman"/>
          <w:b/>
          <w:bCs/>
        </w:rPr>
        <w:t>Kto powierza wykonanie czynności drugiemu, ten</w:t>
      </w:r>
      <w:r w:rsidRPr="004064A1">
        <w:rPr>
          <w:rFonts w:ascii="Times New Roman" w:hAnsi="Times New Roman" w:cs="Times New Roman"/>
          <w:b/>
          <w:bCs/>
        </w:rPr>
        <w:t>:</w:t>
      </w:r>
    </w:p>
    <w:p w14:paraId="34EB0081" w14:textId="77777777" w:rsidR="001914AA" w:rsidRDefault="00C0135B" w:rsidP="001914AA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nie jest odpowiedzialny za szkodę wyrządzoną przez sprawcę przy wykonywaniu powierzonej mu czynności</w:t>
      </w:r>
      <w:r w:rsidR="0010566C" w:rsidRPr="001914AA">
        <w:rPr>
          <w:rFonts w:ascii="Times New Roman" w:hAnsi="Times New Roman" w:cs="Times New Roman"/>
        </w:rPr>
        <w:t>,</w:t>
      </w:r>
    </w:p>
    <w:p w14:paraId="237F6206" w14:textId="77777777" w:rsidR="001914AA" w:rsidRDefault="00C0135B" w:rsidP="001914AA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lastRenderedPageBreak/>
        <w:t>jest odpowiedzialny za szkodę wyrządzoną przez sprawcę przy wykonywaniu powierzonej mu czynności, chyba że nie ponosi winy w wyborze albo że wykonanie czynności powierzył osobie, przedsiębiorstwu lub zakładowi, które w zakresie swej działalności zawodowej trudnią się wykonywaniem takich czynności,</w:t>
      </w:r>
    </w:p>
    <w:p w14:paraId="184AFE92" w14:textId="087ADD55" w:rsidR="0059761F" w:rsidRDefault="001E4693" w:rsidP="000947BA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914AA">
        <w:rPr>
          <w:rFonts w:ascii="Times New Roman" w:hAnsi="Times New Roman" w:cs="Times New Roman"/>
        </w:rPr>
        <w:t>jest odpowiedzialny za szkodę wyrządzoną przez sprawcę przy wykonywaniu powierzonej mu czynności, chyba że co innego wynika z treści czynności prawnej zawartej pomiędzy powierzającym wykonanie czynności, a jej wykonawcą.</w:t>
      </w:r>
    </w:p>
    <w:p w14:paraId="6C89AB0A" w14:textId="77777777" w:rsidR="000947BA" w:rsidRPr="000947BA" w:rsidRDefault="000947BA" w:rsidP="000947BA">
      <w:pPr>
        <w:pStyle w:val="Akapitzlist"/>
        <w:ind w:left="1068"/>
        <w:jc w:val="both"/>
        <w:rPr>
          <w:rFonts w:ascii="Times New Roman" w:hAnsi="Times New Roman" w:cs="Times New Roman"/>
        </w:rPr>
      </w:pPr>
    </w:p>
    <w:p w14:paraId="01200423" w14:textId="1B99579B" w:rsidR="0059761F" w:rsidRPr="0059761F" w:rsidRDefault="0059761F" w:rsidP="0059761F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775C24">
        <w:rPr>
          <w:rFonts w:ascii="Times New Roman" w:hAnsi="Times New Roman" w:cs="Times New Roman"/>
          <w:b/>
          <w:bCs/>
        </w:rPr>
        <w:t>21. Ciąg przestępstw to:</w:t>
      </w:r>
    </w:p>
    <w:p w14:paraId="5BD6E58C" w14:textId="2AC81871" w:rsidR="004064A1" w:rsidRPr="00B82436" w:rsidRDefault="004064A1" w:rsidP="00B8243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82436">
        <w:rPr>
          <w:rFonts w:ascii="Times New Roman" w:hAnsi="Times New Roman" w:cs="Times New Roman"/>
        </w:rPr>
        <w:t>sytuacja, gdy sprawca popełnił dwa lub więcej przestępstwa, zanim zapadł pierwszy wyrok, chociażby nieprawomocny, co do któregokolwiek z tych przestępstw i wymierzono za nie kary tego samego rodzaju,</w:t>
      </w:r>
    </w:p>
    <w:p w14:paraId="5E31053F" w14:textId="77777777" w:rsidR="004064A1" w:rsidRPr="004064A1" w:rsidRDefault="004064A1" w:rsidP="004064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4064A1">
        <w:rPr>
          <w:rFonts w:ascii="Times New Roman" w:hAnsi="Times New Roman" w:cs="Times New Roman"/>
          <w:bCs/>
        </w:rPr>
        <w:t>dwa lub więcej przestępstw popełnionych przez sprawcę w krótkich odstępach czasu, z wykorzystaniem takiej samej sposobności, zanim zapadł pierwszy wyrok co do któregokolwiek z tych przestępstw,</w:t>
      </w:r>
    </w:p>
    <w:p w14:paraId="450E8FF5" w14:textId="3EA4C5B6" w:rsidR="00775C24" w:rsidRDefault="004064A1" w:rsidP="00775C2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dwa lub więcej </w:t>
      </w:r>
      <w:proofErr w:type="spellStart"/>
      <w:r w:rsidRPr="004064A1">
        <w:rPr>
          <w:rFonts w:ascii="Times New Roman" w:hAnsi="Times New Roman" w:cs="Times New Roman"/>
        </w:rPr>
        <w:t>zachowań</w:t>
      </w:r>
      <w:proofErr w:type="spellEnd"/>
      <w:r w:rsidRPr="004064A1">
        <w:rPr>
          <w:rFonts w:ascii="Times New Roman" w:hAnsi="Times New Roman" w:cs="Times New Roman"/>
        </w:rPr>
        <w:t>, podjętych w krótkich odstępach czasu w wykonaniu z góry powziętego zamiaru</w:t>
      </w:r>
      <w:r w:rsidR="00775C24">
        <w:rPr>
          <w:rFonts w:ascii="Times New Roman" w:hAnsi="Times New Roman" w:cs="Times New Roman"/>
        </w:rPr>
        <w:t>.</w:t>
      </w:r>
    </w:p>
    <w:p w14:paraId="5241A976" w14:textId="77777777" w:rsidR="00775C24" w:rsidRDefault="00775C24" w:rsidP="00775C24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773DB57C" w14:textId="3E68ECF6" w:rsidR="00E9350E" w:rsidRDefault="004064A1" w:rsidP="00E9350E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75C24">
        <w:rPr>
          <w:rFonts w:ascii="Times New Roman" w:hAnsi="Times New Roman" w:cs="Times New Roman"/>
          <w:b/>
          <w:bCs/>
        </w:rPr>
        <w:t>Środkami karnymi są:</w:t>
      </w:r>
    </w:p>
    <w:p w14:paraId="5A5768A4" w14:textId="77777777" w:rsidR="0055422B" w:rsidRPr="00E9350E" w:rsidRDefault="0055422B" w:rsidP="0055422B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FBFEE9E" w14:textId="77777777" w:rsidR="004064A1" w:rsidRPr="004064A1" w:rsidRDefault="004064A1" w:rsidP="004064A1">
      <w:pPr>
        <w:numPr>
          <w:ilvl w:val="0"/>
          <w:numId w:val="5"/>
        </w:num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pozbawienie praw publicznych, zakaz wstępu na imprezę masową, podanie wyroku do publicznej wiadomości, zakaz prowadzenia pojazdów,</w:t>
      </w:r>
    </w:p>
    <w:p w14:paraId="31321E5B" w14:textId="77777777" w:rsidR="004064A1" w:rsidRPr="004064A1" w:rsidRDefault="004064A1" w:rsidP="004064A1">
      <w:pPr>
        <w:numPr>
          <w:ilvl w:val="0"/>
          <w:numId w:val="5"/>
        </w:num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zakaz prowadzenia pojazdów, przepadek, nawiązka, obowiązek naprawiania szkody,</w:t>
      </w:r>
    </w:p>
    <w:p w14:paraId="6AC365BE" w14:textId="66563C29" w:rsidR="004064A1" w:rsidRDefault="004064A1" w:rsidP="004064A1">
      <w:pPr>
        <w:numPr>
          <w:ilvl w:val="0"/>
          <w:numId w:val="5"/>
        </w:num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zakaz prowadzenia pojazdów, terapia, terapia uzależnień, obowiązek przeproszenia pokrzywdzonego,</w:t>
      </w:r>
    </w:p>
    <w:p w14:paraId="154ECFE8" w14:textId="0B8AB70C" w:rsidR="0055422B" w:rsidRDefault="0055422B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5231E4F" w14:textId="77777777" w:rsidR="004064A1" w:rsidRPr="004064A1" w:rsidRDefault="004064A1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F4EB94F" w14:textId="613E0EA8" w:rsidR="004064A1" w:rsidRDefault="004064A1" w:rsidP="00775C24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75C24">
        <w:rPr>
          <w:rFonts w:ascii="Times New Roman" w:hAnsi="Times New Roman" w:cs="Times New Roman"/>
          <w:b/>
          <w:bCs/>
        </w:rPr>
        <w:t>Karalność przestępstwa ściganego z oskarżenia prywatnego ustaje:</w:t>
      </w:r>
    </w:p>
    <w:p w14:paraId="24C54050" w14:textId="77777777" w:rsidR="000947BA" w:rsidRPr="00775C24" w:rsidRDefault="000947BA" w:rsidP="000947BA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A27C1CC" w14:textId="77777777" w:rsidR="004064A1" w:rsidRPr="004064A1" w:rsidRDefault="004064A1" w:rsidP="004064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 upływem 5 lat od czasu jego popełnienia,</w:t>
      </w:r>
    </w:p>
    <w:p w14:paraId="42428E7E" w14:textId="77777777" w:rsidR="004064A1" w:rsidRPr="004064A1" w:rsidRDefault="004064A1" w:rsidP="004064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 upływem 3 lat od czasu jego popełnienia, chyba że Prokurator z urzędu objął ściganie, wówczas z upływem 5 lat od jego popełnienia,</w:t>
      </w:r>
    </w:p>
    <w:p w14:paraId="0E615A62" w14:textId="77777777" w:rsidR="004064A1" w:rsidRPr="004064A1" w:rsidRDefault="004064A1" w:rsidP="004064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 upływem roku od czasu, gdy pokrzywdzony dowiedział się o osobie sprawcy przestępstwa, nie później jednak niż z upływem 3 lat od czasu jego popełnienia,</w:t>
      </w:r>
    </w:p>
    <w:p w14:paraId="47D51693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  <w:b/>
          <w:bCs/>
        </w:rPr>
      </w:pPr>
    </w:p>
    <w:p w14:paraId="06F5B729" w14:textId="5E40DE8C" w:rsidR="00622E7F" w:rsidRPr="004064A1" w:rsidRDefault="004064A1" w:rsidP="00622E7F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  <w:b/>
          <w:bCs/>
        </w:rPr>
        <w:t>Jeżeli w czasie popełnienia przestępstwa zdolność rozpoznania znaczenia czynu lub</w:t>
      </w:r>
      <w:r w:rsidRPr="004064A1">
        <w:rPr>
          <w:rFonts w:ascii="Times New Roman" w:hAnsi="Times New Roman" w:cs="Times New Roman"/>
        </w:rPr>
        <w:t xml:space="preserve"> </w:t>
      </w:r>
      <w:r w:rsidRPr="004064A1">
        <w:rPr>
          <w:rFonts w:ascii="Times New Roman" w:hAnsi="Times New Roman" w:cs="Times New Roman"/>
          <w:b/>
          <w:bCs/>
        </w:rPr>
        <w:t>kierowania postępowaniem była w znacznym stopniu ograniczona:</w:t>
      </w:r>
    </w:p>
    <w:p w14:paraId="481E2364" w14:textId="77777777" w:rsidR="004064A1" w:rsidRPr="004064A1" w:rsidRDefault="004064A1" w:rsidP="004064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może zastosować nadzwyczajne złagodzenie kary,</w:t>
      </w:r>
    </w:p>
    <w:p w14:paraId="4740890C" w14:textId="77777777" w:rsidR="004064A1" w:rsidRPr="004064A1" w:rsidRDefault="004064A1" w:rsidP="004064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wyłączona jest odpowiedzialność karna sprawcy,</w:t>
      </w:r>
    </w:p>
    <w:p w14:paraId="11D66369" w14:textId="010A937D" w:rsidR="004064A1" w:rsidRDefault="004064A1" w:rsidP="004064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odstępuje od wymierzenia kary i stosuje środki zabezpieczające</w:t>
      </w:r>
      <w:r w:rsidR="0055422B">
        <w:rPr>
          <w:rFonts w:ascii="Times New Roman" w:hAnsi="Times New Roman" w:cs="Times New Roman"/>
        </w:rPr>
        <w:t>.</w:t>
      </w:r>
    </w:p>
    <w:p w14:paraId="1B26F54A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68B062A6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51C55A49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Na postanowienie w przedmiocie zawieszenia postępowania:</w:t>
      </w:r>
    </w:p>
    <w:p w14:paraId="1B259683" w14:textId="77777777" w:rsidR="004064A1" w:rsidRPr="004064A1" w:rsidRDefault="004064A1" w:rsidP="004064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przysługuje zażalenie</w:t>
      </w:r>
    </w:p>
    <w:p w14:paraId="0C0BD9F6" w14:textId="77777777" w:rsidR="004064A1" w:rsidRPr="004064A1" w:rsidRDefault="004064A1" w:rsidP="004064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nie przysługuje zażalenie,</w:t>
      </w:r>
    </w:p>
    <w:p w14:paraId="3DB578F3" w14:textId="17A3CEDE" w:rsidR="004064A1" w:rsidRDefault="004064A1" w:rsidP="004064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zażalenie przysługuje jedynie w postępowaniu przygotowawczym</w:t>
      </w:r>
      <w:r w:rsidR="0055422B">
        <w:rPr>
          <w:rFonts w:ascii="Times New Roman" w:hAnsi="Times New Roman" w:cs="Times New Roman"/>
        </w:rPr>
        <w:t>.</w:t>
      </w:r>
    </w:p>
    <w:p w14:paraId="5B5A6CC6" w14:textId="77777777" w:rsidR="0055422B" w:rsidRPr="004064A1" w:rsidRDefault="0055422B" w:rsidP="0055422B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</w:rPr>
      </w:pPr>
    </w:p>
    <w:p w14:paraId="75EDE029" w14:textId="77777777" w:rsidR="004064A1" w:rsidRPr="004064A1" w:rsidRDefault="004064A1" w:rsidP="004064A1">
      <w:pPr>
        <w:spacing w:after="0" w:line="240" w:lineRule="auto"/>
        <w:ind w:left="1068"/>
        <w:contextualSpacing/>
        <w:jc w:val="both"/>
        <w:rPr>
          <w:rFonts w:ascii="Times New Roman" w:hAnsi="Times New Roman" w:cs="Times New Roman"/>
        </w:rPr>
      </w:pPr>
    </w:p>
    <w:p w14:paraId="41BD7596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Sędzia jest z mocy prawa wyłączony od udziału w sprawie karnej, jeżeli:</w:t>
      </w:r>
    </w:p>
    <w:p w14:paraId="1C54DC87" w14:textId="77777777" w:rsidR="004064A1" w:rsidRPr="004064A1" w:rsidRDefault="004064A1" w:rsidP="004064A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istnieje okoliczność tego rodzaju, że mogłaby wywołać uzasadnioną wątpliwość co do jego bezstronności w danej sprawie,</w:t>
      </w:r>
    </w:p>
    <w:p w14:paraId="7E9CE322" w14:textId="77777777" w:rsidR="004064A1" w:rsidRPr="004064A1" w:rsidRDefault="004064A1" w:rsidP="004064A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sprawa dotyczy tego sędziego bezpośrednio,</w:t>
      </w:r>
    </w:p>
    <w:p w14:paraId="63C2831D" w14:textId="7ECF8590" w:rsidR="004064A1" w:rsidRDefault="004064A1" w:rsidP="004064A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dopuścił się przestępstwa ściganego z oskarżenia publicznego</w:t>
      </w:r>
      <w:r w:rsidR="0055422B">
        <w:rPr>
          <w:rFonts w:ascii="Times New Roman" w:hAnsi="Times New Roman" w:cs="Times New Roman"/>
        </w:rPr>
        <w:t>.</w:t>
      </w:r>
    </w:p>
    <w:p w14:paraId="58A55948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382CE1CD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CDF4F63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Niedające się usunąć wątpliwości w postępowaniu karnym:</w:t>
      </w:r>
    </w:p>
    <w:p w14:paraId="0DF5619C" w14:textId="77777777" w:rsidR="004064A1" w:rsidRPr="004064A1" w:rsidRDefault="004064A1" w:rsidP="004064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stanowią przesłankę do zawieszenia postępowania,</w:t>
      </w:r>
    </w:p>
    <w:p w14:paraId="19AE4C94" w14:textId="77777777" w:rsidR="004064A1" w:rsidRPr="004064A1" w:rsidRDefault="004064A1" w:rsidP="004064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skutkują wydaniem przez Sąd postanowienia o zwrocie sprawy Prokuratorowi do uzupełnienia postępowania przygotowawczego,</w:t>
      </w:r>
    </w:p>
    <w:p w14:paraId="4EBC985D" w14:textId="26DCD309" w:rsidR="004064A1" w:rsidRPr="004064A1" w:rsidRDefault="004064A1" w:rsidP="004064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rozstrzyga się na korzyść oskarżonego</w:t>
      </w:r>
      <w:r w:rsidR="0055422B">
        <w:rPr>
          <w:rFonts w:ascii="Times New Roman" w:hAnsi="Times New Roman" w:cs="Times New Roman"/>
        </w:rPr>
        <w:t>.</w:t>
      </w:r>
    </w:p>
    <w:p w14:paraId="342E1661" w14:textId="5A5EFFD0" w:rsid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0988B48B" w14:textId="77777777" w:rsidR="0055422B" w:rsidRPr="004064A1" w:rsidRDefault="0055422B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671D64F9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W przedmiocie warunkowego umorzenia postępowania sąd orzeka na posiedzeniu:</w:t>
      </w:r>
    </w:p>
    <w:p w14:paraId="6DB78736" w14:textId="77777777" w:rsidR="004064A1" w:rsidRPr="004064A1" w:rsidRDefault="004064A1" w:rsidP="00406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 sytuacji gdy oskarżony sprzeciwia się warunkowemu umorzeniu wyrokiem, a w pozostałych przypadkach postanowieniem,</w:t>
      </w:r>
    </w:p>
    <w:p w14:paraId="34CB0BE4" w14:textId="77777777" w:rsidR="004064A1" w:rsidRPr="004064A1" w:rsidRDefault="004064A1" w:rsidP="00406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wyrokiem,</w:t>
      </w:r>
    </w:p>
    <w:p w14:paraId="6C940B9B" w14:textId="779FAA67" w:rsidR="004064A1" w:rsidRDefault="004064A1" w:rsidP="00406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postanowieniem</w:t>
      </w:r>
      <w:r w:rsidR="0055422B">
        <w:rPr>
          <w:rFonts w:ascii="Times New Roman" w:hAnsi="Times New Roman" w:cs="Times New Roman"/>
        </w:rPr>
        <w:t>.</w:t>
      </w:r>
    </w:p>
    <w:p w14:paraId="43591B4B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068E3B17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97D858C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Od postanowień i zarządzeń wydanych przez referendarza sądowego w postępowaniu karnym przysługuje:</w:t>
      </w:r>
    </w:p>
    <w:p w14:paraId="7F791B6E" w14:textId="77777777" w:rsidR="004064A1" w:rsidRPr="004064A1" w:rsidRDefault="004064A1" w:rsidP="004064A1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zażalenie,</w:t>
      </w:r>
    </w:p>
    <w:p w14:paraId="641E476A" w14:textId="77777777" w:rsidR="004064A1" w:rsidRPr="004064A1" w:rsidRDefault="004064A1" w:rsidP="004064A1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skarga na orzeczenie referendarza,</w:t>
      </w:r>
    </w:p>
    <w:p w14:paraId="532B822A" w14:textId="2ECCECAA" w:rsidR="0055422B" w:rsidRDefault="004064A1" w:rsidP="0055422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sprzeciw</w:t>
      </w:r>
      <w:r w:rsidR="0055422B">
        <w:rPr>
          <w:rFonts w:ascii="Times New Roman" w:hAnsi="Times New Roman" w:cs="Times New Roman"/>
        </w:rPr>
        <w:t>.</w:t>
      </w:r>
    </w:p>
    <w:p w14:paraId="069FFB38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BB3C431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A7A432D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Bezwzględna przyczyna odwoławcza zachodzi wówczas, gdy:</w:t>
      </w:r>
    </w:p>
    <w:p w14:paraId="2F6FD1BE" w14:textId="77777777" w:rsidR="004064A1" w:rsidRPr="004064A1" w:rsidRDefault="004064A1" w:rsidP="004064A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niższego rzędu orzekł w sprawie należącej do właściwości sądu wyższego rzędu,</w:t>
      </w:r>
    </w:p>
    <w:p w14:paraId="6FCE28EF" w14:textId="77777777" w:rsidR="004064A1" w:rsidRPr="004064A1" w:rsidRDefault="004064A1" w:rsidP="004064A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stwierdzono obrazę przepisów prawa materialnego w zakresie kwalifikacji prawnej czynu przypisanego oskarżonemu,</w:t>
      </w:r>
    </w:p>
    <w:p w14:paraId="53053A88" w14:textId="0982DA71" w:rsidR="004064A1" w:rsidRDefault="004064A1" w:rsidP="004064A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stwierdzono rażącą niewspółmierność kary, środka karnego, nawiązki lub niesłusznego zastosowania lub niezastosowania środka zabezpieczającego, przepadku lub innego środka</w:t>
      </w:r>
      <w:r w:rsidR="0055422B">
        <w:rPr>
          <w:rFonts w:ascii="Times New Roman" w:hAnsi="Times New Roman" w:cs="Times New Roman"/>
        </w:rPr>
        <w:t>.</w:t>
      </w:r>
    </w:p>
    <w:p w14:paraId="0AA347DB" w14:textId="77777777" w:rsidR="004064A1" w:rsidRPr="004064A1" w:rsidRDefault="004064A1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50844DF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W ramach kary łącznej sąd może połączyć:</w:t>
      </w:r>
    </w:p>
    <w:p w14:paraId="1946EE37" w14:textId="77777777" w:rsidR="004064A1" w:rsidRPr="004064A1" w:rsidRDefault="004064A1" w:rsidP="004064A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karę pozbawienia wolności z karą ograniczenia wolności i z karą grzywny,</w:t>
      </w:r>
    </w:p>
    <w:p w14:paraId="512D673B" w14:textId="77777777" w:rsidR="004064A1" w:rsidRPr="004064A1" w:rsidRDefault="004064A1" w:rsidP="004064A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karę pozbawienia wolności z karą ograniczenia wolności,</w:t>
      </w:r>
    </w:p>
    <w:p w14:paraId="55DE2590" w14:textId="4FEB297A" w:rsidR="004064A1" w:rsidRDefault="004064A1" w:rsidP="004064A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tylko kary tego samego rodzaju</w:t>
      </w:r>
      <w:r w:rsidR="0055422B">
        <w:rPr>
          <w:rFonts w:ascii="Times New Roman" w:hAnsi="Times New Roman" w:cs="Times New Roman"/>
        </w:rPr>
        <w:t>.</w:t>
      </w:r>
    </w:p>
    <w:p w14:paraId="0BA308A9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4653EB11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2E7566C" w14:textId="467C2557" w:rsidR="0055422B" w:rsidRPr="004064A1" w:rsidRDefault="004064A1" w:rsidP="0055422B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Recydywa szczególna podstawowa zachodzi wówczas, gdy:</w:t>
      </w:r>
    </w:p>
    <w:p w14:paraId="3843521C" w14:textId="77777777" w:rsidR="004064A1" w:rsidRPr="004064A1" w:rsidRDefault="004064A1" w:rsidP="004064A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sprawca uczynił sobie z popełnienia przestępstwa stałe źródło dochodu lub popełnia przestępstwo działając w zorganizowanej grupie albo związku mających na celu popełnienie przestępstwa,</w:t>
      </w:r>
    </w:p>
    <w:p w14:paraId="09B1DF9B" w14:textId="77777777" w:rsidR="004064A1" w:rsidRPr="004064A1" w:rsidRDefault="004064A1" w:rsidP="004064A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sprawca uprzednio skazany za przestępstwo umyślne na karę pozbawienia wolności, który odbył łącznie co najmniej rok kary pozbawienia wolności i w ciągu 5 lat po </w:t>
      </w:r>
      <w:r w:rsidRPr="004064A1">
        <w:rPr>
          <w:rFonts w:ascii="Times New Roman" w:hAnsi="Times New Roman" w:cs="Times New Roman"/>
        </w:rPr>
        <w:lastRenderedPageBreak/>
        <w:t>odbyciu w całości lub części ostatniej kary popełnia ponownie umyślne przestępstwo przeciwko życiu lub zdrowiu, przestępstwo zgwałcenia, rozboju, kradzieży z włamaniem lub inne przestępstwo przeciwko mieniu popełnione z użyciem przemocy lub groźbą jej użycia,</w:t>
      </w:r>
    </w:p>
    <w:p w14:paraId="07DBF236" w14:textId="392C5374" w:rsidR="004064A1" w:rsidRDefault="004064A1" w:rsidP="004064A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sprawca skazany za przestępstwo umyślne na karę pozbawienia wolności popełnia w ciągu 5 lat po odbyciu co najmniej 6 miesięcy kary umyślne przestępstwo podobne do przestępstwa, za które był już skazany</w:t>
      </w:r>
      <w:r w:rsidR="0055422B">
        <w:rPr>
          <w:rFonts w:ascii="Times New Roman" w:hAnsi="Times New Roman" w:cs="Times New Roman"/>
        </w:rPr>
        <w:t>.</w:t>
      </w:r>
    </w:p>
    <w:p w14:paraId="748A600E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BE7BE3D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2479DB9D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Przestępstwo pobicia polega na tym, że:</w:t>
      </w:r>
    </w:p>
    <w:p w14:paraId="71EAEB60" w14:textId="77777777" w:rsidR="004064A1" w:rsidRPr="004064A1" w:rsidRDefault="004064A1" w:rsidP="004064A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co najmniej dwie osoby atakują i zadają ciosy osobie pokrzywdzonej, narażając ją na bezpośrednie niebezpieczeństwo utraty życia albo nastąpienia skutku określonego w art. 156 § 1 lub w art. 157 § 1 k.k.,</w:t>
      </w:r>
    </w:p>
    <w:p w14:paraId="5C54BDCE" w14:textId="77777777" w:rsidR="004064A1" w:rsidRPr="004064A1" w:rsidRDefault="004064A1" w:rsidP="004064A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co najmniej jedna osoba atakuje i zadaje ciosy osobie pokrzywdzonej, narażając ją na bezpośrednie niebezpieczeństwo utraty życia albo nastąpienia skutku określonego w art. 156 § 1 lub w art. 157 § 1 k.k.,</w:t>
      </w:r>
    </w:p>
    <w:p w14:paraId="3A027276" w14:textId="751A7149" w:rsidR="004064A1" w:rsidRDefault="004064A1" w:rsidP="004064A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co najmniej trzy osoby biorą czynny udział w zdarzeniu, zadając jednocześnie i odbierając ciosy, następstwem czego jest narażenie uczestników na bezpośrednie niebezpieczeństwo utraty życia albo nastąpienia skutku określonego w art. 156 § 1 lub w art. 157 § 1 k.k.</w:t>
      </w:r>
    </w:p>
    <w:p w14:paraId="1278EA8B" w14:textId="43CA9510" w:rsidR="0055422B" w:rsidRDefault="0055422B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DC553FD" w14:textId="77777777" w:rsidR="0055422B" w:rsidRPr="004064A1" w:rsidRDefault="0055422B" w:rsidP="0055422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AEDDE8E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Orzekając świadczenie pieniężne za czyn art 178a § 4 k.k. sąd:</w:t>
      </w:r>
    </w:p>
    <w:p w14:paraId="627F9E36" w14:textId="77777777" w:rsidR="004064A1" w:rsidRPr="004064A1" w:rsidRDefault="004064A1" w:rsidP="004064A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wymierza je w wysokości co najmniej 5.000 zł,</w:t>
      </w:r>
    </w:p>
    <w:p w14:paraId="54E57966" w14:textId="77777777" w:rsidR="004064A1" w:rsidRPr="004064A1" w:rsidRDefault="004064A1" w:rsidP="004064A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wymierza je w wysokości co najmniej 10.000 zł,</w:t>
      </w:r>
    </w:p>
    <w:p w14:paraId="026F1A98" w14:textId="5ECEA498" w:rsidR="004064A1" w:rsidRDefault="004064A1" w:rsidP="004064A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nie jest ograniczony minimalną wysokością świadczenia</w:t>
      </w:r>
      <w:r w:rsidR="0055422B">
        <w:rPr>
          <w:rFonts w:ascii="Times New Roman" w:hAnsi="Times New Roman" w:cs="Times New Roman"/>
        </w:rPr>
        <w:t>.</w:t>
      </w:r>
    </w:p>
    <w:p w14:paraId="388D3AAE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7B5BF934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127444BE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  <w:b/>
          <w:bCs/>
        </w:rPr>
        <w:t>Jeżeli  w orzeczeniu kończącym postępowanie karne nie zawarto rozstrzygnięcia o</w:t>
      </w:r>
      <w:r w:rsidRPr="004064A1">
        <w:rPr>
          <w:rFonts w:ascii="Times New Roman" w:hAnsi="Times New Roman" w:cs="Times New Roman"/>
        </w:rPr>
        <w:t xml:space="preserve"> </w:t>
      </w:r>
      <w:r w:rsidRPr="004064A1">
        <w:rPr>
          <w:rFonts w:ascii="Times New Roman" w:hAnsi="Times New Roman" w:cs="Times New Roman"/>
          <w:b/>
          <w:bCs/>
        </w:rPr>
        <w:t>kosztach:</w:t>
      </w:r>
    </w:p>
    <w:p w14:paraId="117DF961" w14:textId="77777777" w:rsidR="004064A1" w:rsidRPr="004064A1" w:rsidRDefault="004064A1" w:rsidP="004064A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Prokurator Generalny lub Rzecznik Praw Obywatelskich mogą wnieść kasację,</w:t>
      </w:r>
    </w:p>
    <w:p w14:paraId="28D4B53D" w14:textId="77777777" w:rsidR="004064A1" w:rsidRPr="004064A1" w:rsidRDefault="004064A1" w:rsidP="004064A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z urzędu wznawia postępowanie i orzeka o tym po przeprowadzeniu rozpraw,</w:t>
      </w:r>
    </w:p>
    <w:p w14:paraId="0339A514" w14:textId="1E74C19F" w:rsidR="004064A1" w:rsidRDefault="004064A1" w:rsidP="004064A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sąd orzeka o tym postanowieniem na posiedzeniu</w:t>
      </w:r>
      <w:r w:rsidR="0055422B">
        <w:rPr>
          <w:rFonts w:ascii="Times New Roman" w:hAnsi="Times New Roman" w:cs="Times New Roman"/>
        </w:rPr>
        <w:t>.</w:t>
      </w:r>
    </w:p>
    <w:p w14:paraId="2CB14E74" w14:textId="77777777" w:rsidR="0055422B" w:rsidRPr="004064A1" w:rsidRDefault="0055422B" w:rsidP="0055422B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557EA16B" w14:textId="77777777" w:rsidR="004064A1" w:rsidRPr="004064A1" w:rsidRDefault="004064A1" w:rsidP="004064A1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</w:p>
    <w:p w14:paraId="760365B4" w14:textId="77777777" w:rsidR="004064A1" w:rsidRPr="004064A1" w:rsidRDefault="004064A1" w:rsidP="00775C2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064A1">
        <w:rPr>
          <w:rFonts w:ascii="Times New Roman" w:hAnsi="Times New Roman" w:cs="Times New Roman"/>
          <w:b/>
          <w:bCs/>
        </w:rPr>
        <w:t>Zgodnie z kodeksem karnym kara łączna pozbawienia wolności nie może przekroczyć:</w:t>
      </w:r>
    </w:p>
    <w:p w14:paraId="7B61A771" w14:textId="77777777" w:rsidR="004064A1" w:rsidRPr="004064A1" w:rsidRDefault="004064A1" w:rsidP="004064A1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30 lat,</w:t>
      </w:r>
    </w:p>
    <w:p w14:paraId="6C61A065" w14:textId="77777777" w:rsidR="004064A1" w:rsidRPr="004064A1" w:rsidRDefault="004064A1" w:rsidP="004064A1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25 lat,</w:t>
      </w:r>
    </w:p>
    <w:p w14:paraId="21A3BC8F" w14:textId="77A29CD6" w:rsidR="004064A1" w:rsidRDefault="004064A1" w:rsidP="004064A1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>15 lat</w:t>
      </w:r>
      <w:r w:rsidR="00775C24">
        <w:rPr>
          <w:rFonts w:ascii="Times New Roman" w:hAnsi="Times New Roman" w:cs="Times New Roman"/>
        </w:rPr>
        <w:t>.</w:t>
      </w:r>
    </w:p>
    <w:p w14:paraId="3467C789" w14:textId="0C5EAE1C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74A2BC2" w14:textId="637D852B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16ABEB3" w14:textId="5722D170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DC98B8E" w14:textId="67FBA691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C31FCBE" w14:textId="64B9C65C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5FBA03F" w14:textId="613F6F25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997CB9C" w14:textId="2F6B1277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9B01D32" w14:textId="345CE952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6FC6AD" w14:textId="77777777" w:rsidR="000947BA" w:rsidRDefault="000947BA" w:rsidP="000947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1FAC161" w14:textId="77777777" w:rsidR="00614283" w:rsidRPr="00614283" w:rsidRDefault="00614283" w:rsidP="00521C3E">
      <w:pPr>
        <w:contextualSpacing/>
        <w:rPr>
          <w:rFonts w:ascii="Times New Roman" w:hAnsi="Times New Roman"/>
        </w:rPr>
      </w:pPr>
    </w:p>
    <w:p w14:paraId="4BD98060" w14:textId="1E05CAFC" w:rsidR="00614283" w:rsidRDefault="00614283" w:rsidP="00614283">
      <w:pPr>
        <w:ind w:left="1440"/>
        <w:contextualSpacing/>
        <w:rPr>
          <w:rFonts w:ascii="Times New Roman" w:hAnsi="Times New Roman"/>
          <w:b/>
          <w:u w:val="single"/>
        </w:rPr>
      </w:pPr>
      <w:r w:rsidRPr="00614283">
        <w:rPr>
          <w:rFonts w:ascii="Times New Roman" w:hAnsi="Times New Roman"/>
          <w:b/>
        </w:rPr>
        <w:lastRenderedPageBreak/>
        <w:t xml:space="preserve">                                    </w:t>
      </w:r>
      <w:r w:rsidRPr="00614283">
        <w:rPr>
          <w:rFonts w:ascii="Times New Roman" w:hAnsi="Times New Roman"/>
          <w:b/>
          <w:u w:val="single"/>
        </w:rPr>
        <w:t xml:space="preserve"> PRACA PISEMNA</w:t>
      </w:r>
    </w:p>
    <w:p w14:paraId="5F48D92C" w14:textId="77777777" w:rsidR="00521C3E" w:rsidRPr="00614283" w:rsidRDefault="00521C3E" w:rsidP="00614283">
      <w:pPr>
        <w:ind w:left="1440"/>
        <w:contextualSpacing/>
        <w:rPr>
          <w:rFonts w:ascii="Times New Roman" w:hAnsi="Times New Roman"/>
          <w:b/>
          <w:u w:val="single"/>
        </w:rPr>
      </w:pPr>
    </w:p>
    <w:p w14:paraId="721ED06B" w14:textId="77777777" w:rsidR="00614283" w:rsidRPr="00614283" w:rsidRDefault="00614283" w:rsidP="00614283">
      <w:pPr>
        <w:ind w:left="1440"/>
        <w:contextualSpacing/>
        <w:jc w:val="both"/>
        <w:rPr>
          <w:rFonts w:ascii="Times New Roman" w:hAnsi="Times New Roman"/>
        </w:rPr>
      </w:pPr>
    </w:p>
    <w:p w14:paraId="232E8824" w14:textId="08C04C99" w:rsidR="00614283" w:rsidRDefault="00614283" w:rsidP="00614283">
      <w:pPr>
        <w:contextualSpacing/>
        <w:jc w:val="both"/>
        <w:rPr>
          <w:rFonts w:ascii="Times New Roman" w:hAnsi="Times New Roman"/>
          <w:b/>
        </w:rPr>
      </w:pPr>
      <w:r w:rsidRPr="00614283">
        <w:rPr>
          <w:rFonts w:ascii="Times New Roman" w:hAnsi="Times New Roman"/>
          <w:b/>
        </w:rPr>
        <w:t>Proszę wybrać jedno z poniższych zagadnień:</w:t>
      </w:r>
    </w:p>
    <w:p w14:paraId="5447345D" w14:textId="77777777" w:rsidR="00521C3E" w:rsidRPr="00614283" w:rsidRDefault="00521C3E" w:rsidP="00614283">
      <w:pPr>
        <w:contextualSpacing/>
        <w:jc w:val="both"/>
        <w:rPr>
          <w:rFonts w:ascii="Times New Roman" w:hAnsi="Times New Roman"/>
          <w:b/>
        </w:rPr>
      </w:pPr>
    </w:p>
    <w:p w14:paraId="163E68FB" w14:textId="734E2BD7" w:rsidR="00775C24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241B05" w14:textId="77777777" w:rsidR="00614283" w:rsidRPr="00614283" w:rsidRDefault="00614283" w:rsidP="0061428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hAnsi="Times New Roman"/>
          <w:b/>
        </w:rPr>
      </w:pPr>
      <w:r w:rsidRPr="00614283">
        <w:rPr>
          <w:rFonts w:ascii="Times New Roman" w:hAnsi="Times New Roman"/>
          <w:b/>
        </w:rPr>
        <w:t>ZAGADNIENIE Z ZAKRESU PRAWA CYWILNEGO:</w:t>
      </w:r>
    </w:p>
    <w:p w14:paraId="565F8884" w14:textId="77777777" w:rsidR="00614283" w:rsidRDefault="00614283" w:rsidP="00775C24">
      <w:pPr>
        <w:ind w:left="360" w:firstLine="348"/>
        <w:jc w:val="both"/>
        <w:rPr>
          <w:rFonts w:ascii="Times New Roman" w:hAnsi="Times New Roman" w:cs="Times New Roman"/>
        </w:rPr>
      </w:pPr>
    </w:p>
    <w:p w14:paraId="6067B284" w14:textId="194DBD30" w:rsidR="00775C24" w:rsidRPr="004064A1" w:rsidRDefault="00775C24" w:rsidP="00614283">
      <w:pPr>
        <w:ind w:firstLine="360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Genowefa Nowak zawarła z Janem Kowalskim umowę pożyczki kwoty 25.000 zł. Termin zwrotu pożyczki strony uzgodniły na dzień 1.12.2024 roku. Po bezskutecznym upływie tego terminu Genowefa Nowak (powódka) złożyła przeciwko Janowi Kowalskiemu (pozwany) pozew o zapłatę do Sądu Rejonowego w Trzciance. Po doręczeniu pozwanemu odpisu pozwu wraz z odpisem nakazu zapłaty w postępowaniu upominawczym pozwany złożył sprzeciw,  w którym zaskarżył nakaz w całości i wniósł o oddalenie powództwa w całości. W tym samym dniu pozwany zapłacił powódce całą dochodzoną pozwem kwotę wraz z odsetkami. Powódka poniosła koszty procesu w postaci opłaty od pozwu w wysokości 1.250 zł, pozwany ustanowił zawodowego pełnomocnika, którego wynagrodzenie wyniosło 3.600 złotych. Jakie w tej sprawie zapadnie rozstrzygnięcie, jeżeli powódka cofnie pozew ze zrzeczeniem się roszczenia. </w:t>
      </w:r>
    </w:p>
    <w:p w14:paraId="05385CD8" w14:textId="77777777" w:rsidR="00775C24" w:rsidRPr="004064A1" w:rsidRDefault="00775C24" w:rsidP="00614283">
      <w:pPr>
        <w:ind w:firstLine="360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Polecenie: Jakie orzeczenie wyda Sąd w opisanej sytuacji (forma, treść)? Uwzględnij rozstrzygnięcie  w przedmiocie kosztów procesu. Podaj podstawę prawną rozstrzygnięć. Czy Sąd powinien sporządzić uzasadnienie orzeczenia z urzędu.  </w:t>
      </w:r>
    </w:p>
    <w:p w14:paraId="3586706A" w14:textId="77777777" w:rsidR="00775C24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543C4E" w14:textId="109A4997" w:rsidR="00775C24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68F37A" w14:textId="77777777" w:rsidR="00614283" w:rsidRPr="00614283" w:rsidRDefault="00614283" w:rsidP="0061428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hAnsi="Times New Roman"/>
          <w:b/>
        </w:rPr>
      </w:pPr>
      <w:r w:rsidRPr="00614283">
        <w:rPr>
          <w:rFonts w:ascii="Times New Roman" w:hAnsi="Times New Roman"/>
          <w:b/>
        </w:rPr>
        <w:t>ZAGADNIENIE Z ZAKRESU PRAWA KARNEGO:</w:t>
      </w:r>
    </w:p>
    <w:p w14:paraId="0A05E3C0" w14:textId="77777777" w:rsidR="00775C24" w:rsidRPr="004064A1" w:rsidRDefault="00775C24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D280A8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9E9089" w14:textId="608380B5" w:rsidR="004064A1" w:rsidRPr="004064A1" w:rsidRDefault="004064A1" w:rsidP="0061428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Proszę omówić instytucję warunkowego zawieszenia wykonania kary (pozytywne </w:t>
      </w:r>
      <w:r w:rsidR="00614283">
        <w:rPr>
          <w:rFonts w:ascii="Times New Roman" w:hAnsi="Times New Roman" w:cs="Times New Roman"/>
        </w:rPr>
        <w:t xml:space="preserve">                   </w:t>
      </w:r>
      <w:r w:rsidRPr="004064A1">
        <w:rPr>
          <w:rFonts w:ascii="Times New Roman" w:hAnsi="Times New Roman" w:cs="Times New Roman"/>
        </w:rPr>
        <w:t>i</w:t>
      </w:r>
      <w:r w:rsidR="00614283">
        <w:rPr>
          <w:rFonts w:ascii="Times New Roman" w:hAnsi="Times New Roman" w:cs="Times New Roman"/>
        </w:rPr>
        <w:t xml:space="preserve"> </w:t>
      </w:r>
      <w:r w:rsidRPr="004064A1">
        <w:rPr>
          <w:rFonts w:ascii="Times New Roman" w:hAnsi="Times New Roman" w:cs="Times New Roman"/>
        </w:rPr>
        <w:t>negatywne przesłanki zastosowania, elementy obligatoryjne i fakultatywne wyroku warunkowo zawieszającego wykonanie kary).</w:t>
      </w:r>
    </w:p>
    <w:p w14:paraId="361BBA00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BB70DC" w14:textId="77777777" w:rsidR="004064A1" w:rsidRPr="004064A1" w:rsidRDefault="004064A1" w:rsidP="004064A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1E5801E" w14:textId="77777777" w:rsidR="004064A1" w:rsidRPr="004064A1" w:rsidRDefault="004064A1" w:rsidP="004064A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C70AA5C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444C62" w14:textId="77777777" w:rsidR="004064A1" w:rsidRPr="004064A1" w:rsidRDefault="004064A1" w:rsidP="004064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CBD13C" w14:textId="5E4E6F08" w:rsidR="00855059" w:rsidRPr="004064A1" w:rsidRDefault="00855059" w:rsidP="00855059">
      <w:pPr>
        <w:ind w:left="360" w:firstLine="348"/>
        <w:jc w:val="both"/>
        <w:rPr>
          <w:rFonts w:ascii="Times New Roman" w:hAnsi="Times New Roman" w:cs="Times New Roman"/>
        </w:rPr>
      </w:pPr>
      <w:r w:rsidRPr="004064A1">
        <w:rPr>
          <w:rFonts w:ascii="Times New Roman" w:hAnsi="Times New Roman" w:cs="Times New Roman"/>
        </w:rPr>
        <w:t xml:space="preserve"> </w:t>
      </w:r>
    </w:p>
    <w:sectPr w:rsidR="00855059" w:rsidRPr="00406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3585"/>
    <w:multiLevelType w:val="hybridMultilevel"/>
    <w:tmpl w:val="1C8EBEA4"/>
    <w:lvl w:ilvl="0" w:tplc="64382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B706F"/>
    <w:multiLevelType w:val="hybridMultilevel"/>
    <w:tmpl w:val="5302D59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633675"/>
    <w:multiLevelType w:val="hybridMultilevel"/>
    <w:tmpl w:val="A42EFF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C305D6"/>
    <w:multiLevelType w:val="hybridMultilevel"/>
    <w:tmpl w:val="4B48973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6B0A0A"/>
    <w:multiLevelType w:val="hybridMultilevel"/>
    <w:tmpl w:val="1E1EACD0"/>
    <w:lvl w:ilvl="0" w:tplc="709C9446">
      <w:start w:val="2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F11AE"/>
    <w:multiLevelType w:val="hybridMultilevel"/>
    <w:tmpl w:val="5AB448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DD0C01E">
      <w:start w:val="1"/>
      <w:numFmt w:val="lowerLetter"/>
      <w:lvlText w:val="%2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907DFB"/>
    <w:multiLevelType w:val="hybridMultilevel"/>
    <w:tmpl w:val="AEBCDCF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965C6E"/>
    <w:multiLevelType w:val="hybridMultilevel"/>
    <w:tmpl w:val="88467CEA"/>
    <w:lvl w:ilvl="0" w:tplc="D78A7C9C">
      <w:start w:val="1"/>
      <w:numFmt w:val="lowerLetter"/>
      <w:lvlText w:val="%1)"/>
      <w:lvlJc w:val="left"/>
      <w:pPr>
        <w:ind w:left="214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E36577E"/>
    <w:multiLevelType w:val="hybridMultilevel"/>
    <w:tmpl w:val="94365A7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BE2D79"/>
    <w:multiLevelType w:val="hybridMultilevel"/>
    <w:tmpl w:val="8F4CCD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9CF43D3"/>
    <w:multiLevelType w:val="hybridMultilevel"/>
    <w:tmpl w:val="8650434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EC190F"/>
    <w:multiLevelType w:val="hybridMultilevel"/>
    <w:tmpl w:val="F9606FD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EAB4F3F"/>
    <w:multiLevelType w:val="hybridMultilevel"/>
    <w:tmpl w:val="E3BE8FD4"/>
    <w:lvl w:ilvl="0" w:tplc="041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AF4F01"/>
    <w:multiLevelType w:val="hybridMultilevel"/>
    <w:tmpl w:val="DF4298F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34586826">
      <w:start w:val="1"/>
      <w:numFmt w:val="lowerLetter"/>
      <w:lvlText w:val="%2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0E2D"/>
    <w:multiLevelType w:val="hybridMultilevel"/>
    <w:tmpl w:val="D370E896"/>
    <w:lvl w:ilvl="0" w:tplc="D78A7C9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8B67F6D"/>
    <w:multiLevelType w:val="hybridMultilevel"/>
    <w:tmpl w:val="7A604C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183F05"/>
    <w:multiLevelType w:val="hybridMultilevel"/>
    <w:tmpl w:val="DA2099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1262D21"/>
    <w:multiLevelType w:val="hybridMultilevel"/>
    <w:tmpl w:val="FC0CFF7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17E7595"/>
    <w:multiLevelType w:val="hybridMultilevel"/>
    <w:tmpl w:val="5A060C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F8EC59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27155"/>
    <w:multiLevelType w:val="hybridMultilevel"/>
    <w:tmpl w:val="D85A7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DCE744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6558C"/>
    <w:multiLevelType w:val="hybridMultilevel"/>
    <w:tmpl w:val="43C073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DE739E"/>
    <w:multiLevelType w:val="hybridMultilevel"/>
    <w:tmpl w:val="24E6FA4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8088AF2">
      <w:start w:val="1"/>
      <w:numFmt w:val="lowerLetter"/>
      <w:lvlText w:val="%2)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A2A14A7"/>
    <w:multiLevelType w:val="hybridMultilevel"/>
    <w:tmpl w:val="75221B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E696A3B0">
      <w:start w:val="1"/>
      <w:numFmt w:val="lowerLetter"/>
      <w:lvlText w:val="%2)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BF612E4"/>
    <w:multiLevelType w:val="hybridMultilevel"/>
    <w:tmpl w:val="1B34ED5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458303C"/>
    <w:multiLevelType w:val="hybridMultilevel"/>
    <w:tmpl w:val="F098BB4E"/>
    <w:lvl w:ilvl="0" w:tplc="37EE1DA0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8D633D"/>
    <w:multiLevelType w:val="hybridMultilevel"/>
    <w:tmpl w:val="C9AC74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171B76"/>
    <w:multiLevelType w:val="hybridMultilevel"/>
    <w:tmpl w:val="4E64AA00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7" w15:restartNumberingAfterBreak="0">
    <w:nsid w:val="50191616"/>
    <w:multiLevelType w:val="hybridMultilevel"/>
    <w:tmpl w:val="EAF2C6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AD33C2"/>
    <w:multiLevelType w:val="hybridMultilevel"/>
    <w:tmpl w:val="B2BA2E7C"/>
    <w:lvl w:ilvl="0" w:tplc="C17676D8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794C85"/>
    <w:multiLevelType w:val="hybridMultilevel"/>
    <w:tmpl w:val="920EBF6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9E62C6"/>
    <w:multiLevelType w:val="hybridMultilevel"/>
    <w:tmpl w:val="2C76063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794624"/>
    <w:multiLevelType w:val="hybridMultilevel"/>
    <w:tmpl w:val="1C4A98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C578F2"/>
    <w:multiLevelType w:val="hybridMultilevel"/>
    <w:tmpl w:val="615429B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0C77CCC"/>
    <w:multiLevelType w:val="hybridMultilevel"/>
    <w:tmpl w:val="EE8C12E8"/>
    <w:lvl w:ilvl="0" w:tplc="9F889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83539"/>
    <w:multiLevelType w:val="hybridMultilevel"/>
    <w:tmpl w:val="114C06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E34ECB"/>
    <w:multiLevelType w:val="hybridMultilevel"/>
    <w:tmpl w:val="0B90ED9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A4A7712"/>
    <w:multiLevelType w:val="hybridMultilevel"/>
    <w:tmpl w:val="6F5EF0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0E775A"/>
    <w:multiLevelType w:val="hybridMultilevel"/>
    <w:tmpl w:val="0406CF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F711BFE"/>
    <w:multiLevelType w:val="hybridMultilevel"/>
    <w:tmpl w:val="598EF262"/>
    <w:lvl w:ilvl="0" w:tplc="E9F4E94A">
      <w:start w:val="2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45352D7"/>
    <w:multiLevelType w:val="hybridMultilevel"/>
    <w:tmpl w:val="6B4CBB8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4A24DEEA">
      <w:start w:val="1"/>
      <w:numFmt w:val="lowerLetter"/>
      <w:lvlText w:val="%2)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7BD50EC"/>
    <w:multiLevelType w:val="hybridMultilevel"/>
    <w:tmpl w:val="87CC35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B139BC"/>
    <w:multiLevelType w:val="hybridMultilevel"/>
    <w:tmpl w:val="12605A72"/>
    <w:lvl w:ilvl="0" w:tplc="E43A07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28"/>
  </w:num>
  <w:num w:numId="4">
    <w:abstractNumId w:val="11"/>
  </w:num>
  <w:num w:numId="5">
    <w:abstractNumId w:val="26"/>
  </w:num>
  <w:num w:numId="6">
    <w:abstractNumId w:val="6"/>
  </w:num>
  <w:num w:numId="7">
    <w:abstractNumId w:val="3"/>
  </w:num>
  <w:num w:numId="8">
    <w:abstractNumId w:val="0"/>
  </w:num>
  <w:num w:numId="9">
    <w:abstractNumId w:val="29"/>
  </w:num>
  <w:num w:numId="10">
    <w:abstractNumId w:val="36"/>
  </w:num>
  <w:num w:numId="11">
    <w:abstractNumId w:val="15"/>
  </w:num>
  <w:num w:numId="12">
    <w:abstractNumId w:val="40"/>
  </w:num>
  <w:num w:numId="13">
    <w:abstractNumId w:val="31"/>
  </w:num>
  <w:num w:numId="14">
    <w:abstractNumId w:val="1"/>
  </w:num>
  <w:num w:numId="15">
    <w:abstractNumId w:val="10"/>
  </w:num>
  <w:num w:numId="16">
    <w:abstractNumId w:val="2"/>
  </w:num>
  <w:num w:numId="17">
    <w:abstractNumId w:val="25"/>
  </w:num>
  <w:num w:numId="18">
    <w:abstractNumId w:val="20"/>
  </w:num>
  <w:num w:numId="19">
    <w:abstractNumId w:val="17"/>
  </w:num>
  <w:num w:numId="20">
    <w:abstractNumId w:val="34"/>
  </w:num>
  <w:num w:numId="21">
    <w:abstractNumId w:val="24"/>
  </w:num>
  <w:num w:numId="22">
    <w:abstractNumId w:val="38"/>
  </w:num>
  <w:num w:numId="23">
    <w:abstractNumId w:val="12"/>
  </w:num>
  <w:num w:numId="24">
    <w:abstractNumId w:val="33"/>
  </w:num>
  <w:num w:numId="25">
    <w:abstractNumId w:val="23"/>
  </w:num>
  <w:num w:numId="26">
    <w:abstractNumId w:val="35"/>
  </w:num>
  <w:num w:numId="27">
    <w:abstractNumId w:val="14"/>
  </w:num>
  <w:num w:numId="28">
    <w:abstractNumId w:val="7"/>
  </w:num>
  <w:num w:numId="29">
    <w:abstractNumId w:val="9"/>
  </w:num>
  <w:num w:numId="30">
    <w:abstractNumId w:val="16"/>
  </w:num>
  <w:num w:numId="31">
    <w:abstractNumId w:val="32"/>
  </w:num>
  <w:num w:numId="32">
    <w:abstractNumId w:val="8"/>
  </w:num>
  <w:num w:numId="33">
    <w:abstractNumId w:val="39"/>
  </w:num>
  <w:num w:numId="34">
    <w:abstractNumId w:val="22"/>
  </w:num>
  <w:num w:numId="35">
    <w:abstractNumId w:val="30"/>
  </w:num>
  <w:num w:numId="36">
    <w:abstractNumId w:val="18"/>
  </w:num>
  <w:num w:numId="37">
    <w:abstractNumId w:val="27"/>
  </w:num>
  <w:num w:numId="38">
    <w:abstractNumId w:val="21"/>
  </w:num>
  <w:num w:numId="39">
    <w:abstractNumId w:val="13"/>
  </w:num>
  <w:num w:numId="40">
    <w:abstractNumId w:val="5"/>
  </w:num>
  <w:num w:numId="41">
    <w:abstractNumId w:val="41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D0"/>
    <w:rsid w:val="00012366"/>
    <w:rsid w:val="00014353"/>
    <w:rsid w:val="000947BA"/>
    <w:rsid w:val="000C2099"/>
    <w:rsid w:val="000D288C"/>
    <w:rsid w:val="0010566C"/>
    <w:rsid w:val="001268CB"/>
    <w:rsid w:val="00127E18"/>
    <w:rsid w:val="001914AA"/>
    <w:rsid w:val="001A7DA3"/>
    <w:rsid w:val="001E4693"/>
    <w:rsid w:val="00226C66"/>
    <w:rsid w:val="00390FE5"/>
    <w:rsid w:val="003D76AC"/>
    <w:rsid w:val="004064A1"/>
    <w:rsid w:val="00422747"/>
    <w:rsid w:val="004B3F99"/>
    <w:rsid w:val="00521C3E"/>
    <w:rsid w:val="0055422B"/>
    <w:rsid w:val="0059761F"/>
    <w:rsid w:val="0060025B"/>
    <w:rsid w:val="00614283"/>
    <w:rsid w:val="00622E7F"/>
    <w:rsid w:val="00775C24"/>
    <w:rsid w:val="007F55D0"/>
    <w:rsid w:val="008177CD"/>
    <w:rsid w:val="00855059"/>
    <w:rsid w:val="00926C8C"/>
    <w:rsid w:val="00973F2E"/>
    <w:rsid w:val="00AD7B4A"/>
    <w:rsid w:val="00AF362E"/>
    <w:rsid w:val="00B82436"/>
    <w:rsid w:val="00C0135B"/>
    <w:rsid w:val="00C12119"/>
    <w:rsid w:val="00CD42E7"/>
    <w:rsid w:val="00CE1266"/>
    <w:rsid w:val="00E30513"/>
    <w:rsid w:val="00E9350E"/>
    <w:rsid w:val="00EE0DF6"/>
    <w:rsid w:val="00F77249"/>
    <w:rsid w:val="00FA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A632"/>
  <w15:chartTrackingRefBased/>
  <w15:docId w15:val="{62EA7A1C-E487-4BE0-9A5F-BF29F0A9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5D0"/>
    <w:pPr>
      <w:ind w:left="720"/>
      <w:contextualSpacing/>
    </w:pPr>
  </w:style>
  <w:style w:type="character" w:customStyle="1" w:styleId="Nagwek2">
    <w:name w:val="Nagłówek #2_"/>
    <w:link w:val="Nagwek20"/>
    <w:rsid w:val="004064A1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Teksttreci2">
    <w:name w:val="Tekst treści (2)_"/>
    <w:link w:val="Teksttreci20"/>
    <w:rsid w:val="004064A1"/>
    <w:rPr>
      <w:rFonts w:ascii="Times New Roman" w:eastAsia="Times New Roman" w:hAnsi="Times New Roman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4064A1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/>
      <w:b/>
      <w:bCs/>
    </w:rPr>
  </w:style>
  <w:style w:type="paragraph" w:customStyle="1" w:styleId="Teksttreci20">
    <w:name w:val="Tekst treści (2)"/>
    <w:basedOn w:val="Normalny"/>
    <w:link w:val="Teksttreci2"/>
    <w:rsid w:val="004064A1"/>
    <w:pPr>
      <w:widowControl w:val="0"/>
      <w:shd w:val="clear" w:color="auto" w:fill="FFFFFF"/>
      <w:spacing w:before="600" w:after="420" w:line="0" w:lineRule="atLeast"/>
      <w:jc w:val="right"/>
    </w:pPr>
    <w:rPr>
      <w:rFonts w:ascii="Times New Roman" w:eastAsia="Times New Roman" w:hAnsi="Times New Roman"/>
    </w:rPr>
  </w:style>
  <w:style w:type="character" w:customStyle="1" w:styleId="Teksttreci3">
    <w:name w:val="Tekst treści (3)_"/>
    <w:link w:val="Teksttreci30"/>
    <w:rsid w:val="004064A1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064A1"/>
    <w:pPr>
      <w:widowControl w:val="0"/>
      <w:shd w:val="clear" w:color="auto" w:fill="FFFFFF"/>
      <w:spacing w:after="0" w:line="313" w:lineRule="exact"/>
      <w:jc w:val="center"/>
    </w:pPr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2032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Bukowski Piotr</dc:creator>
  <cp:keywords/>
  <dc:description/>
  <cp:lastModifiedBy>Bylewska Joanna</cp:lastModifiedBy>
  <cp:revision>2</cp:revision>
  <cp:lastPrinted>2026-04-07T13:12:00Z</cp:lastPrinted>
  <dcterms:created xsi:type="dcterms:W3CDTF">2026-04-14T08:50:00Z</dcterms:created>
  <dcterms:modified xsi:type="dcterms:W3CDTF">2026-04-14T08:50:00Z</dcterms:modified>
</cp:coreProperties>
</file>