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54A38" w14:textId="4B7782D3" w:rsidR="006A71B4" w:rsidRDefault="006A71B4" w:rsidP="000650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</w:t>
      </w:r>
    </w:p>
    <w:p w14:paraId="42E2AB13" w14:textId="48CA6A2C" w:rsidR="006A71B4" w:rsidRPr="006A71B4" w:rsidRDefault="006A71B4" w:rsidP="0006509E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IMIĘ I NAZWISKO </w:t>
      </w:r>
    </w:p>
    <w:p w14:paraId="166DD4FE" w14:textId="77777777" w:rsidR="006A71B4" w:rsidRDefault="006A71B4" w:rsidP="0006509E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6BB8D08B" w14:textId="3BED3743" w:rsidR="0006509E" w:rsidRPr="00BB3177" w:rsidRDefault="0006509E" w:rsidP="0006509E">
      <w:pPr>
        <w:jc w:val="both"/>
        <w:rPr>
          <w:rFonts w:ascii="Arial" w:hAnsi="Arial" w:cs="Arial"/>
          <w:sz w:val="24"/>
          <w:szCs w:val="24"/>
          <w:u w:val="single"/>
        </w:rPr>
      </w:pPr>
      <w:r w:rsidRPr="00BB3177">
        <w:rPr>
          <w:rFonts w:ascii="Arial" w:hAnsi="Arial" w:cs="Arial"/>
          <w:sz w:val="24"/>
          <w:szCs w:val="24"/>
          <w:u w:val="single"/>
        </w:rPr>
        <w:t>Zestaw pytań testowych składa się z 36 pytań jednokrotnego wyboru, przy czym każde pytanie zawiera po 3 lub 4 propozycje odpowiedzi.</w:t>
      </w:r>
    </w:p>
    <w:p w14:paraId="2C2556EA" w14:textId="2DBB9351" w:rsidR="0006509E" w:rsidRPr="0006509E" w:rsidRDefault="0006509E" w:rsidP="00BB3177">
      <w:pPr>
        <w:jc w:val="both"/>
        <w:rPr>
          <w:rFonts w:ascii="Arial" w:hAnsi="Arial" w:cs="Arial"/>
          <w:sz w:val="24"/>
          <w:szCs w:val="24"/>
        </w:rPr>
      </w:pPr>
      <w:r w:rsidRPr="0006509E">
        <w:rPr>
          <w:rFonts w:ascii="Arial" w:hAnsi="Arial" w:cs="Arial"/>
          <w:sz w:val="24"/>
          <w:szCs w:val="24"/>
        </w:rPr>
        <w:tab/>
        <w:t xml:space="preserve">Wybór odpowiedzi na pytania testowe polega na zakreśleniu na karcie jednej </w:t>
      </w:r>
      <w:r w:rsidR="0030201F">
        <w:rPr>
          <w:rFonts w:ascii="Arial" w:hAnsi="Arial" w:cs="Arial"/>
          <w:sz w:val="24"/>
          <w:szCs w:val="24"/>
        </w:rPr>
        <w:br/>
      </w:r>
      <w:r w:rsidRPr="0006509E">
        <w:rPr>
          <w:rFonts w:ascii="Arial" w:hAnsi="Arial" w:cs="Arial"/>
          <w:sz w:val="24"/>
          <w:szCs w:val="24"/>
        </w:rPr>
        <w:t>z propozycji odpowiedzi (A, B, C lub D). Zmiana zakreślonej odpowiedzi jest niedozwolona. Na każde pytanie testowe jest tylko jedna prawidłowa odpowiedź. Niedopuszczalne jest dokonywanie dodatkowych założeń, wykraczających poza treść pytania. W przypadku zaznaczenia więcej niż jednej odpowiedzi, żadna z odpowiedzi nie podlega zaliczeniu jako prawidłowa. Za każdą prawidłową odpowiedź kandydat otrzymuje 1 punkt, łącznie 36 punktów za część testową.</w:t>
      </w:r>
    </w:p>
    <w:p w14:paraId="2F841092" w14:textId="100F63F8" w:rsidR="0006509E" w:rsidRPr="0006509E" w:rsidRDefault="0006509E" w:rsidP="0006509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6509E">
        <w:rPr>
          <w:rFonts w:ascii="Arial" w:hAnsi="Arial" w:cs="Arial"/>
          <w:sz w:val="24"/>
          <w:szCs w:val="24"/>
        </w:rPr>
        <w:t>Praca pisemna polega na wyborze jednego z tematów – z prawa karnego lub cywilnego i udzieleniu odpowiedzi na zadane pytania wraz z uzasadnieniem odpowiedzi</w:t>
      </w:r>
      <w:r w:rsidRPr="0006509E">
        <w:rPr>
          <w:rFonts w:ascii="Arial" w:hAnsi="Arial" w:cs="Arial"/>
          <w:b/>
          <w:sz w:val="24"/>
          <w:szCs w:val="24"/>
        </w:rPr>
        <w:t>.</w:t>
      </w:r>
      <w:r w:rsidRPr="0006509E">
        <w:rPr>
          <w:rFonts w:ascii="Arial" w:hAnsi="Arial" w:cs="Arial"/>
          <w:sz w:val="24"/>
          <w:szCs w:val="24"/>
        </w:rPr>
        <w:t xml:space="preserve"> Za prawidłowe odpowiedzi z tej części kandydat może łącznie otrzymać </w:t>
      </w:r>
      <w:r w:rsidR="0030201F">
        <w:rPr>
          <w:rFonts w:ascii="Arial" w:hAnsi="Arial" w:cs="Arial"/>
          <w:sz w:val="24"/>
          <w:szCs w:val="24"/>
        </w:rPr>
        <w:br/>
      </w:r>
      <w:r w:rsidRPr="0006509E">
        <w:rPr>
          <w:rFonts w:ascii="Arial" w:hAnsi="Arial" w:cs="Arial"/>
          <w:sz w:val="24"/>
          <w:szCs w:val="24"/>
        </w:rPr>
        <w:t>9 punktów.</w:t>
      </w:r>
    </w:p>
    <w:p w14:paraId="787C8867" w14:textId="77777777" w:rsidR="0006509E" w:rsidRPr="0006509E" w:rsidRDefault="0006509E" w:rsidP="0006509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6509E">
        <w:rPr>
          <w:rFonts w:ascii="Arial" w:hAnsi="Arial" w:cs="Arial"/>
          <w:sz w:val="24"/>
          <w:szCs w:val="24"/>
        </w:rPr>
        <w:t>Do ostatniego etapu konkursu dopuszczani są kandydaci, którzy uzyskali co najmniej 29 punktów, w tym co najmniej trzy punkty z pracy pisemnej.</w:t>
      </w:r>
    </w:p>
    <w:p w14:paraId="5C89CFAD" w14:textId="41475D5E" w:rsidR="0006509E" w:rsidRPr="0006509E" w:rsidRDefault="0006509E" w:rsidP="0006509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6509E">
        <w:rPr>
          <w:rFonts w:ascii="Arial" w:hAnsi="Arial" w:cs="Arial"/>
          <w:b/>
          <w:sz w:val="24"/>
          <w:szCs w:val="24"/>
        </w:rPr>
        <w:t>Prawidłowość wszystkich odpowiedzi ocenia się według stanu prawnego na dzień</w:t>
      </w:r>
      <w:r>
        <w:rPr>
          <w:rFonts w:ascii="Arial" w:hAnsi="Arial" w:cs="Arial"/>
          <w:b/>
          <w:sz w:val="24"/>
          <w:szCs w:val="24"/>
        </w:rPr>
        <w:t xml:space="preserve"> 29 lipca 2021r</w:t>
      </w:r>
      <w:r w:rsidRPr="0006509E">
        <w:rPr>
          <w:rFonts w:ascii="Arial" w:hAnsi="Arial" w:cs="Arial"/>
          <w:b/>
          <w:sz w:val="24"/>
          <w:szCs w:val="24"/>
        </w:rPr>
        <w:t>. chyba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06509E">
        <w:rPr>
          <w:rFonts w:ascii="Arial" w:hAnsi="Arial" w:cs="Arial"/>
          <w:b/>
          <w:sz w:val="24"/>
          <w:szCs w:val="24"/>
        </w:rPr>
        <w:t xml:space="preserve"> że w pytaniu wskazano inną datę, która wymaga uwzględnienia wcześniejszego stanu prawnego.</w:t>
      </w:r>
    </w:p>
    <w:p w14:paraId="3EF14F64" w14:textId="77777777" w:rsidR="009A15E6" w:rsidRDefault="009A15E6" w:rsidP="00BB6241">
      <w:pPr>
        <w:jc w:val="both"/>
        <w:rPr>
          <w:rFonts w:ascii="Arial" w:hAnsi="Arial" w:cs="Arial"/>
          <w:sz w:val="24"/>
          <w:szCs w:val="24"/>
        </w:rPr>
      </w:pPr>
    </w:p>
    <w:p w14:paraId="1F71E444" w14:textId="75AC2B5B" w:rsidR="007D54A4" w:rsidRPr="00A1731A" w:rsidRDefault="009A15E6" w:rsidP="00BB6241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</w:t>
      </w:r>
      <w:r w:rsidR="00A1731A" w:rsidRPr="0030201F">
        <w:rPr>
          <w:rFonts w:ascii="Arial" w:hAnsi="Arial" w:cs="Arial"/>
          <w:b/>
          <w:sz w:val="24"/>
          <w:szCs w:val="24"/>
        </w:rPr>
        <w:t>.</w:t>
      </w:r>
      <w:r w:rsidR="00A1731A" w:rsidRPr="00A1731A">
        <w:rPr>
          <w:rFonts w:ascii="Arial" w:hAnsi="Arial" w:cs="Arial"/>
          <w:sz w:val="24"/>
          <w:szCs w:val="24"/>
        </w:rPr>
        <w:t xml:space="preserve"> </w:t>
      </w:r>
      <w:r w:rsidR="009904BD" w:rsidRPr="00A1731A">
        <w:rPr>
          <w:rFonts w:ascii="Arial" w:hAnsi="Arial" w:cs="Arial"/>
          <w:sz w:val="24"/>
          <w:szCs w:val="24"/>
        </w:rPr>
        <w:t>Za opóźnienie w zapłacie kary umownej</w:t>
      </w:r>
      <w:r>
        <w:rPr>
          <w:rFonts w:ascii="Arial" w:hAnsi="Arial" w:cs="Arial"/>
          <w:sz w:val="24"/>
          <w:szCs w:val="24"/>
        </w:rPr>
        <w:t xml:space="preserve"> za niewykonanie zobowiązania</w:t>
      </w:r>
      <w:r w:rsidR="009904BD" w:rsidRPr="00A1731A">
        <w:rPr>
          <w:rFonts w:ascii="Arial" w:hAnsi="Arial" w:cs="Arial"/>
          <w:sz w:val="24"/>
          <w:szCs w:val="24"/>
        </w:rPr>
        <w:t xml:space="preserve"> w obrocie gospodarczym (w relacji pomiędzy przedsiębiorcami</w:t>
      </w:r>
      <w:r w:rsidR="00A1731A">
        <w:rPr>
          <w:rFonts w:ascii="Arial" w:hAnsi="Arial" w:cs="Arial"/>
          <w:sz w:val="24"/>
          <w:szCs w:val="24"/>
        </w:rPr>
        <w:t>)</w:t>
      </w:r>
      <w:r w:rsidR="009904BD" w:rsidRPr="00A1731A">
        <w:rPr>
          <w:rFonts w:ascii="Arial" w:hAnsi="Arial" w:cs="Arial"/>
          <w:sz w:val="24"/>
          <w:szCs w:val="24"/>
        </w:rPr>
        <w:t xml:space="preserve"> wierzycielowi należą się</w:t>
      </w:r>
      <w:r w:rsidR="00A1731A">
        <w:rPr>
          <w:rFonts w:ascii="Arial" w:hAnsi="Arial" w:cs="Arial"/>
          <w:sz w:val="24"/>
          <w:szCs w:val="24"/>
        </w:rPr>
        <w:t>:</w:t>
      </w:r>
    </w:p>
    <w:p w14:paraId="3CA00FFE" w14:textId="3699722D" w:rsidR="007D54A4" w:rsidRPr="00A1731A" w:rsidRDefault="00A1731A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9904BD" w:rsidRPr="00A1731A">
        <w:rPr>
          <w:rFonts w:ascii="Arial" w:hAnsi="Arial" w:cs="Arial"/>
          <w:sz w:val="24"/>
          <w:szCs w:val="24"/>
        </w:rPr>
        <w:t xml:space="preserve"> odsetki ustawowe </w:t>
      </w:r>
    </w:p>
    <w:p w14:paraId="7F954404" w14:textId="37BDECE8" w:rsidR="007D54A4" w:rsidRPr="00A1731A" w:rsidRDefault="009904BD" w:rsidP="00BB6241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b</w:t>
      </w:r>
      <w:r w:rsidR="00A1731A"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odsetki ustawowe za opóźnienie w transakcjach handlowych </w:t>
      </w:r>
    </w:p>
    <w:p w14:paraId="331B4F53" w14:textId="77777777" w:rsidR="009A15E6" w:rsidRDefault="00A1731A" w:rsidP="009A15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9904BD" w:rsidRPr="00A1731A">
        <w:rPr>
          <w:rFonts w:ascii="Arial" w:hAnsi="Arial" w:cs="Arial"/>
          <w:sz w:val="24"/>
          <w:szCs w:val="24"/>
        </w:rPr>
        <w:t>odsetki ustawowe za opóźnienie</w:t>
      </w:r>
    </w:p>
    <w:p w14:paraId="47D102FF" w14:textId="77777777" w:rsidR="009A15E6" w:rsidRDefault="009A15E6" w:rsidP="009A15E6">
      <w:pPr>
        <w:jc w:val="both"/>
        <w:rPr>
          <w:rFonts w:ascii="Arial" w:hAnsi="Arial" w:cs="Arial"/>
          <w:sz w:val="24"/>
          <w:szCs w:val="24"/>
        </w:rPr>
      </w:pPr>
    </w:p>
    <w:p w14:paraId="50ED9569" w14:textId="397AD6E5" w:rsidR="009A15E6" w:rsidRDefault="009A15E6" w:rsidP="009A15E6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A1731A">
        <w:rPr>
          <w:rFonts w:ascii="Arial" w:hAnsi="Arial" w:cs="Arial"/>
          <w:sz w:val="24"/>
          <w:szCs w:val="24"/>
        </w:rPr>
        <w:t>Przedsiębiorca będący osobą fizyczną może korzystać z ochrony przyznanej przez przepisy prawa konsumentowi</w:t>
      </w:r>
      <w:r>
        <w:rPr>
          <w:rFonts w:ascii="Arial" w:hAnsi="Arial" w:cs="Arial"/>
          <w:sz w:val="24"/>
          <w:szCs w:val="24"/>
        </w:rPr>
        <w:t>,</w:t>
      </w:r>
      <w:r w:rsidRPr="00A1731A">
        <w:rPr>
          <w:rFonts w:ascii="Arial" w:hAnsi="Arial" w:cs="Arial"/>
          <w:sz w:val="24"/>
          <w:szCs w:val="24"/>
        </w:rPr>
        <w:t xml:space="preserve"> jeśli zawiera z innym przedsiębiorcą umowę mieszcząca się w zakresie prowadzonej przez siebie działalności gospodarczej</w:t>
      </w:r>
      <w:r>
        <w:rPr>
          <w:rFonts w:ascii="Arial" w:hAnsi="Arial" w:cs="Arial"/>
          <w:sz w:val="24"/>
          <w:szCs w:val="24"/>
        </w:rPr>
        <w:t>, ale</w:t>
      </w:r>
      <w:r w:rsidRPr="00A1731A">
        <w:rPr>
          <w:rFonts w:ascii="Arial" w:hAnsi="Arial" w:cs="Arial"/>
          <w:sz w:val="24"/>
          <w:szCs w:val="24"/>
        </w:rPr>
        <w:t xml:space="preserve"> </w:t>
      </w:r>
      <w:r w:rsidR="00BB3177" w:rsidRPr="00BB3177">
        <w:rPr>
          <w:rFonts w:ascii="Arial" w:hAnsi="Arial" w:cs="Arial"/>
          <w:sz w:val="24"/>
          <w:szCs w:val="24"/>
        </w:rPr>
        <w:t>gdy z treści tej umowy wyn</w:t>
      </w:r>
      <w:r w:rsidR="00BB3177">
        <w:rPr>
          <w:rFonts w:ascii="Arial" w:hAnsi="Arial" w:cs="Arial"/>
          <w:sz w:val="24"/>
          <w:szCs w:val="24"/>
        </w:rPr>
        <w:t>ika, że nie posiada ona dla niego</w:t>
      </w:r>
      <w:r w:rsidR="00BB3177" w:rsidRPr="00BB3177">
        <w:rPr>
          <w:rFonts w:ascii="Arial" w:hAnsi="Arial" w:cs="Arial"/>
          <w:sz w:val="24"/>
          <w:szCs w:val="24"/>
        </w:rPr>
        <w:t xml:space="preserve"> charakteru zawodowego, wynikającego w szczególności z przedmiotu wykonywanej przez nią działalności gospodarczej, udostępnionego na podstawie przepisów o Centralnej Ewidencji </w:t>
      </w:r>
      <w:r w:rsidR="0030201F">
        <w:rPr>
          <w:rFonts w:ascii="Arial" w:hAnsi="Arial" w:cs="Arial"/>
          <w:sz w:val="24"/>
          <w:szCs w:val="24"/>
        </w:rPr>
        <w:br/>
      </w:r>
      <w:r w:rsidR="00BB3177" w:rsidRPr="00BB3177">
        <w:rPr>
          <w:rFonts w:ascii="Arial" w:hAnsi="Arial" w:cs="Arial"/>
          <w:sz w:val="24"/>
          <w:szCs w:val="24"/>
        </w:rPr>
        <w:t>i Informa</w:t>
      </w:r>
      <w:r w:rsidR="00BB3177">
        <w:rPr>
          <w:rFonts w:ascii="Arial" w:hAnsi="Arial" w:cs="Arial"/>
          <w:sz w:val="24"/>
          <w:szCs w:val="24"/>
        </w:rPr>
        <w:t xml:space="preserve">cji o Działalności Gospodarczej, </w:t>
      </w:r>
      <w:r w:rsidRPr="00A1731A">
        <w:rPr>
          <w:rFonts w:ascii="Arial" w:hAnsi="Arial" w:cs="Arial"/>
          <w:sz w:val="24"/>
          <w:szCs w:val="24"/>
        </w:rPr>
        <w:t>gdy umowa została zawarta</w:t>
      </w:r>
      <w:r>
        <w:rPr>
          <w:rFonts w:ascii="Arial" w:hAnsi="Arial" w:cs="Arial"/>
          <w:sz w:val="24"/>
          <w:szCs w:val="24"/>
        </w:rPr>
        <w:t>:</w:t>
      </w:r>
      <w:r w:rsidRPr="00A1731A">
        <w:rPr>
          <w:rFonts w:ascii="Arial" w:hAnsi="Arial" w:cs="Arial"/>
          <w:sz w:val="24"/>
          <w:szCs w:val="24"/>
        </w:rPr>
        <w:t xml:space="preserve"> </w:t>
      </w:r>
    </w:p>
    <w:p w14:paraId="4589CA9D" w14:textId="77777777" w:rsidR="009A15E6" w:rsidRDefault="009A15E6" w:rsidP="009A15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po dniu</w:t>
      </w:r>
      <w:r w:rsidRPr="00A173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  <w:r w:rsidRPr="00A1731A">
        <w:rPr>
          <w:rFonts w:ascii="Arial" w:hAnsi="Arial" w:cs="Arial"/>
          <w:sz w:val="24"/>
          <w:szCs w:val="24"/>
        </w:rPr>
        <w:t xml:space="preserve"> listopada 2019 </w:t>
      </w:r>
      <w:r>
        <w:rPr>
          <w:rFonts w:ascii="Arial" w:hAnsi="Arial" w:cs="Arial"/>
          <w:sz w:val="24"/>
          <w:szCs w:val="24"/>
        </w:rPr>
        <w:t>roku</w:t>
      </w:r>
    </w:p>
    <w:p w14:paraId="522ED156" w14:textId="77777777" w:rsidR="009A15E6" w:rsidRDefault="009A15E6" w:rsidP="009A15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Pr="00A173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dnia 1 stycznia</w:t>
      </w:r>
      <w:r w:rsidRPr="00A1731A">
        <w:rPr>
          <w:rFonts w:ascii="Arial" w:hAnsi="Arial" w:cs="Arial"/>
          <w:sz w:val="24"/>
          <w:szCs w:val="24"/>
        </w:rPr>
        <w:t xml:space="preserve"> 2020 roku </w:t>
      </w:r>
    </w:p>
    <w:p w14:paraId="678A7E2F" w14:textId="6F6FC3E8" w:rsidR="00A1731A" w:rsidRDefault="009A15E6" w:rsidP="00BB6241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od dnia 1 stycznia 2021 roku</w:t>
      </w:r>
    </w:p>
    <w:p w14:paraId="33210303" w14:textId="3892D2B4" w:rsidR="00A1731A" w:rsidRDefault="00222D83" w:rsidP="00BB6241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lastRenderedPageBreak/>
        <w:t>3</w:t>
      </w:r>
      <w:r w:rsidR="00A1731A" w:rsidRPr="0030201F">
        <w:rPr>
          <w:rFonts w:ascii="Arial" w:hAnsi="Arial" w:cs="Arial"/>
          <w:b/>
          <w:sz w:val="24"/>
          <w:szCs w:val="24"/>
        </w:rPr>
        <w:t>.</w:t>
      </w:r>
      <w:r w:rsidR="00AD7B88" w:rsidRPr="00A1731A">
        <w:rPr>
          <w:rFonts w:ascii="Arial" w:hAnsi="Arial" w:cs="Arial"/>
          <w:sz w:val="24"/>
          <w:szCs w:val="24"/>
        </w:rPr>
        <w:t xml:space="preserve"> </w:t>
      </w:r>
      <w:r w:rsidR="00A1731A">
        <w:rPr>
          <w:rFonts w:ascii="Arial" w:hAnsi="Arial" w:cs="Arial"/>
          <w:sz w:val="24"/>
          <w:szCs w:val="24"/>
        </w:rPr>
        <w:t>J</w:t>
      </w:r>
      <w:r w:rsidR="00AD7B88" w:rsidRPr="00A1731A">
        <w:rPr>
          <w:rFonts w:ascii="Arial" w:hAnsi="Arial" w:cs="Arial"/>
          <w:sz w:val="24"/>
          <w:szCs w:val="24"/>
        </w:rPr>
        <w:t xml:space="preserve">eśli termin przedawnienia roszczenia, które </w:t>
      </w:r>
      <w:r w:rsidR="00854A07" w:rsidRPr="00A1731A">
        <w:rPr>
          <w:rFonts w:ascii="Arial" w:hAnsi="Arial" w:cs="Arial"/>
          <w:sz w:val="24"/>
          <w:szCs w:val="24"/>
        </w:rPr>
        <w:t xml:space="preserve">powstało i stało się wymagalne </w:t>
      </w:r>
      <w:r w:rsidR="0030201F">
        <w:rPr>
          <w:rFonts w:ascii="Arial" w:hAnsi="Arial" w:cs="Arial"/>
          <w:sz w:val="24"/>
          <w:szCs w:val="24"/>
        </w:rPr>
        <w:br/>
      </w:r>
      <w:r w:rsidR="00854A07" w:rsidRPr="00A1731A">
        <w:rPr>
          <w:rFonts w:ascii="Arial" w:hAnsi="Arial" w:cs="Arial"/>
          <w:sz w:val="24"/>
          <w:szCs w:val="24"/>
        </w:rPr>
        <w:t>w</w:t>
      </w:r>
      <w:r w:rsidR="00A1731A">
        <w:rPr>
          <w:rFonts w:ascii="Arial" w:hAnsi="Arial" w:cs="Arial"/>
          <w:sz w:val="24"/>
          <w:szCs w:val="24"/>
        </w:rPr>
        <w:t xml:space="preserve"> styczniu</w:t>
      </w:r>
      <w:r w:rsidR="00854A07" w:rsidRPr="00A1731A">
        <w:rPr>
          <w:rFonts w:ascii="Arial" w:hAnsi="Arial" w:cs="Arial"/>
          <w:sz w:val="24"/>
          <w:szCs w:val="24"/>
        </w:rPr>
        <w:t xml:space="preserve"> 2019 roku wynosi 1 rok, bieg terminu przedawnienia zakończy</w:t>
      </w:r>
      <w:r w:rsidR="00AB5EED" w:rsidRPr="00A1731A">
        <w:rPr>
          <w:rFonts w:ascii="Arial" w:hAnsi="Arial" w:cs="Arial"/>
          <w:sz w:val="24"/>
          <w:szCs w:val="24"/>
        </w:rPr>
        <w:t xml:space="preserve"> się</w:t>
      </w:r>
      <w:r w:rsidR="00A1731A">
        <w:rPr>
          <w:rFonts w:ascii="Arial" w:hAnsi="Arial" w:cs="Arial"/>
          <w:sz w:val="24"/>
          <w:szCs w:val="24"/>
        </w:rPr>
        <w:t>:</w:t>
      </w:r>
    </w:p>
    <w:p w14:paraId="05E1FE0E" w14:textId="77777777" w:rsidR="00A1731A" w:rsidRDefault="00A1731A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6744DE" w:rsidRPr="00A1731A">
        <w:rPr>
          <w:rFonts w:ascii="Arial" w:hAnsi="Arial" w:cs="Arial"/>
          <w:sz w:val="24"/>
          <w:szCs w:val="24"/>
        </w:rPr>
        <w:t xml:space="preserve"> z upływem roku od dnia, w którym roszczenie stało się wymagalne </w:t>
      </w:r>
    </w:p>
    <w:p w14:paraId="0AFC4208" w14:textId="619D45AF" w:rsidR="00A1731A" w:rsidRDefault="00A1731A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="006744DE" w:rsidRPr="00A1731A">
        <w:rPr>
          <w:rFonts w:ascii="Arial" w:hAnsi="Arial" w:cs="Arial"/>
          <w:sz w:val="24"/>
          <w:szCs w:val="24"/>
        </w:rPr>
        <w:t xml:space="preserve"> z końcem roku kalendarzowego</w:t>
      </w:r>
      <w:r>
        <w:rPr>
          <w:rFonts w:ascii="Arial" w:hAnsi="Arial" w:cs="Arial"/>
          <w:sz w:val="24"/>
          <w:szCs w:val="24"/>
        </w:rPr>
        <w:t>,</w:t>
      </w:r>
      <w:r w:rsidR="006744DE" w:rsidRPr="00A1731A">
        <w:rPr>
          <w:rFonts w:ascii="Arial" w:hAnsi="Arial" w:cs="Arial"/>
          <w:sz w:val="24"/>
          <w:szCs w:val="24"/>
        </w:rPr>
        <w:t xml:space="preserve"> w którym</w:t>
      </w:r>
      <w:r w:rsidR="0039392D" w:rsidRPr="00A1731A">
        <w:rPr>
          <w:rFonts w:ascii="Arial" w:hAnsi="Arial" w:cs="Arial"/>
          <w:sz w:val="24"/>
          <w:szCs w:val="24"/>
        </w:rPr>
        <w:t xml:space="preserve"> upływa roczny termin przedawnienia</w:t>
      </w:r>
    </w:p>
    <w:p w14:paraId="593186E5" w14:textId="77777777" w:rsidR="00F9660F" w:rsidRDefault="00A1731A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9263F7" w:rsidRPr="00A1731A">
        <w:rPr>
          <w:rFonts w:ascii="Arial" w:hAnsi="Arial" w:cs="Arial"/>
          <w:sz w:val="24"/>
          <w:szCs w:val="24"/>
        </w:rPr>
        <w:t xml:space="preserve"> z końcem </w:t>
      </w:r>
      <w:r>
        <w:rPr>
          <w:rFonts w:ascii="Arial" w:hAnsi="Arial" w:cs="Arial"/>
          <w:sz w:val="24"/>
          <w:szCs w:val="24"/>
        </w:rPr>
        <w:t>roku,</w:t>
      </w:r>
      <w:r w:rsidR="009263F7" w:rsidRPr="00A1731A">
        <w:rPr>
          <w:rFonts w:ascii="Arial" w:hAnsi="Arial" w:cs="Arial"/>
          <w:sz w:val="24"/>
          <w:szCs w:val="24"/>
        </w:rPr>
        <w:t xml:space="preserve"> w którym roszczenie powstało i stało się wymagalne. </w:t>
      </w:r>
    </w:p>
    <w:p w14:paraId="0F00C6F5" w14:textId="77777777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</w:p>
    <w:p w14:paraId="59B0D74E" w14:textId="5F5ABFE6" w:rsidR="00F9660F" w:rsidRDefault="00222D83" w:rsidP="00F9660F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4</w:t>
      </w:r>
      <w:r w:rsidR="00F9660F" w:rsidRPr="0030201F">
        <w:rPr>
          <w:rFonts w:ascii="Arial" w:hAnsi="Arial" w:cs="Arial"/>
          <w:b/>
          <w:sz w:val="24"/>
          <w:szCs w:val="24"/>
        </w:rPr>
        <w:t>.</w:t>
      </w:r>
      <w:r w:rsidR="00F9660F">
        <w:rPr>
          <w:rFonts w:ascii="Arial" w:hAnsi="Arial" w:cs="Arial"/>
          <w:sz w:val="24"/>
          <w:szCs w:val="24"/>
        </w:rPr>
        <w:t xml:space="preserve">  </w:t>
      </w:r>
      <w:r w:rsidR="00F9660F" w:rsidRPr="00A1731A">
        <w:rPr>
          <w:rFonts w:ascii="Arial" w:hAnsi="Arial" w:cs="Arial"/>
          <w:sz w:val="24"/>
          <w:szCs w:val="24"/>
        </w:rPr>
        <w:t>Termin na wykonanie uprawnienia</w:t>
      </w:r>
      <w:r w:rsidR="00F9660F">
        <w:rPr>
          <w:rFonts w:ascii="Arial" w:hAnsi="Arial" w:cs="Arial"/>
          <w:sz w:val="24"/>
          <w:szCs w:val="24"/>
        </w:rPr>
        <w:t xml:space="preserve"> do</w:t>
      </w:r>
      <w:r w:rsidR="00F9660F" w:rsidRPr="00A1731A">
        <w:rPr>
          <w:rFonts w:ascii="Arial" w:hAnsi="Arial" w:cs="Arial"/>
          <w:sz w:val="24"/>
          <w:szCs w:val="24"/>
        </w:rPr>
        <w:t xml:space="preserve"> odstąpienia przez kupującego od umowy sprzedaży w ramach rękojmi</w:t>
      </w:r>
      <w:r w:rsidR="00F9660F">
        <w:rPr>
          <w:rFonts w:ascii="Arial" w:hAnsi="Arial" w:cs="Arial"/>
          <w:sz w:val="24"/>
          <w:szCs w:val="24"/>
        </w:rPr>
        <w:t xml:space="preserve"> przy sprzedaży </w:t>
      </w:r>
      <w:r w:rsidR="00F9660F" w:rsidRPr="00A1731A">
        <w:rPr>
          <w:rFonts w:ascii="Arial" w:hAnsi="Arial" w:cs="Arial"/>
          <w:sz w:val="24"/>
          <w:szCs w:val="24"/>
        </w:rPr>
        <w:t xml:space="preserve">(z uwagi na wadliwość rzeczy sprzedanej) wynosi </w:t>
      </w:r>
    </w:p>
    <w:p w14:paraId="7040A2B3" w14:textId="77777777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2 lata od chwili wydania rzeczy </w:t>
      </w:r>
    </w:p>
    <w:p w14:paraId="7AAEA549" w14:textId="77777777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1 rok od chwili stwierdzenia wady rzeczy </w:t>
      </w:r>
    </w:p>
    <w:p w14:paraId="1907CFE4" w14:textId="77777777" w:rsidR="00F9660F" w:rsidRPr="00A1731A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Pr="00A1731A">
        <w:rPr>
          <w:rFonts w:ascii="Arial" w:hAnsi="Arial" w:cs="Arial"/>
          <w:sz w:val="24"/>
          <w:szCs w:val="24"/>
        </w:rPr>
        <w:t xml:space="preserve"> 2 lata od chwili stwierdzenia wady rzeczy.</w:t>
      </w:r>
    </w:p>
    <w:p w14:paraId="5BBF26BB" w14:textId="77777777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</w:p>
    <w:p w14:paraId="4F3DCA05" w14:textId="113DE0BB" w:rsidR="00F9660F" w:rsidRDefault="00222D83" w:rsidP="00F9660F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5</w:t>
      </w:r>
      <w:r w:rsidR="00F9660F" w:rsidRPr="0030201F">
        <w:rPr>
          <w:rFonts w:ascii="Arial" w:hAnsi="Arial" w:cs="Arial"/>
          <w:b/>
          <w:sz w:val="24"/>
          <w:szCs w:val="24"/>
        </w:rPr>
        <w:t>.</w:t>
      </w:r>
      <w:r w:rsidR="00F9660F">
        <w:rPr>
          <w:rFonts w:ascii="Arial" w:hAnsi="Arial" w:cs="Arial"/>
          <w:sz w:val="24"/>
          <w:szCs w:val="24"/>
        </w:rPr>
        <w:t xml:space="preserve"> </w:t>
      </w:r>
      <w:r w:rsidR="00F9660F" w:rsidRPr="00A1731A">
        <w:rPr>
          <w:rFonts w:ascii="Arial" w:hAnsi="Arial" w:cs="Arial"/>
          <w:sz w:val="24"/>
          <w:szCs w:val="24"/>
        </w:rPr>
        <w:t xml:space="preserve">Spółka cywilna </w:t>
      </w:r>
    </w:p>
    <w:p w14:paraId="107C05D9" w14:textId="77777777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posiada zdolność prawn</w:t>
      </w:r>
      <w:r>
        <w:rPr>
          <w:rFonts w:ascii="Arial" w:hAnsi="Arial" w:cs="Arial"/>
          <w:sz w:val="24"/>
          <w:szCs w:val="24"/>
        </w:rPr>
        <w:t>ą i sądową</w:t>
      </w:r>
    </w:p>
    <w:p w14:paraId="00F91C1E" w14:textId="697BC914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nie posiada zdolności prawnej</w:t>
      </w:r>
      <w:r>
        <w:rPr>
          <w:rFonts w:ascii="Arial" w:hAnsi="Arial" w:cs="Arial"/>
          <w:sz w:val="24"/>
          <w:szCs w:val="24"/>
        </w:rPr>
        <w:t xml:space="preserve"> i zdolności sądowej w </w:t>
      </w:r>
      <w:r w:rsidR="009A15E6">
        <w:rPr>
          <w:rFonts w:ascii="Arial" w:hAnsi="Arial" w:cs="Arial"/>
          <w:sz w:val="24"/>
          <w:szCs w:val="24"/>
        </w:rPr>
        <w:t xml:space="preserve">postępowaniu odrębnym </w:t>
      </w:r>
      <w:r w:rsidR="007E2311">
        <w:rPr>
          <w:rFonts w:ascii="Arial" w:hAnsi="Arial" w:cs="Arial"/>
          <w:sz w:val="24"/>
          <w:szCs w:val="24"/>
        </w:rPr>
        <w:br/>
      </w:r>
      <w:r w:rsidR="009A15E6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 xml:space="preserve">sprawach </w:t>
      </w:r>
      <w:r w:rsidR="009A15E6">
        <w:rPr>
          <w:rFonts w:ascii="Arial" w:hAnsi="Arial" w:cs="Arial"/>
          <w:sz w:val="24"/>
          <w:szCs w:val="24"/>
        </w:rPr>
        <w:t>gospodarczych</w:t>
      </w:r>
    </w:p>
    <w:p w14:paraId="6FB86CE8" w14:textId="7773C97D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Pr="00A1731A">
        <w:rPr>
          <w:rFonts w:ascii="Arial" w:hAnsi="Arial" w:cs="Arial"/>
          <w:sz w:val="24"/>
          <w:szCs w:val="24"/>
        </w:rPr>
        <w:t xml:space="preserve"> nie posiada zdolności prawnej</w:t>
      </w:r>
      <w:r>
        <w:rPr>
          <w:rFonts w:ascii="Arial" w:hAnsi="Arial" w:cs="Arial"/>
          <w:sz w:val="24"/>
          <w:szCs w:val="24"/>
        </w:rPr>
        <w:t>,</w:t>
      </w:r>
      <w:r w:rsidRPr="00A1731A">
        <w:rPr>
          <w:rFonts w:ascii="Arial" w:hAnsi="Arial" w:cs="Arial"/>
          <w:sz w:val="24"/>
          <w:szCs w:val="24"/>
        </w:rPr>
        <w:t xml:space="preserve"> ale posiada zdolność </w:t>
      </w:r>
      <w:r>
        <w:rPr>
          <w:rFonts w:ascii="Arial" w:hAnsi="Arial" w:cs="Arial"/>
          <w:sz w:val="24"/>
          <w:szCs w:val="24"/>
        </w:rPr>
        <w:t>sądową w postępowaniu odrębnym w sprawach gospodarczych</w:t>
      </w:r>
    </w:p>
    <w:p w14:paraId="0672E540" w14:textId="77777777" w:rsidR="006873CD" w:rsidRDefault="006873CD" w:rsidP="006873CD">
      <w:pPr>
        <w:jc w:val="both"/>
        <w:rPr>
          <w:rFonts w:ascii="Arial" w:hAnsi="Arial" w:cs="Arial"/>
          <w:sz w:val="24"/>
          <w:szCs w:val="24"/>
        </w:rPr>
      </w:pPr>
    </w:p>
    <w:p w14:paraId="4962F691" w14:textId="257F7355" w:rsidR="006873CD" w:rsidRDefault="00222D83" w:rsidP="006873CD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6</w:t>
      </w:r>
      <w:r w:rsidR="006873CD" w:rsidRPr="0030201F">
        <w:rPr>
          <w:rFonts w:ascii="Arial" w:hAnsi="Arial" w:cs="Arial"/>
          <w:b/>
          <w:sz w:val="24"/>
          <w:szCs w:val="24"/>
        </w:rPr>
        <w:t>.</w:t>
      </w:r>
      <w:r w:rsidR="006873CD">
        <w:rPr>
          <w:rFonts w:ascii="Arial" w:hAnsi="Arial" w:cs="Arial"/>
          <w:sz w:val="24"/>
          <w:szCs w:val="24"/>
        </w:rPr>
        <w:t xml:space="preserve"> Zgodnie z kodeksem cywilnym i</w:t>
      </w:r>
      <w:r w:rsidR="006873CD" w:rsidRPr="00CA5BE8">
        <w:rPr>
          <w:rFonts w:ascii="Arial" w:hAnsi="Arial" w:cs="Arial"/>
          <w:sz w:val="24"/>
          <w:szCs w:val="24"/>
        </w:rPr>
        <w:t>nwestor odpowiada solidarnie z wykonawcą (generalnym wykonawcą) za zapłatę wynagrodzenia należnego podwykonawcy z tytułu wykonanych przez niego robót budowlanych, których szczegółowy przedmiot został zgłoszony inwestorowi przez wykonawcę lub podwykonawcę przed przystąpieniem do wykonywania tych robót, chyba że</w:t>
      </w:r>
      <w:r w:rsidR="006873CD">
        <w:rPr>
          <w:rFonts w:ascii="Arial" w:hAnsi="Arial" w:cs="Arial"/>
          <w:sz w:val="24"/>
          <w:szCs w:val="24"/>
        </w:rPr>
        <w:t>:</w:t>
      </w:r>
      <w:r w:rsidR="006873CD" w:rsidRPr="00CA5BE8">
        <w:rPr>
          <w:rFonts w:ascii="Arial" w:hAnsi="Arial" w:cs="Arial"/>
          <w:sz w:val="24"/>
          <w:szCs w:val="24"/>
        </w:rPr>
        <w:t xml:space="preserve"> </w:t>
      </w:r>
    </w:p>
    <w:p w14:paraId="53A2C4F9" w14:textId="1E52E098" w:rsidR="006873CD" w:rsidRDefault="00801AE3" w:rsidP="006873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6873CD">
        <w:rPr>
          <w:rFonts w:ascii="Arial" w:hAnsi="Arial" w:cs="Arial"/>
          <w:sz w:val="24"/>
          <w:szCs w:val="24"/>
        </w:rPr>
        <w:t xml:space="preserve">) </w:t>
      </w:r>
      <w:r w:rsidR="006873CD" w:rsidRPr="00CA5BE8">
        <w:rPr>
          <w:rFonts w:ascii="Arial" w:hAnsi="Arial" w:cs="Arial"/>
          <w:sz w:val="24"/>
          <w:szCs w:val="24"/>
        </w:rPr>
        <w:t xml:space="preserve">w ciągu </w:t>
      </w:r>
      <w:r w:rsidR="006873CD">
        <w:rPr>
          <w:rFonts w:ascii="Arial" w:hAnsi="Arial" w:cs="Arial"/>
          <w:sz w:val="24"/>
          <w:szCs w:val="24"/>
        </w:rPr>
        <w:t>14</w:t>
      </w:r>
      <w:r w:rsidR="006873CD" w:rsidRPr="00CA5BE8">
        <w:rPr>
          <w:rFonts w:ascii="Arial" w:hAnsi="Arial" w:cs="Arial"/>
          <w:sz w:val="24"/>
          <w:szCs w:val="24"/>
        </w:rPr>
        <w:t xml:space="preserve"> dni od dnia doręczenia inwestorowi zgłoszenia inwestor złożył podwykonawcy i wykonawcy sprzeciw wobec wykonywania tych robót przez podwykonawcę</w:t>
      </w:r>
    </w:p>
    <w:p w14:paraId="5492ED89" w14:textId="5E9D9687" w:rsidR="00801AE3" w:rsidRDefault="00801AE3" w:rsidP="00801A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6873CD">
        <w:rPr>
          <w:rFonts w:ascii="Arial" w:hAnsi="Arial" w:cs="Arial"/>
          <w:sz w:val="24"/>
          <w:szCs w:val="24"/>
        </w:rPr>
        <w:t xml:space="preserve">) </w:t>
      </w:r>
      <w:r w:rsidR="006873CD" w:rsidRPr="00CA5BE8">
        <w:rPr>
          <w:rFonts w:ascii="Arial" w:hAnsi="Arial" w:cs="Arial"/>
          <w:sz w:val="24"/>
          <w:szCs w:val="24"/>
        </w:rPr>
        <w:t xml:space="preserve">w ciągu </w:t>
      </w:r>
      <w:r w:rsidR="006873CD">
        <w:rPr>
          <w:rFonts w:ascii="Arial" w:hAnsi="Arial" w:cs="Arial"/>
          <w:sz w:val="24"/>
          <w:szCs w:val="24"/>
        </w:rPr>
        <w:t>7</w:t>
      </w:r>
      <w:r w:rsidR="006873CD" w:rsidRPr="00CA5BE8">
        <w:rPr>
          <w:rFonts w:ascii="Arial" w:hAnsi="Arial" w:cs="Arial"/>
          <w:sz w:val="24"/>
          <w:szCs w:val="24"/>
        </w:rPr>
        <w:t xml:space="preserve"> dni od dnia doręczenia inwestorowi zgłoszenia inwestor złożył podwykonawcy i wykonawcy sprzeciw wobec wykonywania tych robót przez podwykonawcę</w:t>
      </w:r>
      <w:r w:rsidRPr="00801AE3">
        <w:rPr>
          <w:rFonts w:ascii="Arial" w:hAnsi="Arial" w:cs="Arial"/>
          <w:sz w:val="24"/>
          <w:szCs w:val="24"/>
        </w:rPr>
        <w:t xml:space="preserve"> </w:t>
      </w:r>
    </w:p>
    <w:p w14:paraId="6FD89E07" w14:textId="6A7B7B95" w:rsidR="00801AE3" w:rsidRDefault="00801AE3" w:rsidP="00801A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bookmarkStart w:id="0" w:name="_Hlk78107800"/>
      <w:r w:rsidRPr="00CA5BE8">
        <w:rPr>
          <w:rFonts w:ascii="Arial" w:hAnsi="Arial" w:cs="Arial"/>
          <w:sz w:val="24"/>
          <w:szCs w:val="24"/>
        </w:rPr>
        <w:t>w ciągu trzydziestu dni od dnia doręczenia inwestorowi zgłoszenia inwestor złożył podwykonawcy i wykonawcy sprzeciw wobec wykonywania tych robót przez podwykonawcę</w:t>
      </w:r>
      <w:bookmarkEnd w:id="0"/>
    </w:p>
    <w:p w14:paraId="266B72AE" w14:textId="6433584B" w:rsidR="006873CD" w:rsidRPr="00CA5BE8" w:rsidRDefault="006873CD" w:rsidP="006873CD">
      <w:pPr>
        <w:jc w:val="both"/>
        <w:rPr>
          <w:rFonts w:ascii="Arial" w:hAnsi="Arial" w:cs="Arial"/>
          <w:sz w:val="24"/>
          <w:szCs w:val="24"/>
        </w:rPr>
      </w:pPr>
    </w:p>
    <w:p w14:paraId="031B381C" w14:textId="77777777" w:rsidR="006873CD" w:rsidRDefault="006873CD" w:rsidP="006873CD">
      <w:pPr>
        <w:jc w:val="both"/>
        <w:rPr>
          <w:rFonts w:ascii="Arial" w:hAnsi="Arial" w:cs="Arial"/>
          <w:sz w:val="24"/>
          <w:szCs w:val="24"/>
        </w:rPr>
      </w:pPr>
    </w:p>
    <w:p w14:paraId="464434CE" w14:textId="5D78A57F" w:rsidR="006873CD" w:rsidRDefault="00222D83" w:rsidP="006873CD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lastRenderedPageBreak/>
        <w:t>7</w:t>
      </w:r>
      <w:r w:rsidR="006873CD" w:rsidRPr="0030201F">
        <w:rPr>
          <w:rFonts w:ascii="Arial" w:hAnsi="Arial" w:cs="Arial"/>
          <w:b/>
          <w:sz w:val="24"/>
          <w:szCs w:val="24"/>
        </w:rPr>
        <w:t>. </w:t>
      </w:r>
      <w:r w:rsidR="006873CD" w:rsidRPr="00CA5BE8">
        <w:rPr>
          <w:rFonts w:ascii="Arial" w:hAnsi="Arial" w:cs="Arial"/>
          <w:b/>
          <w:sz w:val="24"/>
          <w:szCs w:val="24"/>
        </w:rPr>
        <w:t xml:space="preserve"> </w:t>
      </w:r>
      <w:r w:rsidR="006873CD" w:rsidRPr="00913F5B">
        <w:rPr>
          <w:rFonts w:ascii="Arial" w:hAnsi="Arial" w:cs="Arial"/>
          <w:bCs/>
          <w:sz w:val="24"/>
          <w:szCs w:val="24"/>
        </w:rPr>
        <w:t>Zgodnie z kodeksem cywilnym</w:t>
      </w:r>
      <w:r w:rsidR="006873CD">
        <w:rPr>
          <w:rFonts w:ascii="Arial" w:hAnsi="Arial" w:cs="Arial"/>
          <w:b/>
          <w:sz w:val="24"/>
          <w:szCs w:val="24"/>
        </w:rPr>
        <w:t xml:space="preserve"> </w:t>
      </w:r>
      <w:r w:rsidR="009A15E6">
        <w:rPr>
          <w:rFonts w:ascii="Arial" w:hAnsi="Arial" w:cs="Arial"/>
          <w:sz w:val="24"/>
          <w:szCs w:val="24"/>
        </w:rPr>
        <w:t>p</w:t>
      </w:r>
      <w:r w:rsidR="006873CD" w:rsidRPr="00CA5BE8">
        <w:rPr>
          <w:rFonts w:ascii="Arial" w:hAnsi="Arial" w:cs="Arial"/>
          <w:sz w:val="24"/>
          <w:szCs w:val="24"/>
        </w:rPr>
        <w:t xml:space="preserve">rokura </w:t>
      </w:r>
      <w:r w:rsidR="006873CD">
        <w:rPr>
          <w:rFonts w:ascii="Arial" w:hAnsi="Arial" w:cs="Arial"/>
          <w:sz w:val="24"/>
          <w:szCs w:val="24"/>
        </w:rPr>
        <w:t>nie może być</w:t>
      </w:r>
      <w:r w:rsidR="006873CD" w:rsidRPr="00CA5BE8">
        <w:rPr>
          <w:rFonts w:ascii="Arial" w:hAnsi="Arial" w:cs="Arial"/>
          <w:sz w:val="24"/>
          <w:szCs w:val="24"/>
        </w:rPr>
        <w:t xml:space="preserve"> udzielon</w:t>
      </w:r>
      <w:r w:rsidR="006873CD">
        <w:rPr>
          <w:rFonts w:ascii="Arial" w:hAnsi="Arial" w:cs="Arial"/>
          <w:sz w:val="24"/>
          <w:szCs w:val="24"/>
        </w:rPr>
        <w:t>a</w:t>
      </w:r>
      <w:r w:rsidR="006873CD" w:rsidRPr="00CA5BE8">
        <w:rPr>
          <w:rFonts w:ascii="Arial" w:hAnsi="Arial" w:cs="Arial"/>
          <w:sz w:val="24"/>
          <w:szCs w:val="24"/>
        </w:rPr>
        <w:t xml:space="preserve"> przez</w:t>
      </w:r>
      <w:r w:rsidR="006873CD">
        <w:rPr>
          <w:rFonts w:ascii="Arial" w:hAnsi="Arial" w:cs="Arial"/>
          <w:sz w:val="24"/>
          <w:szCs w:val="24"/>
        </w:rPr>
        <w:t>:</w:t>
      </w:r>
      <w:r w:rsidR="006873CD" w:rsidRPr="00CA5BE8">
        <w:rPr>
          <w:rFonts w:ascii="Arial" w:hAnsi="Arial" w:cs="Arial"/>
          <w:sz w:val="24"/>
          <w:szCs w:val="24"/>
        </w:rPr>
        <w:t xml:space="preserve"> </w:t>
      </w:r>
    </w:p>
    <w:p w14:paraId="41AAAA3D" w14:textId="4CDE04D8" w:rsidR="006873CD" w:rsidRDefault="006873CD" w:rsidP="006873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Pr="00CA5B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przedsiębiorc</w:t>
      </w:r>
      <w:r w:rsidR="009A15E6">
        <w:rPr>
          <w:rFonts w:ascii="Arial" w:hAnsi="Arial" w:cs="Arial"/>
          <w:sz w:val="24"/>
          <w:szCs w:val="24"/>
        </w:rPr>
        <w:t>ę, który nie podlega</w:t>
      </w:r>
      <w:r w:rsidRPr="00CA5BE8">
        <w:rPr>
          <w:rFonts w:ascii="Arial" w:hAnsi="Arial" w:cs="Arial"/>
          <w:sz w:val="24"/>
          <w:szCs w:val="24"/>
        </w:rPr>
        <w:t xml:space="preserve"> obowiązkowi wpisu do</w:t>
      </w:r>
      <w:r>
        <w:rPr>
          <w:rFonts w:ascii="Arial" w:hAnsi="Arial" w:cs="Arial"/>
          <w:sz w:val="24"/>
          <w:szCs w:val="24"/>
        </w:rPr>
        <w:t xml:space="preserve"> </w:t>
      </w:r>
      <w:r w:rsidRPr="00CA5BE8">
        <w:rPr>
          <w:rFonts w:ascii="Arial" w:hAnsi="Arial" w:cs="Arial"/>
          <w:sz w:val="24"/>
          <w:szCs w:val="24"/>
        </w:rPr>
        <w:t xml:space="preserve">Centralnej Ewidencji </w:t>
      </w:r>
      <w:r w:rsidR="007E2311">
        <w:rPr>
          <w:rFonts w:ascii="Arial" w:hAnsi="Arial" w:cs="Arial"/>
          <w:sz w:val="24"/>
          <w:szCs w:val="24"/>
        </w:rPr>
        <w:br/>
      </w:r>
      <w:r w:rsidRPr="00CA5BE8">
        <w:rPr>
          <w:rFonts w:ascii="Arial" w:hAnsi="Arial" w:cs="Arial"/>
          <w:sz w:val="24"/>
          <w:szCs w:val="24"/>
        </w:rPr>
        <w:t>i Informacji o Działalności Gospodarczej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B51CA1D" w14:textId="75E739C3" w:rsidR="006873CD" w:rsidRDefault="006873CD" w:rsidP="006873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Pr="00CA5B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przedsiębiorcę</w:t>
      </w:r>
      <w:r w:rsidR="009A15E6">
        <w:rPr>
          <w:rFonts w:ascii="Arial" w:hAnsi="Arial" w:cs="Arial"/>
          <w:sz w:val="24"/>
          <w:szCs w:val="24"/>
        </w:rPr>
        <w:t>, który podlega obowiązkowi</w:t>
      </w:r>
      <w:r>
        <w:rPr>
          <w:rFonts w:ascii="Arial" w:hAnsi="Arial" w:cs="Arial"/>
          <w:sz w:val="24"/>
          <w:szCs w:val="24"/>
        </w:rPr>
        <w:t xml:space="preserve"> wpis</w:t>
      </w:r>
      <w:r w:rsidR="009A15E6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rejestru przedsiębiorców </w:t>
      </w:r>
      <w:r w:rsidRPr="00CA5BE8">
        <w:rPr>
          <w:rFonts w:ascii="Arial" w:hAnsi="Arial" w:cs="Arial"/>
          <w:sz w:val="24"/>
          <w:szCs w:val="24"/>
        </w:rPr>
        <w:t xml:space="preserve">Krajowego Rejestru Sądowego, </w:t>
      </w:r>
    </w:p>
    <w:p w14:paraId="1BC3A037" w14:textId="3CF8F129" w:rsidR="006873CD" w:rsidRDefault="006873CD" w:rsidP="006873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9A15E6">
        <w:rPr>
          <w:rFonts w:ascii="Arial" w:hAnsi="Arial" w:cs="Arial"/>
          <w:sz w:val="24"/>
          <w:szCs w:val="24"/>
        </w:rPr>
        <w:t xml:space="preserve">spółkę jawną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AE6241D" w14:textId="77777777" w:rsidR="006873CD" w:rsidRDefault="006873CD" w:rsidP="006873CD">
      <w:pPr>
        <w:jc w:val="both"/>
        <w:rPr>
          <w:rFonts w:ascii="Arial" w:hAnsi="Arial" w:cs="Arial"/>
          <w:sz w:val="24"/>
          <w:szCs w:val="24"/>
        </w:rPr>
      </w:pPr>
    </w:p>
    <w:p w14:paraId="2A0446FA" w14:textId="0171EF72" w:rsidR="006873CD" w:rsidRPr="00913F5B" w:rsidRDefault="00222D83" w:rsidP="006873CD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8</w:t>
      </w:r>
      <w:r w:rsidR="006873CD" w:rsidRPr="0030201F">
        <w:rPr>
          <w:rFonts w:ascii="Arial" w:hAnsi="Arial" w:cs="Arial"/>
          <w:b/>
          <w:sz w:val="24"/>
          <w:szCs w:val="24"/>
        </w:rPr>
        <w:t>.</w:t>
      </w:r>
      <w:r w:rsidR="006873CD" w:rsidRPr="00913F5B">
        <w:rPr>
          <w:rFonts w:ascii="Arial" w:hAnsi="Arial" w:cs="Arial"/>
          <w:sz w:val="24"/>
          <w:szCs w:val="24"/>
        </w:rPr>
        <w:t xml:space="preserve"> Zgodnie z kodeksem cywilnym forma elektroniczna czynności prawnej polega na:</w:t>
      </w:r>
    </w:p>
    <w:p w14:paraId="4EF7FD60" w14:textId="3DE3F9DE" w:rsidR="006873CD" w:rsidRPr="00913F5B" w:rsidRDefault="009A15E6" w:rsidP="006873C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6873CD" w:rsidRPr="00913F5B">
        <w:rPr>
          <w:rFonts w:ascii="Arial" w:hAnsi="Arial" w:cs="Arial"/>
          <w:bCs/>
          <w:sz w:val="24"/>
          <w:szCs w:val="24"/>
        </w:rPr>
        <w:t xml:space="preserve">) złożeniu oświadczenia woli w </w:t>
      </w:r>
      <w:r>
        <w:rPr>
          <w:rFonts w:ascii="Arial" w:hAnsi="Arial" w:cs="Arial"/>
          <w:bCs/>
          <w:sz w:val="24"/>
          <w:szCs w:val="24"/>
        </w:rPr>
        <w:t xml:space="preserve">cyfrowym </w:t>
      </w:r>
      <w:r w:rsidR="00970A73">
        <w:rPr>
          <w:rFonts w:ascii="Arial" w:hAnsi="Arial" w:cs="Arial"/>
          <w:bCs/>
          <w:sz w:val="24"/>
          <w:szCs w:val="24"/>
        </w:rPr>
        <w:t>nośniku informacji</w:t>
      </w:r>
    </w:p>
    <w:p w14:paraId="5F4877A3" w14:textId="750E5352" w:rsidR="009A15E6" w:rsidRDefault="009A15E6" w:rsidP="009A15E6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</w:t>
      </w:r>
      <w:r w:rsidR="006873CD" w:rsidRPr="00913F5B">
        <w:rPr>
          <w:rFonts w:ascii="Arial" w:hAnsi="Arial" w:cs="Arial"/>
          <w:bCs/>
          <w:sz w:val="24"/>
          <w:szCs w:val="24"/>
        </w:rPr>
        <w:t>) złożeniu oświadczenia woli przy użyciu środków</w:t>
      </w:r>
      <w:r w:rsidR="006873CD">
        <w:rPr>
          <w:rFonts w:ascii="Arial" w:hAnsi="Arial" w:cs="Arial"/>
          <w:bCs/>
          <w:sz w:val="24"/>
          <w:szCs w:val="24"/>
        </w:rPr>
        <w:t xml:space="preserve"> elektronicznego</w:t>
      </w:r>
      <w:r w:rsidR="006873CD" w:rsidRPr="00913F5B">
        <w:rPr>
          <w:rFonts w:ascii="Arial" w:hAnsi="Arial" w:cs="Arial"/>
          <w:bCs/>
          <w:sz w:val="24"/>
          <w:szCs w:val="24"/>
        </w:rPr>
        <w:t xml:space="preserve"> porozumiewania </w:t>
      </w:r>
      <w:r>
        <w:rPr>
          <w:rFonts w:ascii="Arial" w:hAnsi="Arial" w:cs="Arial"/>
          <w:bCs/>
          <w:sz w:val="24"/>
          <w:szCs w:val="24"/>
        </w:rPr>
        <w:t>s</w:t>
      </w:r>
      <w:r w:rsidR="006873CD" w:rsidRPr="00913F5B">
        <w:rPr>
          <w:rFonts w:ascii="Arial" w:hAnsi="Arial" w:cs="Arial"/>
          <w:bCs/>
          <w:sz w:val="24"/>
          <w:szCs w:val="24"/>
        </w:rPr>
        <w:t xml:space="preserve">ię na odległość </w:t>
      </w:r>
    </w:p>
    <w:p w14:paraId="114A42D8" w14:textId="21DD8D5A" w:rsidR="009A15E6" w:rsidRPr="00913F5B" w:rsidRDefault="009A15E6" w:rsidP="009A15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913F5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  <w:bookmarkStart w:id="1" w:name="_Hlk78108432"/>
      <w:r w:rsidRPr="00913F5B">
        <w:rPr>
          <w:rFonts w:ascii="Arial" w:hAnsi="Arial" w:cs="Arial"/>
          <w:sz w:val="24"/>
          <w:szCs w:val="24"/>
        </w:rPr>
        <w:t>złożeni</w:t>
      </w:r>
      <w:r>
        <w:rPr>
          <w:rFonts w:ascii="Arial" w:hAnsi="Arial" w:cs="Arial"/>
          <w:sz w:val="24"/>
          <w:szCs w:val="24"/>
        </w:rPr>
        <w:t>u</w:t>
      </w:r>
      <w:r w:rsidRPr="00913F5B">
        <w:rPr>
          <w:rFonts w:ascii="Arial" w:hAnsi="Arial" w:cs="Arial"/>
          <w:sz w:val="24"/>
          <w:szCs w:val="24"/>
        </w:rPr>
        <w:t xml:space="preserve"> oświadczenia woli w postaci elektronicznej i opatrzeni</w:t>
      </w:r>
      <w:r>
        <w:rPr>
          <w:rFonts w:ascii="Arial" w:hAnsi="Arial" w:cs="Arial"/>
          <w:sz w:val="24"/>
          <w:szCs w:val="24"/>
        </w:rPr>
        <w:t>u</w:t>
      </w:r>
      <w:r w:rsidRPr="00913F5B">
        <w:rPr>
          <w:rFonts w:ascii="Arial" w:hAnsi="Arial" w:cs="Arial"/>
          <w:sz w:val="24"/>
          <w:szCs w:val="24"/>
        </w:rPr>
        <w:t xml:space="preserve"> go kwalifikowanym podpisem elektronicznym.</w:t>
      </w:r>
    </w:p>
    <w:bookmarkEnd w:id="1"/>
    <w:p w14:paraId="1AC01D1A" w14:textId="68F31DC6" w:rsidR="006873CD" w:rsidRPr="00913F5B" w:rsidRDefault="006873CD" w:rsidP="006873CD">
      <w:pPr>
        <w:jc w:val="both"/>
        <w:rPr>
          <w:rFonts w:ascii="Arial" w:hAnsi="Arial" w:cs="Arial"/>
          <w:bCs/>
          <w:sz w:val="24"/>
          <w:szCs w:val="24"/>
        </w:rPr>
      </w:pPr>
    </w:p>
    <w:p w14:paraId="0561EE7B" w14:textId="77777777" w:rsidR="00222D83" w:rsidRDefault="00222D83" w:rsidP="00222D83">
      <w:pPr>
        <w:jc w:val="both"/>
        <w:rPr>
          <w:rFonts w:ascii="Arial" w:hAnsi="Arial" w:cs="Arial"/>
          <w:sz w:val="24"/>
          <w:szCs w:val="24"/>
        </w:rPr>
      </w:pPr>
    </w:p>
    <w:p w14:paraId="276F4F07" w14:textId="686B96CF" w:rsidR="00222D83" w:rsidRDefault="00222D83" w:rsidP="00222D83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9.</w:t>
      </w:r>
      <w:r w:rsidRPr="00A173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Pr="00A1731A">
        <w:rPr>
          <w:rFonts w:ascii="Arial" w:hAnsi="Arial" w:cs="Arial"/>
          <w:sz w:val="24"/>
          <w:szCs w:val="24"/>
        </w:rPr>
        <w:t xml:space="preserve"> postępowaniu w sprawach gospodarczych</w:t>
      </w:r>
      <w:r>
        <w:rPr>
          <w:rFonts w:ascii="Arial" w:hAnsi="Arial" w:cs="Arial"/>
          <w:sz w:val="24"/>
          <w:szCs w:val="24"/>
        </w:rPr>
        <w:t xml:space="preserve"> </w:t>
      </w:r>
      <w:r w:rsidRPr="00A1731A">
        <w:rPr>
          <w:rFonts w:ascii="Arial" w:hAnsi="Arial" w:cs="Arial"/>
          <w:sz w:val="24"/>
          <w:szCs w:val="24"/>
        </w:rPr>
        <w:t>(artykuł 458</w:t>
      </w:r>
      <w:r w:rsidR="00801AE3">
        <w:rPr>
          <w:rFonts w:ascii="Arial" w:hAnsi="Arial" w:cs="Arial"/>
          <w:sz w:val="24"/>
          <w:szCs w:val="24"/>
        </w:rPr>
        <w:t>(</w:t>
      </w:r>
      <w:r w:rsidRPr="00A1731A">
        <w:rPr>
          <w:rFonts w:ascii="Arial" w:hAnsi="Arial" w:cs="Arial"/>
          <w:sz w:val="24"/>
          <w:szCs w:val="24"/>
        </w:rPr>
        <w:t>1</w:t>
      </w:r>
      <w:r w:rsidR="00801AE3"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– 458</w:t>
      </w:r>
      <w:r w:rsidR="00801AE3">
        <w:rPr>
          <w:rFonts w:ascii="Arial" w:hAnsi="Arial" w:cs="Arial"/>
          <w:sz w:val="24"/>
          <w:szCs w:val="24"/>
        </w:rPr>
        <w:t>(13)</w:t>
      </w:r>
      <w:r>
        <w:rPr>
          <w:rFonts w:ascii="Arial" w:hAnsi="Arial" w:cs="Arial"/>
          <w:sz w:val="24"/>
          <w:szCs w:val="24"/>
        </w:rPr>
        <w:t xml:space="preserve"> Kodeksu postępowania cywilnego</w:t>
      </w:r>
      <w:r w:rsidRPr="00A1731A">
        <w:rPr>
          <w:rFonts w:ascii="Arial" w:hAnsi="Arial" w:cs="Arial"/>
          <w:sz w:val="24"/>
          <w:szCs w:val="24"/>
        </w:rPr>
        <w:t>) za</w:t>
      </w:r>
      <w:r>
        <w:rPr>
          <w:rFonts w:ascii="Arial" w:hAnsi="Arial" w:cs="Arial"/>
          <w:sz w:val="24"/>
          <w:szCs w:val="24"/>
        </w:rPr>
        <w:t>rzut</w:t>
      </w:r>
      <w:r w:rsidRPr="00A1731A">
        <w:rPr>
          <w:rFonts w:ascii="Arial" w:hAnsi="Arial" w:cs="Arial"/>
          <w:sz w:val="24"/>
          <w:szCs w:val="24"/>
        </w:rPr>
        <w:t xml:space="preserve"> przedawnienia</w:t>
      </w:r>
      <w:r>
        <w:rPr>
          <w:rFonts w:ascii="Arial" w:hAnsi="Arial" w:cs="Arial"/>
          <w:sz w:val="24"/>
          <w:szCs w:val="24"/>
        </w:rPr>
        <w:t>:</w:t>
      </w:r>
    </w:p>
    <w:p w14:paraId="74379901" w14:textId="0539829E" w:rsidR="00222D83" w:rsidRDefault="00222D83" w:rsidP="00222D83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a) </w:t>
      </w:r>
      <w:r w:rsidRPr="00A1731A">
        <w:rPr>
          <w:rFonts w:ascii="Arial" w:hAnsi="Arial" w:cs="Arial"/>
          <w:sz w:val="24"/>
          <w:szCs w:val="24"/>
        </w:rPr>
        <w:t>ulega prekluzji w razie niezgłoszenia go w pierwszym piśmie procesowym wniesionym</w:t>
      </w:r>
      <w:r w:rsidR="00970A73">
        <w:rPr>
          <w:rFonts w:ascii="Arial" w:hAnsi="Arial" w:cs="Arial"/>
          <w:sz w:val="24"/>
          <w:szCs w:val="24"/>
        </w:rPr>
        <w:t xml:space="preserve"> przez zawodowego pełnomocnika strony (radcę prawnego)</w:t>
      </w:r>
      <w:r w:rsidRPr="00A1731A">
        <w:rPr>
          <w:rFonts w:ascii="Arial" w:hAnsi="Arial" w:cs="Arial"/>
          <w:sz w:val="24"/>
          <w:szCs w:val="24"/>
        </w:rPr>
        <w:t xml:space="preserve"> w sprawie</w:t>
      </w:r>
      <w:r w:rsidR="00970A73">
        <w:rPr>
          <w:rFonts w:ascii="Arial" w:hAnsi="Arial" w:cs="Arial"/>
          <w:sz w:val="24"/>
          <w:szCs w:val="24"/>
        </w:rPr>
        <w:t xml:space="preserve"> </w:t>
      </w:r>
    </w:p>
    <w:p w14:paraId="13F5B6EC" w14:textId="77777777" w:rsidR="00222D83" w:rsidRDefault="00222D83" w:rsidP="00222D83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b)</w:t>
      </w:r>
      <w:r w:rsidRPr="00A1731A">
        <w:rPr>
          <w:rFonts w:ascii="Arial" w:hAnsi="Arial" w:cs="Arial"/>
          <w:sz w:val="24"/>
          <w:szCs w:val="24"/>
        </w:rPr>
        <w:t xml:space="preserve"> nie ulega prekluzji </w:t>
      </w:r>
    </w:p>
    <w:p w14:paraId="54774371" w14:textId="38800DA2" w:rsidR="00222D83" w:rsidRPr="00A1731A" w:rsidRDefault="00222D83" w:rsidP="00222D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Pr="00A1731A">
        <w:rPr>
          <w:rFonts w:ascii="Arial" w:hAnsi="Arial" w:cs="Arial"/>
          <w:sz w:val="24"/>
          <w:szCs w:val="24"/>
        </w:rPr>
        <w:t>ulega prekluzji</w:t>
      </w:r>
      <w:r>
        <w:rPr>
          <w:rFonts w:ascii="Arial" w:hAnsi="Arial" w:cs="Arial"/>
          <w:sz w:val="24"/>
          <w:szCs w:val="24"/>
        </w:rPr>
        <w:t>, jeśli został zgłoszony po zatwierdzeniu</w:t>
      </w:r>
      <w:r w:rsidRPr="00A1731A">
        <w:rPr>
          <w:rFonts w:ascii="Arial" w:hAnsi="Arial" w:cs="Arial"/>
          <w:sz w:val="24"/>
          <w:szCs w:val="24"/>
        </w:rPr>
        <w:t xml:space="preserve"> planu rozprawy </w:t>
      </w:r>
      <w:r>
        <w:rPr>
          <w:rFonts w:ascii="Arial" w:hAnsi="Arial" w:cs="Arial"/>
          <w:sz w:val="24"/>
          <w:szCs w:val="24"/>
        </w:rPr>
        <w:t>(</w:t>
      </w:r>
      <w:r w:rsidRPr="00A1731A">
        <w:rPr>
          <w:rFonts w:ascii="Arial" w:hAnsi="Arial" w:cs="Arial"/>
          <w:sz w:val="24"/>
          <w:szCs w:val="24"/>
        </w:rPr>
        <w:t>po przeprowadzeniu posiedzenia przygotowawczego</w:t>
      </w:r>
      <w:r>
        <w:rPr>
          <w:rFonts w:ascii="Arial" w:hAnsi="Arial" w:cs="Arial"/>
          <w:sz w:val="24"/>
          <w:szCs w:val="24"/>
        </w:rPr>
        <w:t xml:space="preserve"> na podstawie art......)</w:t>
      </w:r>
      <w:r w:rsidRPr="00A1731A">
        <w:rPr>
          <w:rFonts w:ascii="Arial" w:hAnsi="Arial" w:cs="Arial"/>
          <w:sz w:val="24"/>
          <w:szCs w:val="24"/>
        </w:rPr>
        <w:t xml:space="preserve">. </w:t>
      </w:r>
    </w:p>
    <w:p w14:paraId="7E63195E" w14:textId="77777777" w:rsidR="00222D83" w:rsidRPr="00A1731A" w:rsidRDefault="00222D83" w:rsidP="00222D83">
      <w:pPr>
        <w:jc w:val="both"/>
        <w:rPr>
          <w:rFonts w:ascii="Arial" w:hAnsi="Arial" w:cs="Arial"/>
          <w:sz w:val="24"/>
          <w:szCs w:val="24"/>
        </w:rPr>
      </w:pPr>
    </w:p>
    <w:p w14:paraId="73D29C97" w14:textId="4904CE78" w:rsidR="008D000D" w:rsidRPr="00A1731A" w:rsidRDefault="006873CD" w:rsidP="00BB6241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10</w:t>
      </w:r>
      <w:r w:rsidR="00A1731A" w:rsidRPr="0030201F">
        <w:rPr>
          <w:rFonts w:ascii="Arial" w:hAnsi="Arial" w:cs="Arial"/>
          <w:b/>
          <w:sz w:val="24"/>
          <w:szCs w:val="24"/>
        </w:rPr>
        <w:t>.</w:t>
      </w:r>
      <w:r w:rsidR="007F13FA" w:rsidRPr="00A1731A">
        <w:rPr>
          <w:rFonts w:ascii="Arial" w:hAnsi="Arial" w:cs="Arial"/>
          <w:sz w:val="24"/>
          <w:szCs w:val="24"/>
        </w:rPr>
        <w:t xml:space="preserve"> </w:t>
      </w:r>
      <w:r w:rsidR="00A1731A">
        <w:rPr>
          <w:rFonts w:ascii="Arial" w:hAnsi="Arial" w:cs="Arial"/>
          <w:sz w:val="24"/>
          <w:szCs w:val="24"/>
        </w:rPr>
        <w:t>P</w:t>
      </w:r>
      <w:r w:rsidR="00A1731A" w:rsidRPr="00A1731A">
        <w:rPr>
          <w:rFonts w:ascii="Arial" w:hAnsi="Arial" w:cs="Arial"/>
          <w:sz w:val="24"/>
          <w:szCs w:val="24"/>
        </w:rPr>
        <w:t>ierwotny</w:t>
      </w:r>
      <w:r w:rsidR="00A1731A">
        <w:rPr>
          <w:rFonts w:ascii="Arial" w:hAnsi="Arial" w:cs="Arial"/>
          <w:sz w:val="24"/>
          <w:szCs w:val="24"/>
        </w:rPr>
        <w:t xml:space="preserve"> b</w:t>
      </w:r>
      <w:r w:rsidR="007F13FA" w:rsidRPr="00A1731A">
        <w:rPr>
          <w:rFonts w:ascii="Arial" w:hAnsi="Arial" w:cs="Arial"/>
          <w:sz w:val="24"/>
          <w:szCs w:val="24"/>
        </w:rPr>
        <w:t>rak</w:t>
      </w:r>
      <w:r w:rsidR="008D000D" w:rsidRPr="00A1731A">
        <w:rPr>
          <w:rFonts w:ascii="Arial" w:hAnsi="Arial" w:cs="Arial"/>
          <w:sz w:val="24"/>
          <w:szCs w:val="24"/>
        </w:rPr>
        <w:t xml:space="preserve"> </w:t>
      </w:r>
      <w:r w:rsidR="007F13FA" w:rsidRPr="00A1731A">
        <w:rPr>
          <w:rFonts w:ascii="Arial" w:hAnsi="Arial" w:cs="Arial"/>
          <w:sz w:val="24"/>
          <w:szCs w:val="24"/>
        </w:rPr>
        <w:t>legitymacji procesowej czynnej</w:t>
      </w:r>
      <w:r w:rsidR="008D000D" w:rsidRPr="00A1731A">
        <w:rPr>
          <w:rFonts w:ascii="Arial" w:hAnsi="Arial" w:cs="Arial"/>
          <w:sz w:val="24"/>
          <w:szCs w:val="24"/>
        </w:rPr>
        <w:t xml:space="preserve"> </w:t>
      </w:r>
      <w:r w:rsidR="007F13FA" w:rsidRPr="00A1731A">
        <w:rPr>
          <w:rFonts w:ascii="Arial" w:hAnsi="Arial" w:cs="Arial"/>
          <w:sz w:val="24"/>
          <w:szCs w:val="24"/>
        </w:rPr>
        <w:t>(po stronie powoda)</w:t>
      </w:r>
      <w:r w:rsidR="00A1731A">
        <w:rPr>
          <w:rFonts w:ascii="Arial" w:hAnsi="Arial" w:cs="Arial"/>
          <w:sz w:val="24"/>
          <w:szCs w:val="24"/>
        </w:rPr>
        <w:t>,</w:t>
      </w:r>
      <w:r w:rsidR="0093766A" w:rsidRPr="00A1731A">
        <w:rPr>
          <w:rFonts w:ascii="Arial" w:hAnsi="Arial" w:cs="Arial"/>
          <w:sz w:val="24"/>
          <w:szCs w:val="24"/>
        </w:rPr>
        <w:t xml:space="preserve"> który nie został usunięty </w:t>
      </w:r>
      <w:r w:rsidR="00CD0153" w:rsidRPr="00A1731A">
        <w:rPr>
          <w:rFonts w:ascii="Arial" w:hAnsi="Arial" w:cs="Arial"/>
          <w:sz w:val="24"/>
          <w:szCs w:val="24"/>
        </w:rPr>
        <w:t>w toku postepowania</w:t>
      </w:r>
      <w:r w:rsidR="007F13FA" w:rsidRPr="00A1731A">
        <w:rPr>
          <w:rFonts w:ascii="Arial" w:hAnsi="Arial" w:cs="Arial"/>
          <w:sz w:val="24"/>
          <w:szCs w:val="24"/>
        </w:rPr>
        <w:t xml:space="preserve"> </w:t>
      </w:r>
      <w:r w:rsidR="00CD0153" w:rsidRPr="00A1731A">
        <w:rPr>
          <w:rFonts w:ascii="Arial" w:hAnsi="Arial" w:cs="Arial"/>
          <w:sz w:val="24"/>
          <w:szCs w:val="24"/>
        </w:rPr>
        <w:t>skutkuje</w:t>
      </w:r>
      <w:r w:rsidR="00A1731A">
        <w:rPr>
          <w:rFonts w:ascii="Arial" w:hAnsi="Arial" w:cs="Arial"/>
          <w:sz w:val="24"/>
          <w:szCs w:val="24"/>
        </w:rPr>
        <w:t>:</w:t>
      </w:r>
    </w:p>
    <w:p w14:paraId="102A6453" w14:textId="27C72C49" w:rsidR="008D000D" w:rsidRPr="00A1731A" w:rsidRDefault="007F13FA" w:rsidP="00BB6241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a</w:t>
      </w:r>
      <w:r w:rsidR="00A1731A"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oddaleniem powództwa </w:t>
      </w:r>
    </w:p>
    <w:p w14:paraId="6BB89D04" w14:textId="113D3B46" w:rsidR="00CD0153" w:rsidRPr="00A1731A" w:rsidRDefault="007F13FA" w:rsidP="00BB6241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b</w:t>
      </w:r>
      <w:r w:rsidR="00A1731A"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odrzucenie pozwu</w:t>
      </w:r>
    </w:p>
    <w:p w14:paraId="0EEDFAE3" w14:textId="75F83F51" w:rsidR="007D54A4" w:rsidRPr="00A1731A" w:rsidRDefault="007F13FA" w:rsidP="00BB6241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>c</w:t>
      </w:r>
      <w:r w:rsidR="00A1731A">
        <w:rPr>
          <w:rFonts w:ascii="Arial" w:hAnsi="Arial" w:cs="Arial"/>
          <w:sz w:val="24"/>
          <w:szCs w:val="24"/>
        </w:rPr>
        <w:t>)</w:t>
      </w:r>
      <w:r w:rsidRPr="00A1731A">
        <w:rPr>
          <w:rFonts w:ascii="Arial" w:hAnsi="Arial" w:cs="Arial"/>
          <w:sz w:val="24"/>
          <w:szCs w:val="24"/>
        </w:rPr>
        <w:t xml:space="preserve"> </w:t>
      </w:r>
      <w:r w:rsidR="009A15E6">
        <w:rPr>
          <w:rFonts w:ascii="Arial" w:hAnsi="Arial" w:cs="Arial"/>
          <w:sz w:val="24"/>
          <w:szCs w:val="24"/>
        </w:rPr>
        <w:t xml:space="preserve"> </w:t>
      </w:r>
      <w:r w:rsidRPr="00A1731A">
        <w:rPr>
          <w:rFonts w:ascii="Arial" w:hAnsi="Arial" w:cs="Arial"/>
          <w:sz w:val="24"/>
          <w:szCs w:val="24"/>
        </w:rPr>
        <w:t>zawieszeniem postępowania</w:t>
      </w:r>
      <w:r w:rsidR="00CD0153" w:rsidRPr="00A1731A">
        <w:rPr>
          <w:rFonts w:ascii="Arial" w:hAnsi="Arial" w:cs="Arial"/>
          <w:sz w:val="24"/>
          <w:szCs w:val="24"/>
        </w:rPr>
        <w:t xml:space="preserve">, do </w:t>
      </w:r>
      <w:r w:rsidR="006B7B94" w:rsidRPr="00A1731A">
        <w:rPr>
          <w:rFonts w:ascii="Arial" w:hAnsi="Arial" w:cs="Arial"/>
          <w:sz w:val="24"/>
          <w:szCs w:val="24"/>
        </w:rPr>
        <w:t xml:space="preserve">chwili uzyskania legitymacji </w:t>
      </w:r>
      <w:r w:rsidR="006C4345" w:rsidRPr="00A1731A">
        <w:rPr>
          <w:rFonts w:ascii="Arial" w:hAnsi="Arial" w:cs="Arial"/>
          <w:sz w:val="24"/>
          <w:szCs w:val="24"/>
        </w:rPr>
        <w:t>procesowej przez powoda</w:t>
      </w:r>
    </w:p>
    <w:p w14:paraId="28BBC07B" w14:textId="77777777" w:rsidR="00A1731A" w:rsidRDefault="00A1731A" w:rsidP="00BB6241">
      <w:pPr>
        <w:jc w:val="both"/>
        <w:rPr>
          <w:rFonts w:ascii="Arial" w:hAnsi="Arial" w:cs="Arial"/>
          <w:sz w:val="24"/>
          <w:szCs w:val="24"/>
        </w:rPr>
      </w:pPr>
    </w:p>
    <w:p w14:paraId="66930602" w14:textId="20894238" w:rsidR="00A1731A" w:rsidRDefault="006873CD" w:rsidP="00BB6241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11</w:t>
      </w:r>
      <w:r w:rsidR="00A1731A" w:rsidRPr="0030201F">
        <w:rPr>
          <w:rFonts w:ascii="Arial" w:hAnsi="Arial" w:cs="Arial"/>
          <w:b/>
          <w:sz w:val="24"/>
          <w:szCs w:val="24"/>
        </w:rPr>
        <w:t>.</w:t>
      </w:r>
      <w:r w:rsidR="00A1731A">
        <w:rPr>
          <w:rFonts w:ascii="Arial" w:hAnsi="Arial" w:cs="Arial"/>
          <w:sz w:val="24"/>
          <w:szCs w:val="24"/>
        </w:rPr>
        <w:t xml:space="preserve"> </w:t>
      </w:r>
      <w:r w:rsidR="00595A87" w:rsidRPr="00A1731A">
        <w:rPr>
          <w:rFonts w:ascii="Arial" w:hAnsi="Arial" w:cs="Arial"/>
          <w:sz w:val="24"/>
          <w:szCs w:val="24"/>
        </w:rPr>
        <w:t xml:space="preserve">W świetle </w:t>
      </w:r>
      <w:r w:rsidR="00A1731A">
        <w:rPr>
          <w:rFonts w:ascii="Arial" w:hAnsi="Arial" w:cs="Arial"/>
          <w:sz w:val="24"/>
          <w:szCs w:val="24"/>
        </w:rPr>
        <w:t>przepisów o</w:t>
      </w:r>
      <w:r w:rsidR="00595A87" w:rsidRPr="00A1731A">
        <w:rPr>
          <w:rFonts w:ascii="Arial" w:hAnsi="Arial" w:cs="Arial"/>
          <w:sz w:val="24"/>
          <w:szCs w:val="24"/>
        </w:rPr>
        <w:t xml:space="preserve"> </w:t>
      </w:r>
      <w:r w:rsidR="00BB6241" w:rsidRPr="00A1731A">
        <w:rPr>
          <w:rFonts w:ascii="Arial" w:hAnsi="Arial" w:cs="Arial"/>
          <w:sz w:val="24"/>
          <w:szCs w:val="24"/>
        </w:rPr>
        <w:t>postępowani</w:t>
      </w:r>
      <w:r w:rsidR="00BB6241">
        <w:rPr>
          <w:rFonts w:ascii="Arial" w:hAnsi="Arial" w:cs="Arial"/>
          <w:sz w:val="24"/>
          <w:szCs w:val="24"/>
        </w:rPr>
        <w:t xml:space="preserve">u </w:t>
      </w:r>
      <w:r w:rsidR="00BB6241" w:rsidRPr="00A1731A">
        <w:rPr>
          <w:rFonts w:ascii="Arial" w:hAnsi="Arial" w:cs="Arial"/>
          <w:sz w:val="24"/>
          <w:szCs w:val="24"/>
        </w:rPr>
        <w:t>odrębnym</w:t>
      </w:r>
      <w:r w:rsidR="00595A87" w:rsidRPr="00A1731A">
        <w:rPr>
          <w:rFonts w:ascii="Arial" w:hAnsi="Arial" w:cs="Arial"/>
          <w:sz w:val="24"/>
          <w:szCs w:val="24"/>
        </w:rPr>
        <w:t xml:space="preserve"> </w:t>
      </w:r>
      <w:r w:rsidR="00A1731A">
        <w:rPr>
          <w:rFonts w:ascii="Arial" w:hAnsi="Arial" w:cs="Arial"/>
          <w:sz w:val="24"/>
          <w:szCs w:val="24"/>
        </w:rPr>
        <w:t xml:space="preserve">w </w:t>
      </w:r>
      <w:r w:rsidR="00595A87" w:rsidRPr="00A1731A">
        <w:rPr>
          <w:rFonts w:ascii="Arial" w:hAnsi="Arial" w:cs="Arial"/>
          <w:sz w:val="24"/>
          <w:szCs w:val="24"/>
        </w:rPr>
        <w:t>sprawach gospodarczych, kognicj</w:t>
      </w:r>
      <w:r w:rsidR="00A1731A">
        <w:rPr>
          <w:rFonts w:ascii="Arial" w:hAnsi="Arial" w:cs="Arial"/>
          <w:sz w:val="24"/>
          <w:szCs w:val="24"/>
        </w:rPr>
        <w:t>ą</w:t>
      </w:r>
      <w:r w:rsidR="00595A87" w:rsidRPr="00A1731A">
        <w:rPr>
          <w:rFonts w:ascii="Arial" w:hAnsi="Arial" w:cs="Arial"/>
          <w:sz w:val="24"/>
          <w:szCs w:val="24"/>
        </w:rPr>
        <w:t xml:space="preserve"> </w:t>
      </w:r>
      <w:r w:rsidR="00A1731A">
        <w:rPr>
          <w:rFonts w:ascii="Arial" w:hAnsi="Arial" w:cs="Arial"/>
          <w:sz w:val="24"/>
          <w:szCs w:val="24"/>
        </w:rPr>
        <w:t>s</w:t>
      </w:r>
      <w:r w:rsidR="00595A87" w:rsidRPr="00A1731A">
        <w:rPr>
          <w:rFonts w:ascii="Arial" w:hAnsi="Arial" w:cs="Arial"/>
          <w:sz w:val="24"/>
          <w:szCs w:val="24"/>
        </w:rPr>
        <w:t xml:space="preserve">ądu </w:t>
      </w:r>
      <w:r w:rsidR="00A1731A">
        <w:rPr>
          <w:rFonts w:ascii="Arial" w:hAnsi="Arial" w:cs="Arial"/>
          <w:sz w:val="24"/>
          <w:szCs w:val="24"/>
        </w:rPr>
        <w:t>g</w:t>
      </w:r>
      <w:r w:rsidR="00595A87" w:rsidRPr="00A1731A">
        <w:rPr>
          <w:rFonts w:ascii="Arial" w:hAnsi="Arial" w:cs="Arial"/>
          <w:sz w:val="24"/>
          <w:szCs w:val="24"/>
        </w:rPr>
        <w:t xml:space="preserve">ospodarczego objęte jest </w:t>
      </w:r>
      <w:r w:rsidR="00A1731A">
        <w:rPr>
          <w:rFonts w:ascii="Arial" w:hAnsi="Arial" w:cs="Arial"/>
          <w:sz w:val="24"/>
          <w:szCs w:val="24"/>
        </w:rPr>
        <w:t>r</w:t>
      </w:r>
      <w:r w:rsidR="00595A87" w:rsidRPr="00A1731A">
        <w:rPr>
          <w:rFonts w:ascii="Arial" w:hAnsi="Arial" w:cs="Arial"/>
          <w:sz w:val="24"/>
          <w:szCs w:val="24"/>
        </w:rPr>
        <w:t>ozpoznanie wniosku o</w:t>
      </w:r>
      <w:r w:rsidR="00A1731A">
        <w:rPr>
          <w:rFonts w:ascii="Arial" w:hAnsi="Arial" w:cs="Arial"/>
          <w:sz w:val="24"/>
          <w:szCs w:val="24"/>
        </w:rPr>
        <w:t>:</w:t>
      </w:r>
    </w:p>
    <w:p w14:paraId="08B80EF5" w14:textId="77777777" w:rsidR="00A1731A" w:rsidRDefault="00A1731A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595A87" w:rsidRPr="00A1731A">
        <w:rPr>
          <w:rFonts w:ascii="Arial" w:hAnsi="Arial" w:cs="Arial"/>
          <w:sz w:val="24"/>
          <w:szCs w:val="24"/>
        </w:rPr>
        <w:t xml:space="preserve"> nadanie klauzuli wykonalności akt</w:t>
      </w:r>
      <w:r>
        <w:rPr>
          <w:rFonts w:ascii="Arial" w:hAnsi="Arial" w:cs="Arial"/>
          <w:sz w:val="24"/>
          <w:szCs w:val="24"/>
        </w:rPr>
        <w:t>owi</w:t>
      </w:r>
      <w:r w:rsidR="00595A87" w:rsidRPr="00A1731A">
        <w:rPr>
          <w:rFonts w:ascii="Arial" w:hAnsi="Arial" w:cs="Arial"/>
          <w:sz w:val="24"/>
          <w:szCs w:val="24"/>
        </w:rPr>
        <w:t xml:space="preserve"> notarialn</w:t>
      </w:r>
      <w:r>
        <w:rPr>
          <w:rFonts w:ascii="Arial" w:hAnsi="Arial" w:cs="Arial"/>
          <w:sz w:val="24"/>
          <w:szCs w:val="24"/>
        </w:rPr>
        <w:t>emu,</w:t>
      </w:r>
      <w:r w:rsidR="00595A87" w:rsidRPr="00A1731A">
        <w:rPr>
          <w:rFonts w:ascii="Arial" w:hAnsi="Arial" w:cs="Arial"/>
          <w:sz w:val="24"/>
          <w:szCs w:val="24"/>
        </w:rPr>
        <w:t xml:space="preserve"> którego stronami </w:t>
      </w:r>
      <w:r>
        <w:rPr>
          <w:rFonts w:ascii="Arial" w:hAnsi="Arial" w:cs="Arial"/>
          <w:sz w:val="24"/>
          <w:szCs w:val="24"/>
        </w:rPr>
        <w:t xml:space="preserve">są </w:t>
      </w:r>
      <w:r w:rsidR="00595A87" w:rsidRPr="00A1731A">
        <w:rPr>
          <w:rFonts w:ascii="Arial" w:hAnsi="Arial" w:cs="Arial"/>
          <w:sz w:val="24"/>
          <w:szCs w:val="24"/>
        </w:rPr>
        <w:t xml:space="preserve">przedsiębiorcy </w:t>
      </w:r>
    </w:p>
    <w:p w14:paraId="6C0D02AE" w14:textId="6BC85907" w:rsidR="00A1731A" w:rsidRDefault="00A1731A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b)</w:t>
      </w:r>
      <w:r w:rsidR="00595A87" w:rsidRPr="00A1731A">
        <w:rPr>
          <w:rFonts w:ascii="Arial" w:hAnsi="Arial" w:cs="Arial"/>
          <w:sz w:val="24"/>
          <w:szCs w:val="24"/>
        </w:rPr>
        <w:t xml:space="preserve"> </w:t>
      </w:r>
      <w:r w:rsidR="00970A73">
        <w:rPr>
          <w:rFonts w:ascii="Arial" w:hAnsi="Arial" w:cs="Arial"/>
          <w:sz w:val="24"/>
          <w:szCs w:val="24"/>
        </w:rPr>
        <w:t>stwierdzenie</w:t>
      </w:r>
      <w:r w:rsidR="00801AE3">
        <w:rPr>
          <w:rFonts w:ascii="Arial" w:hAnsi="Arial" w:cs="Arial"/>
          <w:sz w:val="24"/>
          <w:szCs w:val="24"/>
        </w:rPr>
        <w:t xml:space="preserve"> wykonalności</w:t>
      </w:r>
      <w:r w:rsidR="002A4040" w:rsidRPr="00A1731A">
        <w:rPr>
          <w:rFonts w:ascii="Arial" w:hAnsi="Arial" w:cs="Arial"/>
          <w:sz w:val="24"/>
          <w:szCs w:val="24"/>
        </w:rPr>
        <w:t xml:space="preserve"> </w:t>
      </w:r>
      <w:r w:rsidR="00970A73">
        <w:rPr>
          <w:rFonts w:ascii="Arial" w:hAnsi="Arial" w:cs="Arial"/>
          <w:sz w:val="24"/>
          <w:szCs w:val="24"/>
        </w:rPr>
        <w:t>wyroku</w:t>
      </w:r>
      <w:r w:rsidR="00801AE3">
        <w:rPr>
          <w:rFonts w:ascii="Arial" w:hAnsi="Arial" w:cs="Arial"/>
          <w:sz w:val="24"/>
          <w:szCs w:val="24"/>
        </w:rPr>
        <w:t xml:space="preserve"> sądu polubownego zapadłemu</w:t>
      </w:r>
      <w:r w:rsidR="002A4040" w:rsidRPr="00A1731A">
        <w:rPr>
          <w:rFonts w:ascii="Arial" w:hAnsi="Arial" w:cs="Arial"/>
          <w:sz w:val="24"/>
          <w:szCs w:val="24"/>
        </w:rPr>
        <w:t xml:space="preserve"> </w:t>
      </w:r>
      <w:r w:rsidR="00801AE3">
        <w:rPr>
          <w:rFonts w:ascii="Arial" w:hAnsi="Arial" w:cs="Arial"/>
          <w:sz w:val="24"/>
          <w:szCs w:val="24"/>
        </w:rPr>
        <w:t>w sprawie pomiędzy przedsiębiorcami</w:t>
      </w:r>
    </w:p>
    <w:p w14:paraId="3ECA2753" w14:textId="77777777" w:rsidR="00BB6241" w:rsidRDefault="00A1731A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2A4040" w:rsidRPr="00A1731A">
        <w:rPr>
          <w:rFonts w:ascii="Arial" w:hAnsi="Arial" w:cs="Arial"/>
          <w:sz w:val="24"/>
          <w:szCs w:val="24"/>
        </w:rPr>
        <w:t xml:space="preserve"> nadanie klauzuli wykonalności ugodzie zawartej przed mediatorem po skierowaniu sprawy do mediacji przez </w:t>
      </w:r>
      <w:r w:rsidR="00BB6241">
        <w:rPr>
          <w:rFonts w:ascii="Arial" w:hAnsi="Arial" w:cs="Arial"/>
          <w:sz w:val="24"/>
          <w:szCs w:val="24"/>
        </w:rPr>
        <w:t>s</w:t>
      </w:r>
      <w:r w:rsidR="002A4040" w:rsidRPr="00A1731A">
        <w:rPr>
          <w:rFonts w:ascii="Arial" w:hAnsi="Arial" w:cs="Arial"/>
          <w:sz w:val="24"/>
          <w:szCs w:val="24"/>
        </w:rPr>
        <w:t xml:space="preserve">ąd </w:t>
      </w:r>
      <w:r w:rsidR="00BB6241">
        <w:rPr>
          <w:rFonts w:ascii="Arial" w:hAnsi="Arial" w:cs="Arial"/>
          <w:sz w:val="24"/>
          <w:szCs w:val="24"/>
        </w:rPr>
        <w:t>g</w:t>
      </w:r>
      <w:r w:rsidR="002A4040" w:rsidRPr="00A1731A">
        <w:rPr>
          <w:rFonts w:ascii="Arial" w:hAnsi="Arial" w:cs="Arial"/>
          <w:sz w:val="24"/>
          <w:szCs w:val="24"/>
        </w:rPr>
        <w:t xml:space="preserve">ospodarczy. </w:t>
      </w:r>
    </w:p>
    <w:p w14:paraId="5632632C" w14:textId="77777777" w:rsidR="00BB6241" w:rsidRDefault="00BB6241" w:rsidP="00BB6241">
      <w:pPr>
        <w:jc w:val="both"/>
        <w:rPr>
          <w:rFonts w:ascii="Arial" w:hAnsi="Arial" w:cs="Arial"/>
          <w:sz w:val="24"/>
          <w:szCs w:val="24"/>
        </w:rPr>
      </w:pPr>
    </w:p>
    <w:p w14:paraId="3CC2CFDC" w14:textId="4133B0ED" w:rsidR="00BB6241" w:rsidRDefault="006873CD" w:rsidP="00BB6241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12</w:t>
      </w:r>
      <w:r w:rsidR="00BB6241" w:rsidRPr="0030201F">
        <w:rPr>
          <w:rFonts w:ascii="Arial" w:hAnsi="Arial" w:cs="Arial"/>
          <w:b/>
          <w:sz w:val="24"/>
          <w:szCs w:val="24"/>
        </w:rPr>
        <w:t>.</w:t>
      </w:r>
      <w:r w:rsidR="00BB6241">
        <w:rPr>
          <w:rFonts w:ascii="Arial" w:hAnsi="Arial" w:cs="Arial"/>
          <w:sz w:val="24"/>
          <w:szCs w:val="24"/>
        </w:rPr>
        <w:t xml:space="preserve"> Z</w:t>
      </w:r>
      <w:r w:rsidR="00F06F58" w:rsidRPr="00A1731A">
        <w:rPr>
          <w:rFonts w:ascii="Arial" w:hAnsi="Arial" w:cs="Arial"/>
          <w:sz w:val="24"/>
          <w:szCs w:val="24"/>
        </w:rPr>
        <w:t xml:space="preserve">godnie </w:t>
      </w:r>
      <w:r w:rsidR="00F9660F">
        <w:rPr>
          <w:rFonts w:ascii="Arial" w:hAnsi="Arial" w:cs="Arial"/>
          <w:sz w:val="24"/>
          <w:szCs w:val="24"/>
        </w:rPr>
        <w:t>z</w:t>
      </w:r>
      <w:r w:rsidR="00F06F58" w:rsidRPr="00A1731A">
        <w:rPr>
          <w:rFonts w:ascii="Arial" w:hAnsi="Arial" w:cs="Arial"/>
          <w:sz w:val="24"/>
          <w:szCs w:val="24"/>
        </w:rPr>
        <w:t xml:space="preserve"> przepisami k</w:t>
      </w:r>
      <w:r w:rsidR="00BB6241">
        <w:rPr>
          <w:rFonts w:ascii="Arial" w:hAnsi="Arial" w:cs="Arial"/>
          <w:sz w:val="24"/>
          <w:szCs w:val="24"/>
        </w:rPr>
        <w:t>.</w:t>
      </w:r>
      <w:r w:rsidR="00F06F58" w:rsidRPr="00A1731A">
        <w:rPr>
          <w:rFonts w:ascii="Arial" w:hAnsi="Arial" w:cs="Arial"/>
          <w:sz w:val="24"/>
          <w:szCs w:val="24"/>
        </w:rPr>
        <w:t>p</w:t>
      </w:r>
      <w:r w:rsidR="00BB6241">
        <w:rPr>
          <w:rFonts w:ascii="Arial" w:hAnsi="Arial" w:cs="Arial"/>
          <w:sz w:val="24"/>
          <w:szCs w:val="24"/>
        </w:rPr>
        <w:t>.</w:t>
      </w:r>
      <w:r w:rsidR="00F06F58" w:rsidRPr="00A1731A">
        <w:rPr>
          <w:rFonts w:ascii="Arial" w:hAnsi="Arial" w:cs="Arial"/>
          <w:sz w:val="24"/>
          <w:szCs w:val="24"/>
        </w:rPr>
        <w:t>c</w:t>
      </w:r>
      <w:r w:rsidR="00BB6241">
        <w:rPr>
          <w:rFonts w:ascii="Arial" w:hAnsi="Arial" w:cs="Arial"/>
          <w:sz w:val="24"/>
          <w:szCs w:val="24"/>
        </w:rPr>
        <w:t>.</w:t>
      </w:r>
      <w:r w:rsidR="00F06F58" w:rsidRPr="00A1731A">
        <w:rPr>
          <w:rFonts w:ascii="Arial" w:hAnsi="Arial" w:cs="Arial"/>
          <w:sz w:val="24"/>
          <w:szCs w:val="24"/>
        </w:rPr>
        <w:t xml:space="preserve"> </w:t>
      </w:r>
      <w:r w:rsidR="00BB6241">
        <w:rPr>
          <w:rFonts w:ascii="Arial" w:hAnsi="Arial" w:cs="Arial"/>
          <w:sz w:val="24"/>
          <w:szCs w:val="24"/>
        </w:rPr>
        <w:t>o postępowan</w:t>
      </w:r>
      <w:r w:rsidR="00F06F58" w:rsidRPr="00A1731A">
        <w:rPr>
          <w:rFonts w:ascii="Arial" w:hAnsi="Arial" w:cs="Arial"/>
          <w:sz w:val="24"/>
          <w:szCs w:val="24"/>
        </w:rPr>
        <w:t>i</w:t>
      </w:r>
      <w:r w:rsidR="00BB6241">
        <w:rPr>
          <w:rFonts w:ascii="Arial" w:hAnsi="Arial" w:cs="Arial"/>
          <w:sz w:val="24"/>
          <w:szCs w:val="24"/>
        </w:rPr>
        <w:t>u odrębnym w sprawach gospodarczych i</w:t>
      </w:r>
      <w:r w:rsidR="00F06F58" w:rsidRPr="00A1731A">
        <w:rPr>
          <w:rFonts w:ascii="Arial" w:hAnsi="Arial" w:cs="Arial"/>
          <w:sz w:val="24"/>
          <w:szCs w:val="24"/>
        </w:rPr>
        <w:t xml:space="preserve"> ustaw szczególnych </w:t>
      </w:r>
      <w:r w:rsidR="00BB6241">
        <w:rPr>
          <w:rFonts w:ascii="Arial" w:hAnsi="Arial" w:cs="Arial"/>
          <w:sz w:val="24"/>
          <w:szCs w:val="24"/>
        </w:rPr>
        <w:t>w</w:t>
      </w:r>
      <w:r w:rsidR="00F06F58" w:rsidRPr="00A1731A">
        <w:rPr>
          <w:rFonts w:ascii="Arial" w:hAnsi="Arial" w:cs="Arial"/>
          <w:sz w:val="24"/>
          <w:szCs w:val="24"/>
        </w:rPr>
        <w:t>ymogiem formalnym</w:t>
      </w:r>
      <w:r w:rsidR="000C3ACF" w:rsidRPr="00A1731A">
        <w:rPr>
          <w:rFonts w:ascii="Arial" w:hAnsi="Arial" w:cs="Arial"/>
          <w:sz w:val="24"/>
          <w:szCs w:val="24"/>
        </w:rPr>
        <w:t xml:space="preserve"> </w:t>
      </w:r>
      <w:r w:rsidR="00BB6241">
        <w:rPr>
          <w:rFonts w:ascii="Arial" w:hAnsi="Arial" w:cs="Arial"/>
          <w:sz w:val="24"/>
          <w:szCs w:val="24"/>
        </w:rPr>
        <w:t>pierwszego</w:t>
      </w:r>
      <w:r w:rsidR="000C3ACF" w:rsidRPr="00A1731A">
        <w:rPr>
          <w:rFonts w:ascii="Arial" w:hAnsi="Arial" w:cs="Arial"/>
          <w:sz w:val="24"/>
          <w:szCs w:val="24"/>
        </w:rPr>
        <w:t xml:space="preserve"> pisma procesowego wnoszonego w sprawie gospodarczej </w:t>
      </w:r>
      <w:r w:rsidR="00BB6241">
        <w:rPr>
          <w:rFonts w:ascii="Arial" w:hAnsi="Arial" w:cs="Arial"/>
          <w:sz w:val="24"/>
          <w:szCs w:val="24"/>
        </w:rPr>
        <w:t xml:space="preserve">przez pełnomocnika procesowego strony będącego radą prawnym </w:t>
      </w:r>
      <w:r w:rsidR="000C3ACF" w:rsidRPr="00A1731A">
        <w:rPr>
          <w:rFonts w:ascii="Arial" w:hAnsi="Arial" w:cs="Arial"/>
          <w:sz w:val="24"/>
          <w:szCs w:val="24"/>
        </w:rPr>
        <w:t>jest</w:t>
      </w:r>
      <w:r w:rsidR="00BB6241">
        <w:rPr>
          <w:rFonts w:ascii="Arial" w:hAnsi="Arial" w:cs="Arial"/>
          <w:sz w:val="24"/>
          <w:szCs w:val="24"/>
        </w:rPr>
        <w:t>:</w:t>
      </w:r>
      <w:r w:rsidR="000C3ACF" w:rsidRPr="00A1731A">
        <w:rPr>
          <w:rFonts w:ascii="Arial" w:hAnsi="Arial" w:cs="Arial"/>
          <w:sz w:val="24"/>
          <w:szCs w:val="24"/>
        </w:rPr>
        <w:t xml:space="preserve"> </w:t>
      </w:r>
    </w:p>
    <w:p w14:paraId="3C1D319B" w14:textId="0AF647F5" w:rsidR="00BB6241" w:rsidRDefault="00BB6241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0C3ACF" w:rsidRPr="00A1731A">
        <w:rPr>
          <w:rFonts w:ascii="Arial" w:hAnsi="Arial" w:cs="Arial"/>
          <w:sz w:val="24"/>
          <w:szCs w:val="24"/>
        </w:rPr>
        <w:t>podanie adresu mailowego strony</w:t>
      </w:r>
      <w:r w:rsidR="00970A73">
        <w:rPr>
          <w:rFonts w:ascii="Arial" w:hAnsi="Arial" w:cs="Arial"/>
          <w:sz w:val="24"/>
          <w:szCs w:val="24"/>
        </w:rPr>
        <w:t xml:space="preserve"> albo oświadczenie, że nie posiada ona takiego adresu </w:t>
      </w:r>
      <w:r w:rsidR="000C3ACF" w:rsidRPr="00A1731A">
        <w:rPr>
          <w:rFonts w:ascii="Arial" w:hAnsi="Arial" w:cs="Arial"/>
          <w:sz w:val="24"/>
          <w:szCs w:val="24"/>
        </w:rPr>
        <w:t>oraz</w:t>
      </w:r>
      <w:r w:rsidR="00970A73">
        <w:rPr>
          <w:rFonts w:ascii="Arial" w:hAnsi="Arial" w:cs="Arial"/>
          <w:sz w:val="24"/>
          <w:szCs w:val="24"/>
        </w:rPr>
        <w:t xml:space="preserve"> </w:t>
      </w:r>
      <w:r w:rsidR="000C3ACF" w:rsidRPr="00A1731A">
        <w:rPr>
          <w:rFonts w:ascii="Arial" w:hAnsi="Arial" w:cs="Arial"/>
          <w:sz w:val="24"/>
          <w:szCs w:val="24"/>
        </w:rPr>
        <w:t xml:space="preserve">adresu mailowego i numeru telefonu pełnomocnika tej strony </w:t>
      </w:r>
    </w:p>
    <w:p w14:paraId="593FC214" w14:textId="52A696CD" w:rsidR="00BB6241" w:rsidRDefault="00BB6241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="000C3ACF" w:rsidRPr="00A1731A">
        <w:rPr>
          <w:rFonts w:ascii="Arial" w:hAnsi="Arial" w:cs="Arial"/>
          <w:sz w:val="24"/>
          <w:szCs w:val="24"/>
        </w:rPr>
        <w:t xml:space="preserve"> podanie adresu mailowego</w:t>
      </w:r>
      <w:r w:rsidR="00970A73">
        <w:rPr>
          <w:rFonts w:ascii="Arial" w:hAnsi="Arial" w:cs="Arial"/>
          <w:sz w:val="24"/>
          <w:szCs w:val="24"/>
        </w:rPr>
        <w:t xml:space="preserve"> strony albo oświadczenie, że nie posiada takiego adresu, </w:t>
      </w:r>
      <w:r w:rsidR="000C3ACF" w:rsidRPr="00A1731A">
        <w:rPr>
          <w:rFonts w:ascii="Arial" w:hAnsi="Arial" w:cs="Arial"/>
          <w:sz w:val="24"/>
          <w:szCs w:val="24"/>
        </w:rPr>
        <w:t>numeru telefonu strony</w:t>
      </w:r>
      <w:r w:rsidR="00970A73">
        <w:rPr>
          <w:rFonts w:ascii="Arial" w:hAnsi="Arial" w:cs="Arial"/>
          <w:sz w:val="24"/>
          <w:szCs w:val="24"/>
        </w:rPr>
        <w:t xml:space="preserve"> </w:t>
      </w:r>
      <w:r w:rsidR="000C3ACF" w:rsidRPr="00A1731A">
        <w:rPr>
          <w:rFonts w:ascii="Arial" w:hAnsi="Arial" w:cs="Arial"/>
          <w:sz w:val="24"/>
          <w:szCs w:val="24"/>
        </w:rPr>
        <w:t xml:space="preserve">oraz adresu mailowego i numeru telefonu pełnomocnika tej strony </w:t>
      </w:r>
    </w:p>
    <w:p w14:paraId="298273E8" w14:textId="7D8F4A0A" w:rsidR="008235B2" w:rsidRPr="00A1731A" w:rsidRDefault="00BB6241" w:rsidP="00BB62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0C3ACF" w:rsidRPr="00A1731A">
        <w:rPr>
          <w:rFonts w:ascii="Arial" w:hAnsi="Arial" w:cs="Arial"/>
          <w:sz w:val="24"/>
          <w:szCs w:val="24"/>
        </w:rPr>
        <w:t xml:space="preserve"> podanie adresu mailowego i numeru telefonu pełnomocnika</w:t>
      </w:r>
      <w:r w:rsidR="00362408" w:rsidRPr="00A1731A">
        <w:rPr>
          <w:rFonts w:ascii="Arial" w:hAnsi="Arial" w:cs="Arial"/>
          <w:sz w:val="24"/>
          <w:szCs w:val="24"/>
        </w:rPr>
        <w:t xml:space="preserve"> </w:t>
      </w:r>
      <w:r w:rsidR="00E93058" w:rsidRPr="00A1731A">
        <w:rPr>
          <w:rFonts w:ascii="Arial" w:hAnsi="Arial" w:cs="Arial"/>
          <w:sz w:val="24"/>
          <w:szCs w:val="24"/>
        </w:rPr>
        <w:t xml:space="preserve">tej strony. </w:t>
      </w:r>
    </w:p>
    <w:p w14:paraId="13670A86" w14:textId="77777777" w:rsidR="00BB6241" w:rsidRDefault="00BB6241" w:rsidP="00BB6241">
      <w:pPr>
        <w:jc w:val="both"/>
        <w:rPr>
          <w:rFonts w:ascii="Arial" w:hAnsi="Arial" w:cs="Arial"/>
          <w:sz w:val="24"/>
          <w:szCs w:val="24"/>
        </w:rPr>
      </w:pPr>
    </w:p>
    <w:p w14:paraId="609CF533" w14:textId="5932E7E4" w:rsidR="00BB6241" w:rsidRDefault="006873CD" w:rsidP="00BB6241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13</w:t>
      </w:r>
      <w:r w:rsidR="00CF32AF" w:rsidRPr="0030201F">
        <w:rPr>
          <w:rFonts w:ascii="Arial" w:hAnsi="Arial" w:cs="Arial"/>
          <w:b/>
          <w:sz w:val="24"/>
          <w:szCs w:val="24"/>
        </w:rPr>
        <w:t>.</w:t>
      </w:r>
      <w:r w:rsidR="00046433" w:rsidRPr="00A1731A">
        <w:rPr>
          <w:rFonts w:ascii="Arial" w:hAnsi="Arial" w:cs="Arial"/>
          <w:sz w:val="24"/>
          <w:szCs w:val="24"/>
        </w:rPr>
        <w:t xml:space="preserve"> Zażalenie do innego składu sądu pierwszej instancji (</w:t>
      </w:r>
      <w:r w:rsidR="00BB6241">
        <w:rPr>
          <w:rFonts w:ascii="Arial" w:hAnsi="Arial" w:cs="Arial"/>
          <w:sz w:val="24"/>
          <w:szCs w:val="24"/>
        </w:rPr>
        <w:t xml:space="preserve">zażalenie </w:t>
      </w:r>
      <w:r w:rsidR="00046433" w:rsidRPr="00A1731A">
        <w:rPr>
          <w:rFonts w:ascii="Arial" w:hAnsi="Arial" w:cs="Arial"/>
          <w:sz w:val="24"/>
          <w:szCs w:val="24"/>
        </w:rPr>
        <w:t>poziome) przysługuje od postanowienia</w:t>
      </w:r>
      <w:r w:rsidR="004879B1" w:rsidRPr="00A1731A">
        <w:rPr>
          <w:rFonts w:ascii="Arial" w:hAnsi="Arial" w:cs="Arial"/>
          <w:sz w:val="24"/>
          <w:szCs w:val="24"/>
        </w:rPr>
        <w:t xml:space="preserve"> dotyczącego</w:t>
      </w:r>
      <w:r w:rsidR="00BB6241">
        <w:rPr>
          <w:rFonts w:ascii="Arial" w:hAnsi="Arial" w:cs="Arial"/>
          <w:sz w:val="24"/>
          <w:szCs w:val="24"/>
        </w:rPr>
        <w:t>:</w:t>
      </w:r>
    </w:p>
    <w:p w14:paraId="3CD7B53D" w14:textId="48432315" w:rsidR="009A15E6" w:rsidRDefault="009A15E6" w:rsidP="009A15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B6241">
        <w:rPr>
          <w:rFonts w:ascii="Arial" w:hAnsi="Arial" w:cs="Arial"/>
          <w:sz w:val="24"/>
          <w:szCs w:val="24"/>
        </w:rPr>
        <w:t>)</w:t>
      </w:r>
      <w:r w:rsidR="00046433" w:rsidRPr="00A1731A">
        <w:rPr>
          <w:rFonts w:ascii="Arial" w:hAnsi="Arial" w:cs="Arial"/>
          <w:sz w:val="24"/>
          <w:szCs w:val="24"/>
        </w:rPr>
        <w:t xml:space="preserve"> </w:t>
      </w:r>
      <w:r w:rsidR="00663D4A" w:rsidRPr="00A1731A">
        <w:rPr>
          <w:rFonts w:ascii="Arial" w:hAnsi="Arial" w:cs="Arial"/>
          <w:sz w:val="24"/>
          <w:szCs w:val="24"/>
        </w:rPr>
        <w:t>o odrzuceniu</w:t>
      </w:r>
      <w:r w:rsidR="00046433" w:rsidRPr="00A1731A">
        <w:rPr>
          <w:rFonts w:ascii="Arial" w:hAnsi="Arial" w:cs="Arial"/>
          <w:sz w:val="24"/>
          <w:szCs w:val="24"/>
        </w:rPr>
        <w:t xml:space="preserve"> pozwu</w:t>
      </w:r>
    </w:p>
    <w:p w14:paraId="1368D211" w14:textId="1E8BA7E2" w:rsidR="009A15E6" w:rsidRDefault="009A15E6" w:rsidP="009A15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Pr="00A1731A">
        <w:rPr>
          <w:rFonts w:ascii="Arial" w:hAnsi="Arial" w:cs="Arial"/>
          <w:sz w:val="24"/>
          <w:szCs w:val="24"/>
        </w:rPr>
        <w:t xml:space="preserve"> wykładni wyroku, </w:t>
      </w:r>
    </w:p>
    <w:p w14:paraId="5DD8CEFB" w14:textId="1AE99DAA" w:rsidR="00117ACC" w:rsidRPr="00A1731A" w:rsidRDefault="00663D4A" w:rsidP="00BB6241">
      <w:pPr>
        <w:jc w:val="both"/>
        <w:rPr>
          <w:rFonts w:ascii="Arial" w:hAnsi="Arial" w:cs="Arial"/>
          <w:sz w:val="24"/>
          <w:szCs w:val="24"/>
        </w:rPr>
      </w:pPr>
      <w:r w:rsidRPr="00A1731A">
        <w:rPr>
          <w:rFonts w:ascii="Arial" w:hAnsi="Arial" w:cs="Arial"/>
          <w:sz w:val="24"/>
          <w:szCs w:val="24"/>
        </w:rPr>
        <w:t xml:space="preserve">c) </w:t>
      </w:r>
      <w:r w:rsidR="008407E5" w:rsidRPr="00A1731A">
        <w:rPr>
          <w:rFonts w:ascii="Arial" w:hAnsi="Arial" w:cs="Arial"/>
          <w:sz w:val="24"/>
          <w:szCs w:val="24"/>
        </w:rPr>
        <w:t>o zawieszeniu postępowania</w:t>
      </w:r>
    </w:p>
    <w:p w14:paraId="2C626DF5" w14:textId="77777777" w:rsidR="00BB6241" w:rsidRDefault="00BB6241" w:rsidP="00BB6241">
      <w:pPr>
        <w:jc w:val="both"/>
        <w:rPr>
          <w:rFonts w:ascii="Arial" w:hAnsi="Arial" w:cs="Arial"/>
          <w:sz w:val="24"/>
          <w:szCs w:val="24"/>
        </w:rPr>
      </w:pPr>
    </w:p>
    <w:p w14:paraId="13ACFBED" w14:textId="7F1AE9AF" w:rsidR="00F9660F" w:rsidRP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</w:t>
      </w:r>
      <w:r w:rsidR="006873CD" w:rsidRPr="0030201F">
        <w:rPr>
          <w:rFonts w:ascii="Arial" w:hAnsi="Arial" w:cs="Arial"/>
          <w:b/>
          <w:sz w:val="24"/>
          <w:szCs w:val="24"/>
        </w:rPr>
        <w:t>4</w:t>
      </w:r>
      <w:r w:rsidRPr="0030201F">
        <w:rPr>
          <w:rFonts w:ascii="Arial" w:hAnsi="Arial" w:cs="Arial"/>
          <w:b/>
          <w:sz w:val="24"/>
          <w:szCs w:val="24"/>
        </w:rPr>
        <w:t>.</w:t>
      </w:r>
      <w:r w:rsidRPr="00F9660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F9660F">
        <w:rPr>
          <w:rFonts w:ascii="Arial" w:hAnsi="Arial" w:cs="Arial"/>
          <w:sz w:val="24"/>
          <w:szCs w:val="24"/>
        </w:rPr>
        <w:t xml:space="preserve"> Zgodnie z Kodeksem postępowania cywilnego, sąd drugiej instancji rozpoznając apelację, bierze pod uwagę nieważność postępowania:</w:t>
      </w:r>
    </w:p>
    <w:p w14:paraId="6E4962D3" w14:textId="3D6EE67D" w:rsidR="00F9660F" w:rsidRP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Pr="00F9660F">
        <w:rPr>
          <w:rFonts w:ascii="Arial" w:hAnsi="Arial" w:cs="Arial"/>
          <w:sz w:val="24"/>
          <w:szCs w:val="24"/>
        </w:rPr>
        <w:t xml:space="preserve"> na zarzut podniesiony przez stronę skarżącą, </w:t>
      </w:r>
      <w:r w:rsidR="00CE687C">
        <w:rPr>
          <w:rFonts w:ascii="Arial" w:hAnsi="Arial" w:cs="Arial"/>
          <w:sz w:val="24"/>
          <w:szCs w:val="24"/>
        </w:rPr>
        <w:t xml:space="preserve"> w granicach zaskarżenia</w:t>
      </w:r>
    </w:p>
    <w:p w14:paraId="10612D8B" w14:textId="70BCE855" w:rsidR="00F9660F" w:rsidRP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Pr="00F9660F">
        <w:rPr>
          <w:rFonts w:ascii="Arial" w:hAnsi="Arial" w:cs="Arial"/>
          <w:sz w:val="24"/>
          <w:szCs w:val="24"/>
        </w:rPr>
        <w:t xml:space="preserve"> z urzędu, w granicach zaskarżenia,</w:t>
      </w:r>
    </w:p>
    <w:p w14:paraId="7B1CEEC1" w14:textId="1A29E936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Pr="00F9660F">
        <w:rPr>
          <w:rFonts w:ascii="Arial" w:hAnsi="Arial" w:cs="Arial"/>
          <w:sz w:val="24"/>
          <w:szCs w:val="24"/>
        </w:rPr>
        <w:t xml:space="preserve"> z urzędu, niezależnie od granic zaskarżenia.</w:t>
      </w:r>
    </w:p>
    <w:p w14:paraId="7183F289" w14:textId="77777777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</w:p>
    <w:p w14:paraId="29AD9ED9" w14:textId="61297F58" w:rsidR="00F9660F" w:rsidRP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 w:rsidRPr="0030201F">
        <w:rPr>
          <w:rFonts w:ascii="Arial" w:hAnsi="Arial" w:cs="Arial"/>
          <w:b/>
          <w:sz w:val="24"/>
          <w:szCs w:val="24"/>
        </w:rPr>
        <w:t>1</w:t>
      </w:r>
      <w:r w:rsidR="006873CD" w:rsidRPr="0030201F">
        <w:rPr>
          <w:rFonts w:ascii="Arial" w:hAnsi="Arial" w:cs="Arial"/>
          <w:b/>
          <w:sz w:val="24"/>
          <w:szCs w:val="24"/>
        </w:rPr>
        <w:t>5</w:t>
      </w:r>
      <w:r w:rsidRPr="0030201F">
        <w:rPr>
          <w:rFonts w:ascii="Arial" w:hAnsi="Arial" w:cs="Arial"/>
          <w:b/>
          <w:sz w:val="24"/>
          <w:szCs w:val="24"/>
        </w:rPr>
        <w:t>.</w:t>
      </w:r>
      <w:r w:rsidRPr="00F9660F">
        <w:rPr>
          <w:rFonts w:ascii="Arial" w:hAnsi="Arial" w:cs="Arial"/>
          <w:sz w:val="24"/>
          <w:szCs w:val="24"/>
        </w:rPr>
        <w:t xml:space="preserve"> Zgodnie z Kodeksem postępowania cywilnego, zarządzenie przewodniczącego o zwrocie pozwu</w:t>
      </w:r>
      <w:r>
        <w:rPr>
          <w:rFonts w:ascii="Arial" w:hAnsi="Arial" w:cs="Arial"/>
          <w:sz w:val="24"/>
          <w:szCs w:val="24"/>
        </w:rPr>
        <w:t xml:space="preserve"> wniesionego przez stronę reprezentowaną przez pełnomocnika procesowego</w:t>
      </w:r>
      <w:r w:rsidRPr="00F9660F">
        <w:rPr>
          <w:rFonts w:ascii="Arial" w:hAnsi="Arial" w:cs="Arial"/>
          <w:sz w:val="24"/>
          <w:szCs w:val="24"/>
        </w:rPr>
        <w:t xml:space="preserve"> doręcza się:</w:t>
      </w:r>
    </w:p>
    <w:p w14:paraId="04B3B158" w14:textId="54E4787C" w:rsidR="00F9660F" w:rsidRP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Pr="00F9660F">
        <w:rPr>
          <w:rFonts w:ascii="Arial" w:hAnsi="Arial" w:cs="Arial"/>
          <w:sz w:val="24"/>
          <w:szCs w:val="24"/>
        </w:rPr>
        <w:t xml:space="preserve"> stronom,</w:t>
      </w:r>
    </w:p>
    <w:p w14:paraId="7CA72D85" w14:textId="5BEF0BE8" w:rsidR="00F9660F" w:rsidRP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Pr="00F966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pełnomocnikowi powoda</w:t>
      </w:r>
      <w:r w:rsidRPr="00F9660F">
        <w:rPr>
          <w:rFonts w:ascii="Arial" w:hAnsi="Arial" w:cs="Arial"/>
          <w:sz w:val="24"/>
          <w:szCs w:val="24"/>
        </w:rPr>
        <w:t>,</w:t>
      </w:r>
    </w:p>
    <w:p w14:paraId="348A3C21" w14:textId="3BCCD00F" w:rsidR="00F9660F" w:rsidRDefault="00F9660F" w:rsidP="00F966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Pr="00F966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pełnomocnikowi powoda i powodowi</w:t>
      </w:r>
    </w:p>
    <w:p w14:paraId="5E8F325B" w14:textId="33385BB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lastRenderedPageBreak/>
        <w:t>16.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Jeżeli rodzice nie złożyli zgodnych oświadczeń w sprawie nazwiska dziecka, dziecko nosi nazwisko:</w:t>
      </w:r>
    </w:p>
    <w:p w14:paraId="368BBF2D" w14:textId="1B7356C3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ojca;</w:t>
      </w:r>
    </w:p>
    <w:p w14:paraId="2A31ED54" w14:textId="3E051B96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matki;</w:t>
      </w:r>
    </w:p>
    <w:p w14:paraId="586A6A09" w14:textId="79A3CF1C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składające się z nazwiska matki i dołączonego do niego nazwiska ojca.</w:t>
      </w:r>
    </w:p>
    <w:p w14:paraId="0572AFCB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1BCEAE07" w14:textId="34842B26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17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Czy ustanowienie przez Sąd rozdzielności majątkowej między małżonkami może nastąpić z datą wcześniejszą, niż dzień wytoczenia powództwa:</w:t>
      </w:r>
    </w:p>
    <w:p w14:paraId="62F70D9F" w14:textId="046CB9B2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tak;</w:t>
      </w:r>
    </w:p>
    <w:p w14:paraId="3AD266C0" w14:textId="18E0FB5A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nie;</w:t>
      </w:r>
    </w:p>
    <w:p w14:paraId="4639A192" w14:textId="76FBAB27" w:rsidR="006A71B4" w:rsidRPr="006A71B4" w:rsidRDefault="00475F18" w:rsidP="007E2311">
      <w:pPr>
        <w:shd w:val="clear" w:color="auto" w:fill="FFFFFF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jedynie w wyjątkowych wypadkach, w szczególności, jeśli małżonkowie żyli</w:t>
      </w:r>
      <w:r>
        <w:rPr>
          <w:rFonts w:ascii="Arial" w:eastAsia="Times New Roman" w:hAnsi="Arial" w:cs="Arial"/>
          <w:color w:val="212121"/>
          <w:sz w:val="24"/>
          <w:szCs w:val="24"/>
        </w:rPr>
        <w:br/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>w rozłączeniu.</w:t>
      </w:r>
    </w:p>
    <w:p w14:paraId="2BF82D04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6AE3B729" w14:textId="222E296A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18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W sprawie o ustalenie ojcostwa Sąd nadaje dziecku nazwisko w wyroku ustalającym ojcostwo. Czy do zmiany nazwiska potrzeba jest zgoda dziecka?</w:t>
      </w:r>
    </w:p>
    <w:p w14:paraId="3CF68F63" w14:textId="0D1F653F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tak, jeżeli jego rozwój umysłowy, stan zdrowia i stopień dojrzałości na to pozwala;</w:t>
      </w:r>
    </w:p>
    <w:p w14:paraId="59E7AD98" w14:textId="58F9EA66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nie, w żadnym wypadku;</w:t>
      </w:r>
    </w:p>
    <w:p w14:paraId="27FB77E3" w14:textId="0AD09923" w:rsidR="006A71B4" w:rsidRPr="006A71B4" w:rsidRDefault="00475F18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tak, jeżeli dziecko ukończyło trzynaście lat.</w:t>
      </w:r>
    </w:p>
    <w:p w14:paraId="753306DE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419B76D2" w14:textId="40CD41C9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19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Stronami w postępowaniu w sprawie nieletniego są:</w:t>
      </w:r>
    </w:p>
    <w:p w14:paraId="042A4004" w14:textId="10FA8BBA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nieletni, rodzice/opiekun, prokurator;</w:t>
      </w:r>
    </w:p>
    <w:p w14:paraId="63E6983E" w14:textId="049BD6BB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nieletni, rodzice/opiekun, prokurator i pokrzywdzony;</w:t>
      </w:r>
    </w:p>
    <w:p w14:paraId="206B649B" w14:textId="38E7ABC8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nieletni i prokurator.</w:t>
      </w:r>
    </w:p>
    <w:p w14:paraId="52FF5F3B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29F53ADE" w14:textId="6D4BC815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20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Do właściwości sądu rodzinnego należą między innymi sprawy wynikające z:</w:t>
      </w:r>
    </w:p>
    <w:p w14:paraId="3FE027B9" w14:textId="1A24D1E1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ustawy z dnia 19 sierpnia 1994 r. o ochronie zdrowia psychicznego , ustawy z dnia</w:t>
      </w:r>
    </w:p>
    <w:p w14:paraId="1560AC37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26 października 1982 r. o wychowaniu w trzeźwości i przeciwdziałaniu</w:t>
      </w:r>
    </w:p>
    <w:p w14:paraId="38BB82D0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alkoholizmowi i ustawy z dnia 5 grudnia 1996 r. o zawodzie lekarza i lekarza</w:t>
      </w:r>
    </w:p>
    <w:p w14:paraId="0C962E52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dentysty;</w:t>
      </w:r>
    </w:p>
    <w:p w14:paraId="787BC193" w14:textId="2B622082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ustawy z dnia 19 sierpnia 1994 r. o ochronie zdrowia psychicznego i ustawy z dnia</w:t>
      </w:r>
    </w:p>
    <w:p w14:paraId="3EBE10AD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26 października 1982 r. o wychowaniu w trzeźwości;</w:t>
      </w:r>
    </w:p>
    <w:p w14:paraId="1C928275" w14:textId="5F169A6E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ustawy z dnia 26 października 1982 r. o wychowaniu w trzeźwości</w:t>
      </w:r>
    </w:p>
    <w:p w14:paraId="3BA39287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lastRenderedPageBreak/>
        <w:t>i przeciwdziałaniu alkoholizmowi i ustawy z dnia 5 grudnia 1996 r. o zawodzie</w:t>
      </w:r>
    </w:p>
    <w:p w14:paraId="0D391E96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lekarza i lekarza dentysty.</w:t>
      </w:r>
    </w:p>
    <w:p w14:paraId="6357164A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1EFEFEC2" w14:textId="4C3812A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21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Asystent sędziego jest uprawniony do wydawania:</w:t>
      </w:r>
    </w:p>
    <w:p w14:paraId="37802534" w14:textId="10DB9F56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wszystkich zarządzeń przewodniczącego, z wyjątkiem zarządzeń o zwrocie pisma</w:t>
      </w:r>
    </w:p>
    <w:p w14:paraId="4A2015BB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procesowego, w tym pozwu;</w:t>
      </w:r>
    </w:p>
    <w:p w14:paraId="4BEE789B" w14:textId="42FED6E4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tylko zarządzeń wzywających do uiszczenia opłaty;</w:t>
      </w:r>
    </w:p>
    <w:p w14:paraId="1695ABB3" w14:textId="3DFD321B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tylko zarządzeń o zwrocie pisma procesowego, w tym pozwu;</w:t>
      </w:r>
    </w:p>
    <w:p w14:paraId="06E8C042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2A24495E" w14:textId="45ED8B08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22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Przewodniczący może uchylić lub zmienić zarządzenie wydane przez asystent sędziego:</w:t>
      </w:r>
    </w:p>
    <w:p w14:paraId="4D1F6720" w14:textId="561D0CFF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tylko w przypadku, gdy strona wniosła zastrzeżenie do zarządzenia asystenta;</w:t>
      </w:r>
    </w:p>
    <w:p w14:paraId="48C41782" w14:textId="07F6519C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tylko, gdy zarządzenie dotyczy wezwania do uiszczenia opłaty sądowej;</w:t>
      </w:r>
    </w:p>
    <w:p w14:paraId="25C6AABF" w14:textId="158EBF5C" w:rsidR="006A71B4" w:rsidRPr="006A71B4" w:rsidRDefault="00562863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w każdym wypadku.</w:t>
      </w:r>
    </w:p>
    <w:p w14:paraId="03AB135A" w14:textId="77777777" w:rsid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51913707" w14:textId="385C9E0F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23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W celu realizacji kontaktów osoby małoletniej z osobą uprawnioną do kontaktu, Sąd:</w:t>
      </w:r>
    </w:p>
    <w:p w14:paraId="4AF8F8FC" w14:textId="49C435F4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nałoży grzywnę;</w:t>
      </w:r>
    </w:p>
    <w:p w14:paraId="4C74B589" w14:textId="0EAD2A80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zagrozi nakazaniem zapłaty określonej sumy pieniężnej;</w:t>
      </w:r>
    </w:p>
    <w:p w14:paraId="34652861" w14:textId="39EA185A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zawiadomi organy ścigania.</w:t>
      </w:r>
    </w:p>
    <w:p w14:paraId="27CAE263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2D5BBEF1" w14:textId="27FB4A7B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24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Czynność prawna sprzeczna z zasadami współżycia społecznego:</w:t>
      </w:r>
    </w:p>
    <w:p w14:paraId="33B8E843" w14:textId="40CBA152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jest bezwzględnie nieważna;</w:t>
      </w:r>
    </w:p>
    <w:p w14:paraId="57B31B78" w14:textId="1BE860B2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jest dotknięta bezskutecznością względną;</w:t>
      </w:r>
    </w:p>
    <w:p w14:paraId="0D31AF3A" w14:textId="68449A23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c)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może być uznana za bezskuteczną w stosunku do osoby, której prawa narusza.</w:t>
      </w:r>
    </w:p>
    <w:p w14:paraId="461BF560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39A12B48" w14:textId="3E8ADB52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25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Posiadacz zależny może nabyć przez zasiedzenie własność rzeczy ruchomej:</w:t>
      </w:r>
    </w:p>
    <w:p w14:paraId="770646F7" w14:textId="5D5FC83F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a)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tylko, gdy przez cały okres zasiedzenia posiadał ją w dobrej wierze;</w:t>
      </w:r>
    </w:p>
    <w:p w14:paraId="46DD5B74" w14:textId="6CFC1940" w:rsidR="006A71B4" w:rsidRPr="006A71B4" w:rsidRDefault="006360D1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b)</w:t>
      </w:r>
      <w:r w:rsidR="006A71B4"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po upływie lat 3, jeśli obejmując rzecz w posiadanie był w dobrej wierze;</w:t>
      </w:r>
    </w:p>
    <w:p w14:paraId="350A565F" w14:textId="734E3E0E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c</w:t>
      </w:r>
      <w:r w:rsidR="006360D1">
        <w:rPr>
          <w:rFonts w:ascii="Arial" w:eastAsia="Times New Roman" w:hAnsi="Arial" w:cs="Arial"/>
          <w:color w:val="212121"/>
          <w:sz w:val="24"/>
          <w:szCs w:val="24"/>
        </w:rPr>
        <w:t>)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żadna z odpowiedzi nie jest poprawna.</w:t>
      </w:r>
    </w:p>
    <w:p w14:paraId="68A03D32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66589A54" w14:textId="1B5BB9BF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30201F">
        <w:rPr>
          <w:rFonts w:ascii="Arial" w:eastAsia="Times New Roman" w:hAnsi="Arial" w:cs="Arial"/>
          <w:b/>
          <w:color w:val="212121"/>
          <w:sz w:val="24"/>
          <w:szCs w:val="24"/>
        </w:rPr>
        <w:t>26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Przysposobić można osobę małoletnią. Wymaganie małoletności powinno być</w:t>
      </w:r>
    </w:p>
    <w:p w14:paraId="70256952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spełnione:</w:t>
      </w:r>
    </w:p>
    <w:p w14:paraId="664662B3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a) w dniu złożenia wniosku o przysposobienie,</w:t>
      </w:r>
    </w:p>
    <w:p w14:paraId="35456D3B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b) w dniu orzekania,</w:t>
      </w:r>
    </w:p>
    <w:p w14:paraId="437C421B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c) w dniu prawomocności.</w:t>
      </w:r>
    </w:p>
    <w:p w14:paraId="1100DF34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697F75C0" w14:textId="7BA4B444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DC19CE">
        <w:rPr>
          <w:rFonts w:ascii="Arial" w:eastAsia="Times New Roman" w:hAnsi="Arial" w:cs="Arial"/>
          <w:b/>
          <w:color w:val="212121"/>
          <w:sz w:val="24"/>
          <w:szCs w:val="24"/>
        </w:rPr>
        <w:t>27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W jakim terminie mąż matki może złożyć powództwo o zaprzeczenie ojcostwa?</w:t>
      </w:r>
    </w:p>
    <w:p w14:paraId="59D538DD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a. w ciągu roku od dnia, w którym dowiedział się, że dziecko od niego nie pochodzi, nie później jednak niż do dnia osiągnięcia przez dziecko pełnoletności,</w:t>
      </w:r>
    </w:p>
    <w:p w14:paraId="63F368A0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b. w ciągu pół roku od dnia, w którym dowiedział się, że dziecko od niego nie pochodzi, nie później jednak niż do dnia osiągnięcia przez dziecko pełnoletności,</w:t>
      </w:r>
    </w:p>
    <w:p w14:paraId="0C01A303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c. w ciągu roku od dnia urodzenia się dziecka.</w:t>
      </w:r>
    </w:p>
    <w:p w14:paraId="35D7583F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21613E88" w14:textId="2BE20B1F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DC19CE">
        <w:rPr>
          <w:rFonts w:ascii="Arial" w:eastAsia="Times New Roman" w:hAnsi="Arial" w:cs="Arial"/>
          <w:b/>
          <w:color w:val="212121"/>
          <w:sz w:val="24"/>
          <w:szCs w:val="24"/>
        </w:rPr>
        <w:t>28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Kurator osoby ubezwłasnowolnionej częściowo jest powołany do jej</w:t>
      </w:r>
    </w:p>
    <w:p w14:paraId="2AA8B27C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reprezentowania i do zarządu jej majątkiem:</w:t>
      </w:r>
    </w:p>
    <w:p w14:paraId="24D4190A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a) tylko wtedy, gdy ubezwłasnowolniony tego sobie życzy,</w:t>
      </w:r>
    </w:p>
    <w:p w14:paraId="77D14DE0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b) tylko wtedy, gdy Sąd opiekuńczy tak postanowi,</w:t>
      </w:r>
    </w:p>
    <w:p w14:paraId="33A581E3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c) zawsze.</w:t>
      </w:r>
    </w:p>
    <w:p w14:paraId="6F74B083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6AA483A1" w14:textId="42C59649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DC19CE">
        <w:rPr>
          <w:rFonts w:ascii="Arial" w:eastAsia="Times New Roman" w:hAnsi="Arial" w:cs="Arial"/>
          <w:b/>
          <w:color w:val="212121"/>
          <w:sz w:val="24"/>
          <w:szCs w:val="24"/>
        </w:rPr>
        <w:t>29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Czy jeśli od jednego z dłużników solidarnych wierzyciel wyegzekwował część</w:t>
      </w:r>
    </w:p>
    <w:p w14:paraId="445AA303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świadczenia to:</w:t>
      </w:r>
    </w:p>
    <w:p w14:paraId="642C76AA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a) dłużnik ten jest już zwolniony ze zobowiązania,</w:t>
      </w:r>
    </w:p>
    <w:p w14:paraId="18D14A07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b) dłużnik ten pozostaje zobowiązany, aż do całkowitego zaspokojenia wierzyciela,</w:t>
      </w:r>
    </w:p>
    <w:p w14:paraId="3011A218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c) dłużnik ten jest on zwolniony ze zobowiązania, o ile wyegzekwowana część</w:t>
      </w:r>
    </w:p>
    <w:p w14:paraId="2F844B5C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wynosiła przynajmniej połowę świadczenia.</w:t>
      </w:r>
    </w:p>
    <w:p w14:paraId="30D84BE4" w14:textId="77777777" w:rsid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014BDDB2" w14:textId="2D45FC13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DC19CE">
        <w:rPr>
          <w:rFonts w:ascii="Arial" w:eastAsia="Times New Roman" w:hAnsi="Arial" w:cs="Arial"/>
          <w:b/>
          <w:color w:val="212121"/>
          <w:sz w:val="24"/>
          <w:szCs w:val="24"/>
        </w:rPr>
        <w:t>30</w:t>
      </w:r>
      <w:r w:rsidRPr="006A71B4">
        <w:rPr>
          <w:rFonts w:ascii="Arial" w:eastAsia="Times New Roman" w:hAnsi="Arial" w:cs="Arial"/>
          <w:b/>
          <w:color w:val="212121"/>
          <w:sz w:val="24"/>
          <w:szCs w:val="24"/>
        </w:rPr>
        <w:t>.</w:t>
      </w:r>
      <w:r w:rsidRPr="006A71B4">
        <w:rPr>
          <w:rFonts w:ascii="Arial" w:eastAsia="Times New Roman" w:hAnsi="Arial" w:cs="Arial"/>
          <w:color w:val="212121"/>
          <w:sz w:val="24"/>
          <w:szCs w:val="24"/>
        </w:rPr>
        <w:t xml:space="preserve"> Po rozpoczęciu rozprawy pozew może być skutecznie cofnięty</w:t>
      </w:r>
    </w:p>
    <w:p w14:paraId="56849DE6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a) bez zrzeczenia się roszczenia,</w:t>
      </w:r>
    </w:p>
    <w:p w14:paraId="38AA6F27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b) tylko z jednoczesnym zrzeczeniem się roszczenia,</w:t>
      </w:r>
    </w:p>
    <w:p w14:paraId="7D76EE00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  <w:r w:rsidRPr="006A71B4">
        <w:rPr>
          <w:rFonts w:ascii="Arial" w:eastAsia="Times New Roman" w:hAnsi="Arial" w:cs="Arial"/>
          <w:color w:val="212121"/>
          <w:sz w:val="24"/>
          <w:szCs w:val="24"/>
        </w:rPr>
        <w:t>c) bez zrzeczenia się roszczenia, o ile druga strona wyrazi na to zgodę.</w:t>
      </w:r>
    </w:p>
    <w:p w14:paraId="6FFAB764" w14:textId="77777777" w:rsidR="00EF5CBF" w:rsidRDefault="00EF5CBF" w:rsidP="00EF5CBF">
      <w:pPr>
        <w:pStyle w:val="normalny0"/>
        <w:spacing w:before="0" w:beforeAutospacing="0" w:afterLines="160" w:after="384" w:afterAutospacing="0" w:line="256" w:lineRule="auto"/>
        <w:jc w:val="both"/>
        <w:rPr>
          <w:rFonts w:ascii="Arial" w:hAnsi="Arial" w:cs="Arial"/>
          <w:color w:val="000000"/>
        </w:rPr>
      </w:pPr>
    </w:p>
    <w:p w14:paraId="27B87683" w14:textId="5CA98FB3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b/>
          <w:color w:val="000000"/>
        </w:rPr>
        <w:t>31</w:t>
      </w:r>
      <w:r w:rsidRPr="00F96603">
        <w:rPr>
          <w:rFonts w:ascii="Arial" w:hAnsi="Arial" w:cs="Arial"/>
          <w:color w:val="000000"/>
        </w:rPr>
        <w:t>. </w:t>
      </w:r>
      <w:r w:rsidRPr="00F96603">
        <w:rPr>
          <w:rStyle w:val="normalnychar"/>
          <w:rFonts w:ascii="Arial" w:hAnsi="Arial" w:cs="Arial"/>
          <w:color w:val="000000"/>
        </w:rPr>
        <w:t>Zgodnie z treścią przepisów ustawy z dnia 6 czerwca 1997 roku Kodeks Karny odpowiedzialność ponosi osoba która ukończyła:</w:t>
      </w:r>
    </w:p>
    <w:p w14:paraId="1B81C253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a) 15 lat</w:t>
      </w:r>
    </w:p>
    <w:p w14:paraId="4E0AE8B4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 xml:space="preserve">b) </w:t>
      </w:r>
      <w:r w:rsidRPr="00F96603">
        <w:rPr>
          <w:rStyle w:val="normalnychar"/>
          <w:rFonts w:ascii="Arial" w:hAnsi="Arial" w:cs="Arial"/>
          <w:color w:val="000000"/>
        </w:rPr>
        <w:t>17 lat</w:t>
      </w:r>
    </w:p>
    <w:p w14:paraId="7F4C1330" w14:textId="2A7F09AC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Style w:val="normalnychar"/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 xml:space="preserve">c) </w:t>
      </w:r>
      <w:r w:rsidRPr="00F96603">
        <w:rPr>
          <w:rStyle w:val="normalnychar"/>
          <w:rFonts w:ascii="Arial" w:hAnsi="Arial" w:cs="Arial"/>
          <w:color w:val="000000"/>
        </w:rPr>
        <w:t>18 lat</w:t>
      </w:r>
    </w:p>
    <w:p w14:paraId="66A2C39B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</w:p>
    <w:p w14:paraId="394CAB4B" w14:textId="63688273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b/>
          <w:color w:val="000000"/>
        </w:rPr>
        <w:t xml:space="preserve">32. </w:t>
      </w:r>
      <w:r w:rsidRPr="00F96603">
        <w:rPr>
          <w:rStyle w:val="normalnychar"/>
          <w:rFonts w:ascii="Arial" w:hAnsi="Arial" w:cs="Arial"/>
          <w:color w:val="000000"/>
        </w:rPr>
        <w:t>Zgodnie z treścią przepisów ustawy z dnia 6 czerwca 1997 roku</w:t>
      </w:r>
      <w:r w:rsidRPr="00F96603">
        <w:rPr>
          <w:rFonts w:ascii="Arial" w:hAnsi="Arial" w:cs="Arial"/>
          <w:color w:val="000000"/>
        </w:rPr>
        <w:t xml:space="preserve"> </w:t>
      </w:r>
      <w:r w:rsidRPr="00F96603">
        <w:rPr>
          <w:rStyle w:val="normalnychar"/>
          <w:rFonts w:ascii="Arial" w:hAnsi="Arial" w:cs="Arial"/>
          <w:color w:val="000000"/>
        </w:rPr>
        <w:t>Kodeks Karny środkiem karnym jest:</w:t>
      </w:r>
    </w:p>
    <w:p w14:paraId="4D542D51" w14:textId="07B381E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a)</w:t>
      </w:r>
      <w:r w:rsidRPr="00F96603">
        <w:rPr>
          <w:rFonts w:ascii="Arial" w:hAnsi="Arial" w:cs="Arial"/>
          <w:color w:val="000000"/>
        </w:rPr>
        <w:t> </w:t>
      </w:r>
      <w:r w:rsidRPr="00F96603">
        <w:rPr>
          <w:rStyle w:val="normalnychar"/>
          <w:rFonts w:ascii="Arial" w:hAnsi="Arial" w:cs="Arial"/>
          <w:color w:val="000000"/>
        </w:rPr>
        <w:t>Tymczasowe aresztowanie</w:t>
      </w:r>
    </w:p>
    <w:p w14:paraId="315B6ACC" w14:textId="4BE1D883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b) Zakaz prowadzenia pojazdów</w:t>
      </w:r>
    </w:p>
    <w:p w14:paraId="1B1CDCF1" w14:textId="16D50BB4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c) Dozór Policji</w:t>
      </w:r>
    </w:p>
    <w:p w14:paraId="3D54D24F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> </w:t>
      </w:r>
    </w:p>
    <w:p w14:paraId="7A14E27C" w14:textId="3DCDA7FF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b/>
          <w:color w:val="000000"/>
        </w:rPr>
        <w:t>33.</w:t>
      </w:r>
      <w:r w:rsidRPr="00F96603">
        <w:rPr>
          <w:rStyle w:val="normalnychar"/>
          <w:rFonts w:ascii="Arial" w:hAnsi="Arial" w:cs="Arial"/>
          <w:color w:val="000000"/>
        </w:rPr>
        <w:t xml:space="preserve"> Zgodnie z treścią przepisów ustawy z dnia 6 czerwca 1997 roku Kodeks Karny warunkowe umorzenie postepowania następuje na okres próby wynoszący:</w:t>
      </w:r>
    </w:p>
    <w:p w14:paraId="0D8A86F2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Style w:val="normalnychar"/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a) Rok</w:t>
      </w:r>
    </w:p>
    <w:p w14:paraId="59F62065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b) Od roku do 3 lat</w:t>
      </w:r>
    </w:p>
    <w:p w14:paraId="71623F13" w14:textId="288E2296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 xml:space="preserve">c) </w:t>
      </w:r>
      <w:r w:rsidRPr="00F96603">
        <w:rPr>
          <w:rStyle w:val="normalnychar"/>
          <w:rFonts w:ascii="Arial" w:hAnsi="Arial" w:cs="Arial"/>
          <w:color w:val="000000"/>
        </w:rPr>
        <w:t>Od 2 lat do 5 lat</w:t>
      </w:r>
    </w:p>
    <w:p w14:paraId="3B712989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Style w:val="normalnychar"/>
        </w:rPr>
      </w:pPr>
    </w:p>
    <w:p w14:paraId="59A3AA12" w14:textId="445EAB10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</w:pPr>
      <w:r w:rsidRPr="00F96603">
        <w:rPr>
          <w:rStyle w:val="normalnychar"/>
          <w:rFonts w:ascii="Arial" w:hAnsi="Arial" w:cs="Arial"/>
          <w:b/>
        </w:rPr>
        <w:t>34.</w:t>
      </w:r>
      <w:r w:rsidRPr="00F96603">
        <w:rPr>
          <w:rStyle w:val="normalnychar"/>
        </w:rPr>
        <w:t xml:space="preserve"> </w:t>
      </w:r>
      <w:r w:rsidRPr="00F96603">
        <w:rPr>
          <w:rFonts w:ascii="Arial" w:hAnsi="Arial" w:cs="Arial"/>
          <w:color w:val="000000"/>
        </w:rPr>
        <w:t> </w:t>
      </w:r>
      <w:r w:rsidRPr="00F96603">
        <w:rPr>
          <w:rStyle w:val="normalnychar"/>
          <w:rFonts w:ascii="Arial" w:hAnsi="Arial" w:cs="Arial"/>
          <w:color w:val="000000"/>
        </w:rPr>
        <w:t>Zgodnie z treścią przepisów ustawy z dnia 6 czerwca 1997 roku Kodeks Postępowania Karny oskarżony może mieć:</w:t>
      </w:r>
    </w:p>
    <w:p w14:paraId="76C06561" w14:textId="54014143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a) Tylko jednego obrońcę</w:t>
      </w:r>
    </w:p>
    <w:p w14:paraId="4DFE2935" w14:textId="5C81F264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b) Może mieć 3 obrońców</w:t>
      </w:r>
    </w:p>
    <w:p w14:paraId="2A7FB08B" w14:textId="7FC5AA45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 xml:space="preserve">c) </w:t>
      </w:r>
      <w:r w:rsidRPr="00F96603">
        <w:rPr>
          <w:rFonts w:ascii="Arial" w:hAnsi="Arial" w:cs="Arial"/>
          <w:color w:val="000000"/>
        </w:rPr>
        <w:t> </w:t>
      </w:r>
      <w:r w:rsidRPr="00F96603">
        <w:rPr>
          <w:rStyle w:val="normalnychar"/>
          <w:rFonts w:ascii="Arial" w:hAnsi="Arial" w:cs="Arial"/>
          <w:color w:val="000000"/>
        </w:rPr>
        <w:t>Może mieć ile chce obrońców</w:t>
      </w:r>
    </w:p>
    <w:p w14:paraId="7FA4999C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> </w:t>
      </w:r>
    </w:p>
    <w:p w14:paraId="354B4E7E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b/>
          <w:color w:val="000000"/>
        </w:rPr>
        <w:t>35.</w:t>
      </w:r>
      <w:r w:rsidRPr="00F96603">
        <w:rPr>
          <w:rStyle w:val="normalnychar"/>
          <w:rFonts w:ascii="Arial" w:hAnsi="Arial" w:cs="Arial"/>
          <w:color w:val="000000"/>
        </w:rPr>
        <w:t xml:space="preserve"> </w:t>
      </w:r>
      <w:r w:rsidRPr="00F96603">
        <w:rPr>
          <w:rFonts w:ascii="Arial" w:hAnsi="Arial" w:cs="Arial"/>
          <w:color w:val="000000"/>
        </w:rPr>
        <w:t> </w:t>
      </w:r>
      <w:r w:rsidRPr="00F96603">
        <w:rPr>
          <w:rStyle w:val="normalnychar"/>
          <w:rFonts w:ascii="Arial" w:hAnsi="Arial" w:cs="Arial"/>
          <w:color w:val="000000"/>
        </w:rPr>
        <w:t>Zgodnie z treścią przepisów ustawy z dnia 6 czerwca 1997 roku Kodeks Postępowania Karnego termin do złożenia apelacji dla każdego uprawnionego wynosi od daty doręczenia wyroku z uzasadnieniem:</w:t>
      </w:r>
    </w:p>
    <w:p w14:paraId="63DF968D" w14:textId="3825B78C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 xml:space="preserve">a) </w:t>
      </w:r>
      <w:r w:rsidRPr="00F96603">
        <w:rPr>
          <w:rStyle w:val="normalnychar"/>
          <w:rFonts w:ascii="Arial" w:hAnsi="Arial" w:cs="Arial"/>
          <w:color w:val="000000"/>
        </w:rPr>
        <w:t>21 dni</w:t>
      </w:r>
    </w:p>
    <w:p w14:paraId="139F8BB9" w14:textId="76C1815E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b) 14 dni</w:t>
      </w:r>
    </w:p>
    <w:p w14:paraId="6ABFEC48" w14:textId="16292231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Style w:val="normalnychar"/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c) 7 dni</w:t>
      </w:r>
    </w:p>
    <w:p w14:paraId="43117922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</w:p>
    <w:p w14:paraId="726C78CE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b/>
          <w:color w:val="000000"/>
        </w:rPr>
        <w:t>36.</w:t>
      </w:r>
      <w:r w:rsidRPr="00F96603">
        <w:rPr>
          <w:rStyle w:val="normalnychar"/>
          <w:rFonts w:ascii="Arial" w:hAnsi="Arial" w:cs="Arial"/>
          <w:color w:val="000000"/>
        </w:rPr>
        <w:t xml:space="preserve"> </w:t>
      </w:r>
      <w:r w:rsidRPr="00F96603">
        <w:rPr>
          <w:rFonts w:ascii="Arial" w:hAnsi="Arial" w:cs="Arial"/>
          <w:color w:val="000000"/>
        </w:rPr>
        <w:t> </w:t>
      </w:r>
      <w:r w:rsidRPr="00F96603">
        <w:rPr>
          <w:rStyle w:val="normalnychar"/>
          <w:rFonts w:ascii="Arial" w:hAnsi="Arial" w:cs="Arial"/>
          <w:color w:val="000000"/>
        </w:rPr>
        <w:t>Zgodnie z treścią przepisów ustawy z dnia 6 czerwca 1997 roku</w:t>
      </w:r>
      <w:r w:rsidRPr="00F96603">
        <w:rPr>
          <w:rFonts w:ascii="Arial" w:hAnsi="Arial" w:cs="Arial"/>
          <w:color w:val="000000"/>
        </w:rPr>
        <w:t xml:space="preserve"> </w:t>
      </w:r>
      <w:r w:rsidRPr="00F96603">
        <w:rPr>
          <w:rStyle w:val="normalnychar"/>
          <w:rFonts w:ascii="Arial" w:hAnsi="Arial" w:cs="Arial"/>
          <w:color w:val="000000"/>
        </w:rPr>
        <w:t>Kodeks Postępowania Karnego do wydania wyroku łącznego właściwy jest sąd:</w:t>
      </w:r>
    </w:p>
    <w:p w14:paraId="693DDC85" w14:textId="5A24A5BD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 xml:space="preserve">a) </w:t>
      </w:r>
      <w:r w:rsidRPr="00F96603">
        <w:rPr>
          <w:rStyle w:val="normalnychar"/>
          <w:rFonts w:ascii="Arial" w:hAnsi="Arial" w:cs="Arial"/>
          <w:color w:val="000000"/>
        </w:rPr>
        <w:t>który wydał ostatni wyrok skazujący</w:t>
      </w:r>
    </w:p>
    <w:p w14:paraId="7141C112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Style w:val="normalnychar"/>
          <w:rFonts w:ascii="Arial" w:hAnsi="Arial" w:cs="Arial"/>
          <w:color w:val="000000"/>
        </w:rPr>
        <w:t>b) który wydał wyrok najsurowszy,</w:t>
      </w:r>
    </w:p>
    <w:p w14:paraId="46A31D71" w14:textId="38E1F12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jc w:val="both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 xml:space="preserve">c) </w:t>
      </w:r>
      <w:r w:rsidRPr="00F96603">
        <w:rPr>
          <w:rStyle w:val="normalnychar"/>
          <w:rFonts w:ascii="Arial" w:hAnsi="Arial" w:cs="Arial"/>
          <w:color w:val="000000"/>
        </w:rPr>
        <w:t>do którego wpłynął wniosek o wydanie wyroku łącznego</w:t>
      </w:r>
    </w:p>
    <w:p w14:paraId="7AAD5509" w14:textId="77777777" w:rsidR="00EF5CBF" w:rsidRPr="00F96603" w:rsidRDefault="00EF5CBF" w:rsidP="004609EF">
      <w:pPr>
        <w:pStyle w:val="normalny0"/>
        <w:spacing w:before="0" w:beforeAutospacing="0" w:afterLines="160" w:after="384" w:afterAutospacing="0" w:line="259" w:lineRule="auto"/>
        <w:rPr>
          <w:rFonts w:ascii="Arial" w:hAnsi="Arial" w:cs="Arial"/>
          <w:color w:val="000000"/>
        </w:rPr>
      </w:pPr>
      <w:r w:rsidRPr="00F96603">
        <w:rPr>
          <w:rFonts w:ascii="Arial" w:hAnsi="Arial" w:cs="Arial"/>
          <w:color w:val="000000"/>
        </w:rPr>
        <w:t> </w:t>
      </w:r>
    </w:p>
    <w:p w14:paraId="66A42411" w14:textId="77777777" w:rsidR="00EF5CBF" w:rsidRDefault="00EF5CBF" w:rsidP="004609EF">
      <w:pPr>
        <w:spacing w:afterLines="160" w:after="384"/>
        <w:rPr>
          <w:rFonts w:ascii="Arial" w:hAnsi="Arial" w:cs="Arial"/>
          <w:sz w:val="24"/>
          <w:szCs w:val="24"/>
        </w:rPr>
      </w:pPr>
    </w:p>
    <w:p w14:paraId="5695771A" w14:textId="77777777" w:rsidR="006A71B4" w:rsidRPr="006A71B4" w:rsidRDefault="006A71B4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3F4C8D64" w14:textId="4EED3E2F" w:rsidR="006A71B4" w:rsidRDefault="006A71B4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7E7762D1" w14:textId="4516F2A6" w:rsidR="00EF5CBF" w:rsidRDefault="00EF5CBF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1C679490" w14:textId="4CBB0C03" w:rsidR="00EF5CBF" w:rsidRDefault="00EF5CBF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3EC8B5AB" w14:textId="34EE2E26" w:rsidR="00EF5CBF" w:rsidRDefault="00EF5CBF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306D3728" w14:textId="68E9BAB7" w:rsidR="00EF5CBF" w:rsidRDefault="00EF5CBF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69ACFFBB" w14:textId="2CDB8F70" w:rsidR="00EF5CBF" w:rsidRDefault="00EF5CBF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7E1A81BE" w14:textId="59F04FDB" w:rsidR="00EF5CBF" w:rsidRDefault="00EF5CBF" w:rsidP="004609EF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73346BE2" w14:textId="77777777" w:rsidR="00EF5CBF" w:rsidRPr="006A71B4" w:rsidRDefault="00EF5CBF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76D91815" w14:textId="77777777" w:rsidR="006A71B4" w:rsidRPr="006A71B4" w:rsidRDefault="006A71B4" w:rsidP="007E2311">
      <w:pPr>
        <w:shd w:val="clear" w:color="auto" w:fill="FFFFFF"/>
        <w:rPr>
          <w:rFonts w:ascii="Arial" w:eastAsia="Times New Roman" w:hAnsi="Arial" w:cs="Arial"/>
          <w:color w:val="212121"/>
          <w:sz w:val="24"/>
          <w:szCs w:val="24"/>
        </w:rPr>
      </w:pPr>
    </w:p>
    <w:p w14:paraId="1C925D15" w14:textId="77777777" w:rsidR="00F9660F" w:rsidRDefault="00F9660F" w:rsidP="007E2311">
      <w:pPr>
        <w:jc w:val="both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sectPr w:rsidR="00F966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E62BB" w14:textId="77777777" w:rsidR="00796A58" w:rsidRDefault="00796A58" w:rsidP="00C36BA2">
      <w:pPr>
        <w:spacing w:after="0" w:line="240" w:lineRule="auto"/>
      </w:pPr>
      <w:r>
        <w:separator/>
      </w:r>
    </w:p>
  </w:endnote>
  <w:endnote w:type="continuationSeparator" w:id="0">
    <w:p w14:paraId="0D6B94BF" w14:textId="77777777" w:rsidR="00796A58" w:rsidRDefault="00796A58" w:rsidP="00C3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25FE0" w14:textId="77777777" w:rsidR="00C36BA2" w:rsidRDefault="00C36B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09618"/>
      <w:docPartObj>
        <w:docPartGallery w:val="Page Numbers (Bottom of Page)"/>
        <w:docPartUnique/>
      </w:docPartObj>
    </w:sdtPr>
    <w:sdtEndPr/>
    <w:sdtContent>
      <w:p w14:paraId="6FF20A07" w14:textId="1E52E901" w:rsidR="00C36BA2" w:rsidRDefault="00C36B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E2A">
          <w:rPr>
            <w:noProof/>
          </w:rPr>
          <w:t>9</w:t>
        </w:r>
        <w:r>
          <w:fldChar w:fldCharType="end"/>
        </w:r>
      </w:p>
    </w:sdtContent>
  </w:sdt>
  <w:p w14:paraId="063136F8" w14:textId="77777777" w:rsidR="00C36BA2" w:rsidRDefault="00C36B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33B26" w14:textId="77777777" w:rsidR="00C36BA2" w:rsidRDefault="00C36B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9E7E8" w14:textId="77777777" w:rsidR="00796A58" w:rsidRDefault="00796A58" w:rsidP="00C36BA2">
      <w:pPr>
        <w:spacing w:after="0" w:line="240" w:lineRule="auto"/>
      </w:pPr>
      <w:r>
        <w:separator/>
      </w:r>
    </w:p>
  </w:footnote>
  <w:footnote w:type="continuationSeparator" w:id="0">
    <w:p w14:paraId="5D932FB4" w14:textId="77777777" w:rsidR="00796A58" w:rsidRDefault="00796A58" w:rsidP="00C36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C1031" w14:textId="77777777" w:rsidR="00C36BA2" w:rsidRDefault="00C36B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5DD52" w14:textId="77777777" w:rsidR="00C36BA2" w:rsidRDefault="00C36B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2F3DF" w14:textId="77777777" w:rsidR="00C36BA2" w:rsidRDefault="00C36B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032F4"/>
    <w:multiLevelType w:val="hybridMultilevel"/>
    <w:tmpl w:val="A8569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5726"/>
    <w:multiLevelType w:val="hybridMultilevel"/>
    <w:tmpl w:val="FF26F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7224C"/>
    <w:multiLevelType w:val="hybridMultilevel"/>
    <w:tmpl w:val="ACA6F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C1F0C"/>
    <w:multiLevelType w:val="hybridMultilevel"/>
    <w:tmpl w:val="B89CC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83308"/>
    <w:multiLevelType w:val="hybridMultilevel"/>
    <w:tmpl w:val="A850B4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7335A"/>
    <w:multiLevelType w:val="hybridMultilevel"/>
    <w:tmpl w:val="79A4FF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B2535"/>
    <w:multiLevelType w:val="hybridMultilevel"/>
    <w:tmpl w:val="A7DE9202"/>
    <w:lvl w:ilvl="0" w:tplc="93BE6F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943C45-D00D-482B-91B2-130B998ED0FF}"/>
  </w:docVars>
  <w:rsids>
    <w:rsidRoot w:val="009904BD"/>
    <w:rsid w:val="00046433"/>
    <w:rsid w:val="00053569"/>
    <w:rsid w:val="0006509E"/>
    <w:rsid w:val="000654EB"/>
    <w:rsid w:val="00067376"/>
    <w:rsid w:val="000C3ACF"/>
    <w:rsid w:val="000C579F"/>
    <w:rsid w:val="000D40DF"/>
    <w:rsid w:val="00117ACC"/>
    <w:rsid w:val="001242BB"/>
    <w:rsid w:val="001842CF"/>
    <w:rsid w:val="001E5A8E"/>
    <w:rsid w:val="00215182"/>
    <w:rsid w:val="00222D83"/>
    <w:rsid w:val="00225451"/>
    <w:rsid w:val="00283E2A"/>
    <w:rsid w:val="002A4040"/>
    <w:rsid w:val="002A7AC0"/>
    <w:rsid w:val="0030201F"/>
    <w:rsid w:val="00336B7E"/>
    <w:rsid w:val="00362408"/>
    <w:rsid w:val="0039392D"/>
    <w:rsid w:val="00413D1B"/>
    <w:rsid w:val="004609EF"/>
    <w:rsid w:val="00475F18"/>
    <w:rsid w:val="004879B1"/>
    <w:rsid w:val="00493ADD"/>
    <w:rsid w:val="004B0C39"/>
    <w:rsid w:val="005263D1"/>
    <w:rsid w:val="00562863"/>
    <w:rsid w:val="00574648"/>
    <w:rsid w:val="00595A87"/>
    <w:rsid w:val="006360D1"/>
    <w:rsid w:val="00663D4A"/>
    <w:rsid w:val="006744DE"/>
    <w:rsid w:val="006873CD"/>
    <w:rsid w:val="006A71B4"/>
    <w:rsid w:val="006B7B94"/>
    <w:rsid w:val="006C4345"/>
    <w:rsid w:val="006D1711"/>
    <w:rsid w:val="00727994"/>
    <w:rsid w:val="00731DF6"/>
    <w:rsid w:val="00763307"/>
    <w:rsid w:val="00796A58"/>
    <w:rsid w:val="007D54A4"/>
    <w:rsid w:val="007E2311"/>
    <w:rsid w:val="007F13FA"/>
    <w:rsid w:val="00801AE3"/>
    <w:rsid w:val="008235B2"/>
    <w:rsid w:val="008407E5"/>
    <w:rsid w:val="00854A07"/>
    <w:rsid w:val="008D000D"/>
    <w:rsid w:val="008E7CE9"/>
    <w:rsid w:val="0090008A"/>
    <w:rsid w:val="00912285"/>
    <w:rsid w:val="00913F5B"/>
    <w:rsid w:val="009263F7"/>
    <w:rsid w:val="0093766A"/>
    <w:rsid w:val="00970A73"/>
    <w:rsid w:val="009904BD"/>
    <w:rsid w:val="009A15E6"/>
    <w:rsid w:val="009B4961"/>
    <w:rsid w:val="009D15AE"/>
    <w:rsid w:val="00A1731A"/>
    <w:rsid w:val="00AB2753"/>
    <w:rsid w:val="00AB5EED"/>
    <w:rsid w:val="00AD7B88"/>
    <w:rsid w:val="00AE5C82"/>
    <w:rsid w:val="00B54886"/>
    <w:rsid w:val="00BA0E1C"/>
    <w:rsid w:val="00BB3177"/>
    <w:rsid w:val="00BB6241"/>
    <w:rsid w:val="00BC0332"/>
    <w:rsid w:val="00BC213B"/>
    <w:rsid w:val="00BE548D"/>
    <w:rsid w:val="00C17CE0"/>
    <w:rsid w:val="00C36BA2"/>
    <w:rsid w:val="00CA525E"/>
    <w:rsid w:val="00CA5BE8"/>
    <w:rsid w:val="00CD0153"/>
    <w:rsid w:val="00CE687C"/>
    <w:rsid w:val="00CF32AF"/>
    <w:rsid w:val="00D24D03"/>
    <w:rsid w:val="00D47194"/>
    <w:rsid w:val="00DA7E35"/>
    <w:rsid w:val="00DC19CE"/>
    <w:rsid w:val="00E36E4E"/>
    <w:rsid w:val="00E7604F"/>
    <w:rsid w:val="00E93058"/>
    <w:rsid w:val="00EF35BF"/>
    <w:rsid w:val="00EF5CBF"/>
    <w:rsid w:val="00F06F58"/>
    <w:rsid w:val="00F31720"/>
    <w:rsid w:val="00F96603"/>
    <w:rsid w:val="00F9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8468"/>
  <w15:chartTrackingRefBased/>
  <w15:docId w15:val="{62166CF3-7B06-E141-A5B8-CB71E940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73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3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177"/>
    <w:rPr>
      <w:rFonts w:ascii="Segoe UI" w:hAnsi="Segoe UI" w:cs="Segoe UI"/>
      <w:sz w:val="18"/>
      <w:szCs w:val="18"/>
    </w:rPr>
  </w:style>
  <w:style w:type="paragraph" w:customStyle="1" w:styleId="normalny0">
    <w:name w:val="normalny"/>
    <w:basedOn w:val="Normalny"/>
    <w:rsid w:val="00EF5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char">
    <w:name w:val="normalny__char"/>
    <w:basedOn w:val="Domylnaczcionkaakapitu"/>
    <w:rsid w:val="00EF5CBF"/>
  </w:style>
  <w:style w:type="paragraph" w:styleId="Nagwek">
    <w:name w:val="header"/>
    <w:basedOn w:val="Normalny"/>
    <w:link w:val="NagwekZnak"/>
    <w:uiPriority w:val="99"/>
    <w:unhideWhenUsed/>
    <w:rsid w:val="00C3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BA2"/>
  </w:style>
  <w:style w:type="paragraph" w:styleId="Stopka">
    <w:name w:val="footer"/>
    <w:basedOn w:val="Normalny"/>
    <w:link w:val="StopkaZnak"/>
    <w:uiPriority w:val="99"/>
    <w:unhideWhenUsed/>
    <w:rsid w:val="00C3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8943C45-D00D-482B-91B2-130B998ED0F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1807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Pietkos</dc:creator>
  <cp:keywords/>
  <dc:description/>
  <cp:lastModifiedBy>Zalewska Barbara</cp:lastModifiedBy>
  <cp:revision>3</cp:revision>
  <cp:lastPrinted>2021-07-26T09:56:00Z</cp:lastPrinted>
  <dcterms:created xsi:type="dcterms:W3CDTF">2026-08-18T10:49:00Z</dcterms:created>
  <dcterms:modified xsi:type="dcterms:W3CDTF">2026-08-18T11:00:00Z</dcterms:modified>
</cp:coreProperties>
</file>