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2DDE23" w14:textId="28452077" w:rsidR="00EC25D6" w:rsidRPr="00C7627A" w:rsidRDefault="00896552" w:rsidP="00B877CF">
      <w:pPr>
        <w:jc w:val="both"/>
        <w:rPr>
          <w:rFonts w:ascii="Arial" w:hAnsi="Arial" w:cs="Arial"/>
          <w:b/>
          <w:bCs/>
          <w:sz w:val="24"/>
          <w:szCs w:val="24"/>
        </w:rPr>
      </w:pPr>
      <w:bookmarkStart w:id="0" w:name="_GoBack"/>
      <w:bookmarkEnd w:id="0"/>
      <w:r w:rsidRPr="00C7627A">
        <w:rPr>
          <w:rFonts w:ascii="Arial" w:hAnsi="Arial" w:cs="Arial"/>
          <w:b/>
          <w:bCs/>
          <w:sz w:val="24"/>
          <w:szCs w:val="24"/>
        </w:rPr>
        <w:t>1</w:t>
      </w:r>
      <w:r w:rsidR="00EC25D6" w:rsidRPr="00C7627A">
        <w:rPr>
          <w:rFonts w:ascii="Arial" w:hAnsi="Arial" w:cs="Arial"/>
          <w:b/>
          <w:bCs/>
          <w:sz w:val="24"/>
          <w:szCs w:val="24"/>
        </w:rPr>
        <w:t xml:space="preserve">. </w:t>
      </w:r>
      <w:r w:rsidR="006C6695" w:rsidRPr="00C7627A">
        <w:rPr>
          <w:rFonts w:ascii="Arial" w:hAnsi="Arial" w:cs="Arial"/>
          <w:b/>
          <w:bCs/>
          <w:sz w:val="24"/>
          <w:szCs w:val="24"/>
        </w:rPr>
        <w:t>Zgodnie z Kodeksem karnym w</w:t>
      </w:r>
      <w:r w:rsidR="00EC25D6" w:rsidRPr="00C7627A">
        <w:rPr>
          <w:rFonts w:ascii="Arial" w:hAnsi="Arial" w:cs="Arial"/>
          <w:b/>
          <w:bCs/>
          <w:sz w:val="24"/>
          <w:szCs w:val="24"/>
        </w:rPr>
        <w:t xml:space="preserve">arunkowe umorzenie postępowania jest możliwe: </w:t>
      </w:r>
    </w:p>
    <w:p w14:paraId="3A716C7D" w14:textId="7BD06077" w:rsidR="00EC25D6" w:rsidRPr="00C7627A" w:rsidRDefault="00EC25D6" w:rsidP="00B877CF">
      <w:pPr>
        <w:jc w:val="both"/>
        <w:rPr>
          <w:rFonts w:ascii="Arial" w:hAnsi="Arial" w:cs="Arial"/>
          <w:sz w:val="24"/>
          <w:szCs w:val="24"/>
        </w:rPr>
      </w:pPr>
      <w:r w:rsidRPr="00C7627A">
        <w:rPr>
          <w:rFonts w:ascii="Arial" w:hAnsi="Arial" w:cs="Arial"/>
          <w:sz w:val="24"/>
          <w:szCs w:val="24"/>
        </w:rPr>
        <w:t>a)</w:t>
      </w:r>
      <w:r w:rsidRPr="00C7627A">
        <w:rPr>
          <w:rFonts w:ascii="Arial" w:hAnsi="Arial" w:cs="Arial"/>
          <w:b/>
          <w:bCs/>
          <w:sz w:val="24"/>
          <w:szCs w:val="24"/>
        </w:rPr>
        <w:t xml:space="preserve"> </w:t>
      </w:r>
      <w:r w:rsidRPr="00C7627A">
        <w:rPr>
          <w:rFonts w:ascii="Arial" w:hAnsi="Arial" w:cs="Arial"/>
          <w:bCs/>
          <w:sz w:val="24"/>
          <w:szCs w:val="24"/>
        </w:rPr>
        <w:t>wobec sprawcy przestępstwa zagrożonego karą nieprzekraczająca 5 lat pozbawienia wolności,</w:t>
      </w:r>
    </w:p>
    <w:p w14:paraId="548B709D" w14:textId="77777777" w:rsidR="00EC25D6" w:rsidRPr="00C7627A" w:rsidRDefault="00EC25D6" w:rsidP="00B877CF">
      <w:pPr>
        <w:jc w:val="both"/>
        <w:rPr>
          <w:rFonts w:ascii="Arial" w:hAnsi="Arial" w:cs="Arial"/>
          <w:sz w:val="24"/>
          <w:szCs w:val="24"/>
        </w:rPr>
      </w:pPr>
      <w:r w:rsidRPr="00C7627A">
        <w:rPr>
          <w:rFonts w:ascii="Arial" w:hAnsi="Arial" w:cs="Arial"/>
          <w:sz w:val="24"/>
          <w:szCs w:val="24"/>
        </w:rPr>
        <w:t>b) wobec sprawcy przestępstwa zagrożonego karą nieprzekraczająca 8 lat pozbawienia wolności,</w:t>
      </w:r>
    </w:p>
    <w:p w14:paraId="134359F5" w14:textId="56F372E4" w:rsidR="00EC25D6" w:rsidRPr="00C7627A" w:rsidRDefault="00EC25D6" w:rsidP="00B877CF">
      <w:pPr>
        <w:jc w:val="both"/>
        <w:rPr>
          <w:rFonts w:ascii="Arial" w:hAnsi="Arial" w:cs="Arial"/>
          <w:sz w:val="24"/>
          <w:szCs w:val="24"/>
        </w:rPr>
      </w:pPr>
      <w:r w:rsidRPr="00C7627A">
        <w:rPr>
          <w:rFonts w:ascii="Arial" w:hAnsi="Arial" w:cs="Arial"/>
          <w:sz w:val="24"/>
          <w:szCs w:val="24"/>
        </w:rPr>
        <w:t xml:space="preserve"> c) wobec sprawcy przestępstwa zagrożonego karą nieprzekraczająca 10 lat pozbawienia wolności. </w:t>
      </w:r>
    </w:p>
    <w:p w14:paraId="49A04286" w14:textId="77777777" w:rsidR="00896552" w:rsidRPr="00C7627A" w:rsidRDefault="00896552" w:rsidP="00B877CF">
      <w:pPr>
        <w:jc w:val="both"/>
        <w:rPr>
          <w:rFonts w:ascii="Arial" w:hAnsi="Arial" w:cs="Arial"/>
          <w:sz w:val="24"/>
          <w:szCs w:val="24"/>
        </w:rPr>
      </w:pPr>
    </w:p>
    <w:p w14:paraId="39015095" w14:textId="0A3EA195" w:rsidR="00896552" w:rsidRPr="00C7627A" w:rsidRDefault="00896552" w:rsidP="00B877CF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C7627A">
        <w:rPr>
          <w:rFonts w:ascii="Arial" w:hAnsi="Arial" w:cs="Arial"/>
          <w:b/>
          <w:bCs/>
          <w:sz w:val="24"/>
          <w:szCs w:val="24"/>
        </w:rPr>
        <w:t>2.</w:t>
      </w:r>
      <w:r w:rsidR="00C7627A">
        <w:rPr>
          <w:rFonts w:ascii="Arial" w:hAnsi="Arial" w:cs="Arial"/>
          <w:b/>
          <w:bCs/>
          <w:sz w:val="24"/>
          <w:szCs w:val="24"/>
        </w:rPr>
        <w:t xml:space="preserve"> </w:t>
      </w:r>
      <w:r w:rsidRPr="00C7627A">
        <w:rPr>
          <w:rFonts w:ascii="Arial" w:hAnsi="Arial" w:cs="Arial"/>
          <w:b/>
          <w:bCs/>
          <w:sz w:val="24"/>
          <w:szCs w:val="24"/>
        </w:rPr>
        <w:t>Zgodnie z</w:t>
      </w:r>
      <w:r w:rsidR="00282E40" w:rsidRPr="00C7627A">
        <w:rPr>
          <w:rFonts w:ascii="Arial" w:hAnsi="Arial" w:cs="Arial"/>
          <w:b/>
          <w:bCs/>
          <w:sz w:val="24"/>
          <w:szCs w:val="24"/>
        </w:rPr>
        <w:t xml:space="preserve"> Kodeksem postępowania karnego</w:t>
      </w:r>
      <w:r w:rsidRPr="00C7627A">
        <w:rPr>
          <w:rFonts w:ascii="Arial" w:hAnsi="Arial" w:cs="Arial"/>
          <w:b/>
          <w:bCs/>
          <w:sz w:val="24"/>
          <w:szCs w:val="24"/>
        </w:rPr>
        <w:t>, pokrzywdzony, a także prokurator może złożyć wniosek o orzeczenie obowiązku naprawienia całości albo części wyrządzonej przestępstwem szkody lub zadośćuczynienia za doznaną krzywdę, aż do czasu :</w:t>
      </w:r>
    </w:p>
    <w:p w14:paraId="6FB0C05B" w14:textId="08BAE824" w:rsidR="00896552" w:rsidRPr="00C7627A" w:rsidRDefault="00896552" w:rsidP="00B877CF">
      <w:pPr>
        <w:jc w:val="both"/>
        <w:rPr>
          <w:rFonts w:ascii="Arial" w:hAnsi="Arial" w:cs="Arial"/>
          <w:sz w:val="24"/>
          <w:szCs w:val="24"/>
        </w:rPr>
      </w:pPr>
      <w:r w:rsidRPr="00C7627A">
        <w:rPr>
          <w:rFonts w:ascii="Arial" w:hAnsi="Arial" w:cs="Arial"/>
          <w:sz w:val="24"/>
          <w:szCs w:val="24"/>
        </w:rPr>
        <w:t xml:space="preserve">a) rozpoczęcia przewodu sądowego na rozprawie głównej, </w:t>
      </w:r>
    </w:p>
    <w:p w14:paraId="4B7CA15C" w14:textId="02E74539" w:rsidR="00896552" w:rsidRPr="00C7627A" w:rsidRDefault="00896552" w:rsidP="00B877CF">
      <w:pPr>
        <w:jc w:val="both"/>
        <w:rPr>
          <w:rFonts w:ascii="Arial" w:hAnsi="Arial" w:cs="Arial"/>
          <w:sz w:val="24"/>
          <w:szCs w:val="24"/>
        </w:rPr>
      </w:pPr>
      <w:r w:rsidRPr="00C7627A">
        <w:rPr>
          <w:rFonts w:ascii="Arial" w:hAnsi="Arial" w:cs="Arial"/>
          <w:sz w:val="24"/>
          <w:szCs w:val="24"/>
        </w:rPr>
        <w:t xml:space="preserve">b) zakończenia pierwszego przesłuchania pokrzywdzonego na rozprawie głównej, </w:t>
      </w:r>
    </w:p>
    <w:p w14:paraId="6B62E04B" w14:textId="0F6143DE" w:rsidR="00896552" w:rsidRPr="00C7627A" w:rsidRDefault="00896552" w:rsidP="00B877CF">
      <w:pPr>
        <w:jc w:val="both"/>
        <w:rPr>
          <w:rFonts w:ascii="Arial" w:hAnsi="Arial" w:cs="Arial"/>
          <w:bCs/>
          <w:sz w:val="24"/>
          <w:szCs w:val="24"/>
        </w:rPr>
      </w:pPr>
      <w:r w:rsidRPr="00C7627A">
        <w:rPr>
          <w:rFonts w:ascii="Arial" w:hAnsi="Arial" w:cs="Arial"/>
          <w:bCs/>
          <w:sz w:val="24"/>
          <w:szCs w:val="24"/>
        </w:rPr>
        <w:t>c) zamknięcia przewodu sądowego na rozprawie głównej,</w:t>
      </w:r>
    </w:p>
    <w:p w14:paraId="3B54B8CC" w14:textId="77777777" w:rsidR="00C7627A" w:rsidRDefault="00C7627A" w:rsidP="00B877CF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179FC59B" w14:textId="0439E00B" w:rsidR="00896552" w:rsidRPr="00C7627A" w:rsidRDefault="00896552" w:rsidP="00B877CF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C7627A">
        <w:rPr>
          <w:rFonts w:ascii="Arial" w:hAnsi="Arial" w:cs="Arial"/>
          <w:b/>
          <w:bCs/>
          <w:sz w:val="24"/>
          <w:szCs w:val="24"/>
        </w:rPr>
        <w:t>3. Łączny okres stosowania tymczasowego aresztowania do chwili wydania pierwszego wyroku przez Sąd I instancji nie może przekroczyć :</w:t>
      </w:r>
    </w:p>
    <w:p w14:paraId="61A9E2FC" w14:textId="3335072A" w:rsidR="00896552" w:rsidRPr="00C7627A" w:rsidRDefault="00896552" w:rsidP="00B877CF">
      <w:pPr>
        <w:jc w:val="both"/>
        <w:rPr>
          <w:rFonts w:ascii="Arial" w:hAnsi="Arial" w:cs="Arial"/>
          <w:sz w:val="24"/>
          <w:szCs w:val="24"/>
        </w:rPr>
      </w:pPr>
      <w:r w:rsidRPr="00C7627A">
        <w:rPr>
          <w:rFonts w:ascii="Arial" w:hAnsi="Arial" w:cs="Arial"/>
          <w:sz w:val="24"/>
          <w:szCs w:val="24"/>
        </w:rPr>
        <w:t>a) 1 roku,</w:t>
      </w:r>
    </w:p>
    <w:p w14:paraId="5856EE89" w14:textId="14D6FFB3" w:rsidR="00896552" w:rsidRPr="00C7627A" w:rsidRDefault="00896552" w:rsidP="00B877CF">
      <w:pPr>
        <w:jc w:val="both"/>
        <w:rPr>
          <w:rFonts w:ascii="Arial" w:hAnsi="Arial" w:cs="Arial"/>
          <w:bCs/>
          <w:sz w:val="24"/>
          <w:szCs w:val="24"/>
        </w:rPr>
      </w:pPr>
      <w:r w:rsidRPr="00C7627A">
        <w:rPr>
          <w:rFonts w:ascii="Arial" w:hAnsi="Arial" w:cs="Arial"/>
          <w:bCs/>
          <w:sz w:val="24"/>
          <w:szCs w:val="24"/>
        </w:rPr>
        <w:t>b) 2 lat,</w:t>
      </w:r>
    </w:p>
    <w:p w14:paraId="31D2449C" w14:textId="0AB6163A" w:rsidR="00896552" w:rsidRPr="00C7627A" w:rsidRDefault="00896552" w:rsidP="00B877CF">
      <w:pPr>
        <w:jc w:val="both"/>
        <w:rPr>
          <w:rFonts w:ascii="Arial" w:hAnsi="Arial" w:cs="Arial"/>
          <w:sz w:val="24"/>
          <w:szCs w:val="24"/>
        </w:rPr>
      </w:pPr>
      <w:r w:rsidRPr="00C7627A">
        <w:rPr>
          <w:rFonts w:ascii="Arial" w:hAnsi="Arial" w:cs="Arial"/>
          <w:sz w:val="24"/>
          <w:szCs w:val="24"/>
        </w:rPr>
        <w:t xml:space="preserve">c) 3 lat, </w:t>
      </w:r>
    </w:p>
    <w:p w14:paraId="5615C8DC" w14:textId="77777777" w:rsidR="00C7627A" w:rsidRDefault="00C7627A" w:rsidP="00B877CF">
      <w:pPr>
        <w:jc w:val="both"/>
        <w:rPr>
          <w:rFonts w:ascii="Arial" w:hAnsi="Arial" w:cs="Arial"/>
          <w:sz w:val="24"/>
          <w:szCs w:val="24"/>
        </w:rPr>
      </w:pPr>
    </w:p>
    <w:p w14:paraId="5CC20722" w14:textId="3C4249CB" w:rsidR="00896552" w:rsidRPr="00C7627A" w:rsidRDefault="00896552" w:rsidP="00B877CF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C7627A">
        <w:rPr>
          <w:rFonts w:ascii="Arial" w:hAnsi="Arial" w:cs="Arial"/>
          <w:b/>
          <w:bCs/>
          <w:sz w:val="24"/>
          <w:szCs w:val="24"/>
        </w:rPr>
        <w:t>4.</w:t>
      </w:r>
      <w:r w:rsidRPr="00C7627A">
        <w:rPr>
          <w:rFonts w:ascii="Arial" w:hAnsi="Arial" w:cs="Arial"/>
          <w:sz w:val="24"/>
          <w:szCs w:val="24"/>
        </w:rPr>
        <w:t xml:space="preserve"> </w:t>
      </w:r>
      <w:r w:rsidR="00BB0AAF" w:rsidRPr="00C7627A">
        <w:rPr>
          <w:rFonts w:ascii="Arial" w:hAnsi="Arial" w:cs="Arial"/>
          <w:b/>
          <w:sz w:val="24"/>
          <w:szCs w:val="24"/>
        </w:rPr>
        <w:t>Zgodnie z Kodeksem karnym</w:t>
      </w:r>
      <w:r w:rsidR="00BB0AAF" w:rsidRPr="00C7627A">
        <w:rPr>
          <w:rFonts w:ascii="Arial" w:hAnsi="Arial" w:cs="Arial"/>
          <w:sz w:val="24"/>
          <w:szCs w:val="24"/>
        </w:rPr>
        <w:t xml:space="preserve"> </w:t>
      </w:r>
      <w:r w:rsidR="00BB0AAF" w:rsidRPr="00C7627A">
        <w:rPr>
          <w:rFonts w:ascii="Arial" w:hAnsi="Arial" w:cs="Arial"/>
          <w:b/>
          <w:bCs/>
          <w:sz w:val="24"/>
          <w:szCs w:val="24"/>
        </w:rPr>
        <w:t>m</w:t>
      </w:r>
      <w:r w:rsidRPr="00C7627A">
        <w:rPr>
          <w:rFonts w:ascii="Arial" w:hAnsi="Arial" w:cs="Arial"/>
          <w:b/>
          <w:bCs/>
          <w:sz w:val="24"/>
          <w:szCs w:val="24"/>
        </w:rPr>
        <w:t xml:space="preserve">aksymalny wymiar </w:t>
      </w:r>
      <w:r w:rsidR="00BB0AAF" w:rsidRPr="00C7627A">
        <w:rPr>
          <w:rFonts w:ascii="Arial" w:hAnsi="Arial" w:cs="Arial"/>
          <w:b/>
          <w:bCs/>
          <w:sz w:val="24"/>
          <w:szCs w:val="24"/>
        </w:rPr>
        <w:t xml:space="preserve">orzeczonej </w:t>
      </w:r>
      <w:r w:rsidRPr="00C7627A">
        <w:rPr>
          <w:rFonts w:ascii="Arial" w:hAnsi="Arial" w:cs="Arial"/>
          <w:b/>
          <w:bCs/>
          <w:sz w:val="24"/>
          <w:szCs w:val="24"/>
        </w:rPr>
        <w:t>kary pozbawienia wolności, której wykonanie sąd może warunkowo zawiesić wynosi:</w:t>
      </w:r>
    </w:p>
    <w:p w14:paraId="4C46AFA7" w14:textId="62B6EA63" w:rsidR="00896552" w:rsidRPr="00C7627A" w:rsidRDefault="00896552" w:rsidP="00B877CF">
      <w:pPr>
        <w:jc w:val="both"/>
        <w:rPr>
          <w:rFonts w:ascii="Arial" w:hAnsi="Arial" w:cs="Arial"/>
          <w:sz w:val="24"/>
          <w:szCs w:val="24"/>
        </w:rPr>
      </w:pPr>
      <w:r w:rsidRPr="00C7627A">
        <w:rPr>
          <w:rFonts w:ascii="Arial" w:hAnsi="Arial" w:cs="Arial"/>
          <w:sz w:val="24"/>
          <w:szCs w:val="24"/>
        </w:rPr>
        <w:t>a)</w:t>
      </w:r>
      <w:r w:rsidR="00BB0AAF" w:rsidRPr="00C7627A">
        <w:rPr>
          <w:rFonts w:ascii="Arial" w:hAnsi="Arial" w:cs="Arial"/>
          <w:sz w:val="24"/>
          <w:szCs w:val="24"/>
        </w:rPr>
        <w:t xml:space="preserve"> </w:t>
      </w:r>
      <w:r w:rsidRPr="00C7627A">
        <w:rPr>
          <w:rFonts w:ascii="Arial" w:hAnsi="Arial" w:cs="Arial"/>
          <w:sz w:val="24"/>
          <w:szCs w:val="24"/>
        </w:rPr>
        <w:t>6 miesięcy,</w:t>
      </w:r>
    </w:p>
    <w:p w14:paraId="1339E336" w14:textId="087AB988" w:rsidR="00896552" w:rsidRPr="00C7627A" w:rsidRDefault="00896552" w:rsidP="00B877CF">
      <w:pPr>
        <w:jc w:val="both"/>
        <w:rPr>
          <w:rFonts w:ascii="Arial" w:hAnsi="Arial" w:cs="Arial"/>
          <w:bCs/>
          <w:sz w:val="24"/>
          <w:szCs w:val="24"/>
        </w:rPr>
      </w:pPr>
      <w:r w:rsidRPr="00C7627A">
        <w:rPr>
          <w:rFonts w:ascii="Arial" w:hAnsi="Arial" w:cs="Arial"/>
          <w:bCs/>
          <w:sz w:val="24"/>
          <w:szCs w:val="24"/>
        </w:rPr>
        <w:t xml:space="preserve">b) 1 rok, </w:t>
      </w:r>
    </w:p>
    <w:p w14:paraId="26ED8DDD" w14:textId="5F13BF62" w:rsidR="00896552" w:rsidRPr="00C7627A" w:rsidRDefault="00896552" w:rsidP="00B877CF">
      <w:pPr>
        <w:jc w:val="both"/>
        <w:rPr>
          <w:rFonts w:ascii="Arial" w:hAnsi="Arial" w:cs="Arial"/>
          <w:sz w:val="24"/>
          <w:szCs w:val="24"/>
        </w:rPr>
      </w:pPr>
      <w:r w:rsidRPr="00C7627A">
        <w:rPr>
          <w:rFonts w:ascii="Arial" w:hAnsi="Arial" w:cs="Arial"/>
          <w:sz w:val="24"/>
          <w:szCs w:val="24"/>
        </w:rPr>
        <w:t xml:space="preserve">c) 2 lata, </w:t>
      </w:r>
    </w:p>
    <w:p w14:paraId="12808E02" w14:textId="77777777" w:rsidR="00C7627A" w:rsidRDefault="00C7627A" w:rsidP="00B877CF">
      <w:pPr>
        <w:jc w:val="both"/>
        <w:rPr>
          <w:rFonts w:ascii="Arial" w:hAnsi="Arial" w:cs="Arial"/>
          <w:sz w:val="24"/>
          <w:szCs w:val="24"/>
        </w:rPr>
      </w:pPr>
    </w:p>
    <w:p w14:paraId="49FD8E6C" w14:textId="1FC98F06" w:rsidR="00896552" w:rsidRPr="00C7627A" w:rsidRDefault="00896552" w:rsidP="00B877CF">
      <w:pPr>
        <w:jc w:val="both"/>
        <w:rPr>
          <w:rFonts w:ascii="Arial" w:hAnsi="Arial" w:cs="Arial"/>
          <w:sz w:val="24"/>
          <w:szCs w:val="24"/>
        </w:rPr>
      </w:pPr>
      <w:r w:rsidRPr="00C7627A">
        <w:rPr>
          <w:rFonts w:ascii="Arial" w:hAnsi="Arial" w:cs="Arial"/>
          <w:b/>
          <w:bCs/>
          <w:sz w:val="24"/>
          <w:szCs w:val="24"/>
        </w:rPr>
        <w:t>5.</w:t>
      </w:r>
      <w:r w:rsidRPr="00C7627A">
        <w:rPr>
          <w:rFonts w:ascii="Arial" w:hAnsi="Arial" w:cs="Arial"/>
          <w:sz w:val="24"/>
          <w:szCs w:val="24"/>
        </w:rPr>
        <w:t xml:space="preserve"> </w:t>
      </w:r>
      <w:r w:rsidRPr="00C7627A">
        <w:rPr>
          <w:rFonts w:ascii="Arial" w:hAnsi="Arial" w:cs="Arial"/>
          <w:b/>
          <w:bCs/>
          <w:sz w:val="24"/>
          <w:szCs w:val="24"/>
        </w:rPr>
        <w:t>W wyroku nakazowym Sąd może orzec maksymalnie :</w:t>
      </w:r>
    </w:p>
    <w:p w14:paraId="310F5E24" w14:textId="3E08DDA8" w:rsidR="00896552" w:rsidRPr="00C7627A" w:rsidRDefault="00896552" w:rsidP="00B877CF">
      <w:pPr>
        <w:jc w:val="both"/>
        <w:rPr>
          <w:rFonts w:ascii="Arial" w:hAnsi="Arial" w:cs="Arial"/>
          <w:sz w:val="24"/>
          <w:szCs w:val="24"/>
        </w:rPr>
      </w:pPr>
      <w:r w:rsidRPr="00C7627A">
        <w:rPr>
          <w:rFonts w:ascii="Arial" w:hAnsi="Arial" w:cs="Arial"/>
          <w:sz w:val="24"/>
          <w:szCs w:val="24"/>
        </w:rPr>
        <w:t xml:space="preserve">a) </w:t>
      </w:r>
      <w:r w:rsidR="004D1492" w:rsidRPr="00C7627A">
        <w:rPr>
          <w:rFonts w:ascii="Arial" w:hAnsi="Arial" w:cs="Arial"/>
          <w:sz w:val="24"/>
          <w:szCs w:val="24"/>
        </w:rPr>
        <w:t xml:space="preserve">do </w:t>
      </w:r>
      <w:r w:rsidRPr="00C7627A">
        <w:rPr>
          <w:rFonts w:ascii="Arial" w:hAnsi="Arial" w:cs="Arial"/>
          <w:sz w:val="24"/>
          <w:szCs w:val="24"/>
        </w:rPr>
        <w:t xml:space="preserve">100 stawek dziennych grzywny, albo </w:t>
      </w:r>
      <w:r w:rsidR="004D1492" w:rsidRPr="00C7627A">
        <w:rPr>
          <w:rFonts w:ascii="Arial" w:hAnsi="Arial" w:cs="Arial"/>
          <w:sz w:val="24"/>
          <w:szCs w:val="24"/>
        </w:rPr>
        <w:t xml:space="preserve">do </w:t>
      </w:r>
      <w:r w:rsidRPr="00C7627A">
        <w:rPr>
          <w:rFonts w:ascii="Arial" w:hAnsi="Arial" w:cs="Arial"/>
          <w:sz w:val="24"/>
          <w:szCs w:val="24"/>
        </w:rPr>
        <w:t xml:space="preserve">100.000 zł </w:t>
      </w:r>
    </w:p>
    <w:p w14:paraId="74DA0061" w14:textId="74B53202" w:rsidR="00896552" w:rsidRPr="00C7627A" w:rsidRDefault="00896552" w:rsidP="00B877CF">
      <w:pPr>
        <w:jc w:val="both"/>
        <w:rPr>
          <w:rFonts w:ascii="Arial" w:hAnsi="Arial" w:cs="Arial"/>
          <w:bCs/>
          <w:sz w:val="24"/>
          <w:szCs w:val="24"/>
        </w:rPr>
      </w:pPr>
      <w:r w:rsidRPr="00C7627A">
        <w:rPr>
          <w:rFonts w:ascii="Arial" w:hAnsi="Arial" w:cs="Arial"/>
          <w:bCs/>
          <w:sz w:val="24"/>
          <w:szCs w:val="24"/>
        </w:rPr>
        <w:t>b)</w:t>
      </w:r>
      <w:r w:rsidR="004D1492" w:rsidRPr="00C7627A">
        <w:rPr>
          <w:rFonts w:ascii="Arial" w:hAnsi="Arial" w:cs="Arial"/>
          <w:bCs/>
          <w:sz w:val="24"/>
          <w:szCs w:val="24"/>
        </w:rPr>
        <w:t xml:space="preserve"> do </w:t>
      </w:r>
      <w:r w:rsidRPr="00C7627A">
        <w:rPr>
          <w:rFonts w:ascii="Arial" w:hAnsi="Arial" w:cs="Arial"/>
          <w:bCs/>
          <w:sz w:val="24"/>
          <w:szCs w:val="24"/>
        </w:rPr>
        <w:t xml:space="preserve">200 stawek dziennych grzywny, albo </w:t>
      </w:r>
      <w:r w:rsidR="004D1492" w:rsidRPr="00C7627A">
        <w:rPr>
          <w:rFonts w:ascii="Arial" w:hAnsi="Arial" w:cs="Arial"/>
          <w:bCs/>
          <w:sz w:val="24"/>
          <w:szCs w:val="24"/>
        </w:rPr>
        <w:t xml:space="preserve">do </w:t>
      </w:r>
      <w:r w:rsidRPr="00C7627A">
        <w:rPr>
          <w:rFonts w:ascii="Arial" w:hAnsi="Arial" w:cs="Arial"/>
          <w:bCs/>
          <w:sz w:val="24"/>
          <w:szCs w:val="24"/>
        </w:rPr>
        <w:t xml:space="preserve">200.000 zł, </w:t>
      </w:r>
    </w:p>
    <w:p w14:paraId="04ED1DCF" w14:textId="3800E4C5" w:rsidR="00896552" w:rsidRPr="00C7627A" w:rsidRDefault="00896552" w:rsidP="00B877CF">
      <w:pPr>
        <w:jc w:val="both"/>
        <w:rPr>
          <w:rFonts w:ascii="Arial" w:hAnsi="Arial" w:cs="Arial"/>
          <w:sz w:val="24"/>
          <w:szCs w:val="24"/>
        </w:rPr>
      </w:pPr>
      <w:r w:rsidRPr="00C7627A">
        <w:rPr>
          <w:rFonts w:ascii="Arial" w:hAnsi="Arial" w:cs="Arial"/>
          <w:sz w:val="24"/>
          <w:szCs w:val="24"/>
        </w:rPr>
        <w:t xml:space="preserve">c) </w:t>
      </w:r>
      <w:r w:rsidR="004D1492" w:rsidRPr="00C7627A">
        <w:rPr>
          <w:rFonts w:ascii="Arial" w:hAnsi="Arial" w:cs="Arial"/>
          <w:sz w:val="24"/>
          <w:szCs w:val="24"/>
        </w:rPr>
        <w:t xml:space="preserve">do </w:t>
      </w:r>
      <w:r w:rsidRPr="00C7627A">
        <w:rPr>
          <w:rFonts w:ascii="Arial" w:hAnsi="Arial" w:cs="Arial"/>
          <w:sz w:val="24"/>
          <w:szCs w:val="24"/>
        </w:rPr>
        <w:t xml:space="preserve">250 stawek dziennych grzywny, albo </w:t>
      </w:r>
      <w:r w:rsidR="004D1492" w:rsidRPr="00C7627A">
        <w:rPr>
          <w:rFonts w:ascii="Arial" w:hAnsi="Arial" w:cs="Arial"/>
          <w:sz w:val="24"/>
          <w:szCs w:val="24"/>
        </w:rPr>
        <w:t xml:space="preserve">do </w:t>
      </w:r>
      <w:r w:rsidRPr="00C7627A">
        <w:rPr>
          <w:rFonts w:ascii="Arial" w:hAnsi="Arial" w:cs="Arial"/>
          <w:sz w:val="24"/>
          <w:szCs w:val="24"/>
        </w:rPr>
        <w:t>250.000 zł.</w:t>
      </w:r>
    </w:p>
    <w:p w14:paraId="33A097D9" w14:textId="2C591D35" w:rsidR="00896552" w:rsidRPr="00C7627A" w:rsidRDefault="00896552" w:rsidP="00B877CF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C7627A">
        <w:rPr>
          <w:rFonts w:ascii="Arial" w:hAnsi="Arial" w:cs="Arial"/>
          <w:b/>
          <w:bCs/>
          <w:sz w:val="24"/>
          <w:szCs w:val="24"/>
        </w:rPr>
        <w:lastRenderedPageBreak/>
        <w:t>6.</w:t>
      </w:r>
      <w:r w:rsidRPr="00C7627A">
        <w:rPr>
          <w:rFonts w:ascii="Arial" w:hAnsi="Arial" w:cs="Arial"/>
          <w:sz w:val="24"/>
          <w:szCs w:val="24"/>
        </w:rPr>
        <w:t xml:space="preserve"> </w:t>
      </w:r>
      <w:r w:rsidR="00E34708" w:rsidRPr="00C7627A">
        <w:rPr>
          <w:rFonts w:ascii="Arial" w:hAnsi="Arial" w:cs="Arial"/>
          <w:b/>
          <w:bCs/>
          <w:sz w:val="24"/>
          <w:szCs w:val="24"/>
        </w:rPr>
        <w:t>Z</w:t>
      </w:r>
      <w:r w:rsidRPr="00C7627A">
        <w:rPr>
          <w:rFonts w:ascii="Arial" w:hAnsi="Arial" w:cs="Arial"/>
          <w:b/>
          <w:bCs/>
          <w:sz w:val="24"/>
          <w:szCs w:val="24"/>
        </w:rPr>
        <w:t xml:space="preserve">godnie z </w:t>
      </w:r>
      <w:r w:rsidR="00E34708" w:rsidRPr="00C7627A">
        <w:rPr>
          <w:rFonts w:ascii="Arial" w:hAnsi="Arial" w:cs="Arial"/>
          <w:b/>
          <w:bCs/>
          <w:sz w:val="24"/>
          <w:szCs w:val="24"/>
        </w:rPr>
        <w:t xml:space="preserve">Kodeksem postępowania karnego </w:t>
      </w:r>
      <w:r w:rsidRPr="00C7627A">
        <w:rPr>
          <w:rFonts w:ascii="Arial" w:hAnsi="Arial" w:cs="Arial"/>
          <w:b/>
          <w:bCs/>
          <w:sz w:val="24"/>
          <w:szCs w:val="24"/>
        </w:rPr>
        <w:t>w wypadku wyrokowania na posiedzeniu odbywającym się z wyłączeniem jawności treść wyroku udostępnia się publicznie przez złożenie jego odpisu w sekretariacie sądu na okres :</w:t>
      </w:r>
    </w:p>
    <w:p w14:paraId="6A523278" w14:textId="7AF5F2AF" w:rsidR="00896552" w:rsidRPr="00C7627A" w:rsidRDefault="00896552" w:rsidP="00B877CF">
      <w:pPr>
        <w:jc w:val="both"/>
        <w:rPr>
          <w:rFonts w:ascii="Arial" w:hAnsi="Arial" w:cs="Arial"/>
          <w:bCs/>
          <w:sz w:val="24"/>
          <w:szCs w:val="24"/>
        </w:rPr>
      </w:pPr>
      <w:r w:rsidRPr="00C7627A">
        <w:rPr>
          <w:rFonts w:ascii="Arial" w:hAnsi="Arial" w:cs="Arial"/>
          <w:bCs/>
          <w:sz w:val="24"/>
          <w:szCs w:val="24"/>
        </w:rPr>
        <w:t>a)</w:t>
      </w:r>
      <w:r w:rsidR="008A3616" w:rsidRPr="00C7627A">
        <w:rPr>
          <w:rFonts w:ascii="Arial" w:hAnsi="Arial" w:cs="Arial"/>
          <w:bCs/>
          <w:sz w:val="24"/>
          <w:szCs w:val="24"/>
        </w:rPr>
        <w:t xml:space="preserve"> </w:t>
      </w:r>
      <w:r w:rsidRPr="00C7627A">
        <w:rPr>
          <w:rFonts w:ascii="Arial" w:hAnsi="Arial" w:cs="Arial"/>
          <w:bCs/>
          <w:sz w:val="24"/>
          <w:szCs w:val="24"/>
        </w:rPr>
        <w:t xml:space="preserve">7 dni, </w:t>
      </w:r>
    </w:p>
    <w:p w14:paraId="79A55C80" w14:textId="36EC1421" w:rsidR="00896552" w:rsidRPr="00C7627A" w:rsidRDefault="00896552" w:rsidP="00B877CF">
      <w:pPr>
        <w:jc w:val="both"/>
        <w:rPr>
          <w:rFonts w:ascii="Arial" w:hAnsi="Arial" w:cs="Arial"/>
          <w:sz w:val="24"/>
          <w:szCs w:val="24"/>
        </w:rPr>
      </w:pPr>
      <w:r w:rsidRPr="00C7627A">
        <w:rPr>
          <w:rFonts w:ascii="Arial" w:hAnsi="Arial" w:cs="Arial"/>
          <w:sz w:val="24"/>
          <w:szCs w:val="24"/>
        </w:rPr>
        <w:t xml:space="preserve">b) 14 dni, </w:t>
      </w:r>
    </w:p>
    <w:p w14:paraId="6741B396" w14:textId="2FAC9832" w:rsidR="00896552" w:rsidRPr="00C7627A" w:rsidRDefault="00896552" w:rsidP="00B877CF">
      <w:pPr>
        <w:jc w:val="both"/>
        <w:rPr>
          <w:rFonts w:ascii="Arial" w:hAnsi="Arial" w:cs="Arial"/>
          <w:sz w:val="24"/>
          <w:szCs w:val="24"/>
        </w:rPr>
      </w:pPr>
      <w:r w:rsidRPr="00C7627A">
        <w:rPr>
          <w:rFonts w:ascii="Arial" w:hAnsi="Arial" w:cs="Arial"/>
          <w:sz w:val="24"/>
          <w:szCs w:val="24"/>
        </w:rPr>
        <w:t xml:space="preserve">c) 21 dni, </w:t>
      </w:r>
    </w:p>
    <w:p w14:paraId="2F17D72A" w14:textId="77777777" w:rsidR="00C7627A" w:rsidRDefault="00C7627A" w:rsidP="00B877CF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18474A9E" w14:textId="1CC79124" w:rsidR="00896552" w:rsidRPr="00C7627A" w:rsidRDefault="00037365" w:rsidP="00B877CF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C7627A">
        <w:rPr>
          <w:rFonts w:ascii="Arial" w:hAnsi="Arial" w:cs="Arial"/>
          <w:b/>
          <w:bCs/>
          <w:sz w:val="24"/>
          <w:szCs w:val="24"/>
        </w:rPr>
        <w:t xml:space="preserve">7. W świetle </w:t>
      </w:r>
      <w:r w:rsidR="008A3616" w:rsidRPr="00C7627A">
        <w:rPr>
          <w:rFonts w:ascii="Arial" w:hAnsi="Arial" w:cs="Arial"/>
          <w:b/>
          <w:bCs/>
          <w:sz w:val="24"/>
          <w:szCs w:val="24"/>
        </w:rPr>
        <w:t>Kodeksu postępowania karnego</w:t>
      </w:r>
      <w:r w:rsidRPr="00C7627A">
        <w:rPr>
          <w:rFonts w:ascii="Arial" w:hAnsi="Arial" w:cs="Arial"/>
          <w:b/>
          <w:bCs/>
          <w:sz w:val="24"/>
          <w:szCs w:val="24"/>
        </w:rPr>
        <w:t>, łączny czas trwania obserwacji</w:t>
      </w:r>
      <w:r w:rsidR="008A3616" w:rsidRPr="00C7627A">
        <w:rPr>
          <w:rFonts w:ascii="Arial" w:hAnsi="Arial" w:cs="Arial"/>
          <w:b/>
          <w:bCs/>
          <w:sz w:val="24"/>
          <w:szCs w:val="24"/>
        </w:rPr>
        <w:t xml:space="preserve"> oskarżonego</w:t>
      </w:r>
      <w:r w:rsidRPr="00C7627A">
        <w:rPr>
          <w:rFonts w:ascii="Arial" w:hAnsi="Arial" w:cs="Arial"/>
          <w:b/>
          <w:bCs/>
          <w:sz w:val="24"/>
          <w:szCs w:val="24"/>
        </w:rPr>
        <w:t xml:space="preserve"> w danej sprawie w zakładzie leczniczym nie może przekroczyć :</w:t>
      </w:r>
    </w:p>
    <w:p w14:paraId="0ECD5CF3" w14:textId="0E58EF42" w:rsidR="00037365" w:rsidRPr="00C7627A" w:rsidRDefault="00037365" w:rsidP="00B877CF">
      <w:pPr>
        <w:jc w:val="both"/>
        <w:rPr>
          <w:rFonts w:ascii="Arial" w:hAnsi="Arial" w:cs="Arial"/>
          <w:sz w:val="24"/>
          <w:szCs w:val="24"/>
        </w:rPr>
      </w:pPr>
      <w:r w:rsidRPr="00C7627A">
        <w:rPr>
          <w:rFonts w:ascii="Arial" w:hAnsi="Arial" w:cs="Arial"/>
          <w:sz w:val="24"/>
          <w:szCs w:val="24"/>
        </w:rPr>
        <w:t xml:space="preserve">a) </w:t>
      </w:r>
      <w:r w:rsidR="0051240F" w:rsidRPr="00C7627A">
        <w:rPr>
          <w:rFonts w:ascii="Arial" w:hAnsi="Arial" w:cs="Arial"/>
          <w:sz w:val="24"/>
          <w:szCs w:val="24"/>
        </w:rPr>
        <w:t>4</w:t>
      </w:r>
      <w:r w:rsidRPr="00C7627A">
        <w:rPr>
          <w:rFonts w:ascii="Arial" w:hAnsi="Arial" w:cs="Arial"/>
          <w:sz w:val="24"/>
          <w:szCs w:val="24"/>
        </w:rPr>
        <w:t xml:space="preserve"> tygodni, </w:t>
      </w:r>
    </w:p>
    <w:p w14:paraId="36F3DDF7" w14:textId="093A7EDE" w:rsidR="00037365" w:rsidRPr="00C7627A" w:rsidRDefault="00037365" w:rsidP="00B877CF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C7627A">
        <w:rPr>
          <w:rFonts w:ascii="Arial" w:hAnsi="Arial" w:cs="Arial"/>
          <w:sz w:val="24"/>
          <w:szCs w:val="24"/>
        </w:rPr>
        <w:t>b)</w:t>
      </w:r>
      <w:r w:rsidRPr="00C7627A">
        <w:rPr>
          <w:rFonts w:ascii="Arial" w:hAnsi="Arial" w:cs="Arial"/>
          <w:b/>
          <w:bCs/>
          <w:sz w:val="24"/>
          <w:szCs w:val="24"/>
        </w:rPr>
        <w:t xml:space="preserve"> </w:t>
      </w:r>
      <w:r w:rsidR="0051240F" w:rsidRPr="00C7627A">
        <w:rPr>
          <w:rFonts w:ascii="Arial" w:hAnsi="Arial" w:cs="Arial"/>
          <w:sz w:val="24"/>
          <w:szCs w:val="24"/>
        </w:rPr>
        <w:t>6</w:t>
      </w:r>
      <w:r w:rsidRPr="00C7627A">
        <w:rPr>
          <w:rFonts w:ascii="Arial" w:hAnsi="Arial" w:cs="Arial"/>
          <w:sz w:val="24"/>
          <w:szCs w:val="24"/>
        </w:rPr>
        <w:t xml:space="preserve"> tygodni, </w:t>
      </w:r>
    </w:p>
    <w:p w14:paraId="5687A913" w14:textId="1713FF93" w:rsidR="00037365" w:rsidRPr="00C7627A" w:rsidRDefault="00037365" w:rsidP="00B877CF">
      <w:pPr>
        <w:jc w:val="both"/>
        <w:rPr>
          <w:rFonts w:ascii="Arial" w:hAnsi="Arial" w:cs="Arial"/>
          <w:bCs/>
          <w:sz w:val="24"/>
          <w:szCs w:val="24"/>
        </w:rPr>
      </w:pPr>
      <w:r w:rsidRPr="00C7627A">
        <w:rPr>
          <w:rFonts w:ascii="Arial" w:hAnsi="Arial" w:cs="Arial"/>
          <w:bCs/>
          <w:sz w:val="24"/>
          <w:szCs w:val="24"/>
        </w:rPr>
        <w:t xml:space="preserve">c) </w:t>
      </w:r>
      <w:r w:rsidR="0051240F" w:rsidRPr="00C7627A">
        <w:rPr>
          <w:rFonts w:ascii="Arial" w:hAnsi="Arial" w:cs="Arial"/>
          <w:bCs/>
          <w:sz w:val="24"/>
          <w:szCs w:val="24"/>
        </w:rPr>
        <w:t>8</w:t>
      </w:r>
      <w:r w:rsidRPr="00C7627A">
        <w:rPr>
          <w:rFonts w:ascii="Arial" w:hAnsi="Arial" w:cs="Arial"/>
          <w:bCs/>
          <w:sz w:val="24"/>
          <w:szCs w:val="24"/>
        </w:rPr>
        <w:t xml:space="preserve"> tygodni, </w:t>
      </w:r>
    </w:p>
    <w:p w14:paraId="41EDB3AC" w14:textId="77777777" w:rsidR="00C7627A" w:rsidRDefault="00C7627A" w:rsidP="00B877CF">
      <w:pPr>
        <w:jc w:val="both"/>
        <w:rPr>
          <w:rFonts w:ascii="Arial" w:hAnsi="Arial" w:cs="Arial"/>
          <w:sz w:val="24"/>
          <w:szCs w:val="24"/>
        </w:rPr>
      </w:pPr>
    </w:p>
    <w:p w14:paraId="27EC0752" w14:textId="40A62BDE" w:rsidR="00FF5D8A" w:rsidRPr="00C7627A" w:rsidRDefault="00FF5D8A" w:rsidP="00B877CF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C7627A">
        <w:rPr>
          <w:rFonts w:ascii="Arial" w:hAnsi="Arial" w:cs="Arial"/>
          <w:b/>
          <w:bCs/>
          <w:sz w:val="24"/>
          <w:szCs w:val="24"/>
        </w:rPr>
        <w:t>8.</w:t>
      </w:r>
      <w:r w:rsidRPr="00C7627A">
        <w:rPr>
          <w:rFonts w:ascii="Arial" w:hAnsi="Arial" w:cs="Arial"/>
          <w:sz w:val="24"/>
          <w:szCs w:val="24"/>
        </w:rPr>
        <w:t xml:space="preserve"> </w:t>
      </w:r>
      <w:r w:rsidRPr="00C7627A">
        <w:rPr>
          <w:rFonts w:ascii="Arial" w:hAnsi="Arial" w:cs="Arial"/>
          <w:b/>
          <w:bCs/>
          <w:sz w:val="24"/>
          <w:szCs w:val="24"/>
        </w:rPr>
        <w:t>Zgodnie z Kodeksem karnym, karalność przestępstwa zagrożonego karą pozbawienia wolności przekraczająca 5 lat ustaje, jeżeli od czasu jego popełnienia upłynęło :</w:t>
      </w:r>
    </w:p>
    <w:p w14:paraId="7A874521" w14:textId="3A45B4F8" w:rsidR="00FF5D8A" w:rsidRPr="00C7627A" w:rsidRDefault="00FF5D8A" w:rsidP="00B877CF">
      <w:pPr>
        <w:jc w:val="both"/>
        <w:rPr>
          <w:rFonts w:ascii="Arial" w:hAnsi="Arial" w:cs="Arial"/>
          <w:sz w:val="24"/>
          <w:szCs w:val="24"/>
        </w:rPr>
      </w:pPr>
      <w:r w:rsidRPr="00C7627A">
        <w:rPr>
          <w:rFonts w:ascii="Arial" w:hAnsi="Arial" w:cs="Arial"/>
          <w:sz w:val="24"/>
          <w:szCs w:val="24"/>
        </w:rPr>
        <w:t xml:space="preserve">a) 20 lat, </w:t>
      </w:r>
    </w:p>
    <w:p w14:paraId="6B3E0F90" w14:textId="2F165188" w:rsidR="00FF5D8A" w:rsidRPr="00C7627A" w:rsidRDefault="00FF5D8A" w:rsidP="00B877CF">
      <w:pPr>
        <w:jc w:val="both"/>
        <w:rPr>
          <w:rFonts w:ascii="Arial" w:hAnsi="Arial" w:cs="Arial"/>
          <w:bCs/>
          <w:sz w:val="24"/>
          <w:szCs w:val="24"/>
        </w:rPr>
      </w:pPr>
      <w:r w:rsidRPr="00C7627A">
        <w:rPr>
          <w:rFonts w:ascii="Arial" w:hAnsi="Arial" w:cs="Arial"/>
          <w:bCs/>
          <w:sz w:val="24"/>
          <w:szCs w:val="24"/>
        </w:rPr>
        <w:t xml:space="preserve">b) 15 lat, </w:t>
      </w:r>
    </w:p>
    <w:p w14:paraId="46545506" w14:textId="3694663C" w:rsidR="00FF5D8A" w:rsidRPr="00C7627A" w:rsidRDefault="00FF5D8A" w:rsidP="00B877CF">
      <w:pPr>
        <w:jc w:val="both"/>
        <w:rPr>
          <w:rFonts w:ascii="Arial" w:hAnsi="Arial" w:cs="Arial"/>
          <w:sz w:val="24"/>
          <w:szCs w:val="24"/>
        </w:rPr>
      </w:pPr>
      <w:r w:rsidRPr="00C7627A">
        <w:rPr>
          <w:rFonts w:ascii="Arial" w:hAnsi="Arial" w:cs="Arial"/>
          <w:sz w:val="24"/>
          <w:szCs w:val="24"/>
        </w:rPr>
        <w:t xml:space="preserve">c) 10 lat, </w:t>
      </w:r>
    </w:p>
    <w:p w14:paraId="019E6D58" w14:textId="77777777" w:rsidR="00C7627A" w:rsidRDefault="00C7627A" w:rsidP="00B877CF">
      <w:pPr>
        <w:jc w:val="both"/>
        <w:rPr>
          <w:rFonts w:ascii="Arial" w:hAnsi="Arial" w:cs="Arial"/>
          <w:sz w:val="24"/>
          <w:szCs w:val="24"/>
        </w:rPr>
      </w:pPr>
    </w:p>
    <w:p w14:paraId="30A5D45C" w14:textId="5712A706" w:rsidR="00FF5D8A" w:rsidRPr="00C7627A" w:rsidRDefault="00FF5D8A" w:rsidP="00B877CF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C7627A">
        <w:rPr>
          <w:rFonts w:ascii="Arial" w:hAnsi="Arial" w:cs="Arial"/>
          <w:b/>
          <w:bCs/>
          <w:sz w:val="24"/>
          <w:szCs w:val="24"/>
        </w:rPr>
        <w:t>9.</w:t>
      </w:r>
      <w:r w:rsidRPr="00C7627A">
        <w:rPr>
          <w:rFonts w:ascii="Arial" w:hAnsi="Arial" w:cs="Arial"/>
          <w:sz w:val="24"/>
          <w:szCs w:val="24"/>
        </w:rPr>
        <w:t xml:space="preserve"> </w:t>
      </w:r>
      <w:r w:rsidRPr="00C7627A">
        <w:rPr>
          <w:rFonts w:ascii="Arial" w:hAnsi="Arial" w:cs="Arial"/>
          <w:b/>
          <w:bCs/>
          <w:sz w:val="24"/>
          <w:szCs w:val="24"/>
        </w:rPr>
        <w:t>Zgodnie z Kodeksem karnym, w razie wymierzenia sprawcy jedynie kary pozbawienia wolności z warunkowym zawieszeniem jej wykonania na okres próby, w przypadku pozytywnego przebiegu okresu próby, zatarcie skazania następuje z mocy prawa z upływem :</w:t>
      </w:r>
    </w:p>
    <w:p w14:paraId="51E0AAFC" w14:textId="654C6D61" w:rsidR="00FF5D8A" w:rsidRPr="00C7627A" w:rsidRDefault="00FF5D8A" w:rsidP="00B877CF">
      <w:pPr>
        <w:jc w:val="both"/>
        <w:rPr>
          <w:rFonts w:ascii="Arial" w:hAnsi="Arial" w:cs="Arial"/>
          <w:sz w:val="24"/>
          <w:szCs w:val="24"/>
        </w:rPr>
      </w:pPr>
      <w:r w:rsidRPr="00C7627A">
        <w:rPr>
          <w:rFonts w:ascii="Arial" w:hAnsi="Arial" w:cs="Arial"/>
          <w:sz w:val="24"/>
          <w:szCs w:val="24"/>
        </w:rPr>
        <w:t>a) 1 roku od zakończenia okresu próby,</w:t>
      </w:r>
    </w:p>
    <w:p w14:paraId="4FECBD62" w14:textId="3ACD824D" w:rsidR="00FF5D8A" w:rsidRPr="00C7627A" w:rsidRDefault="00FF5D8A" w:rsidP="00B877CF">
      <w:pPr>
        <w:jc w:val="both"/>
        <w:rPr>
          <w:rFonts w:ascii="Arial" w:hAnsi="Arial" w:cs="Arial"/>
          <w:sz w:val="24"/>
          <w:szCs w:val="24"/>
        </w:rPr>
      </w:pPr>
      <w:r w:rsidRPr="00C7627A">
        <w:rPr>
          <w:rFonts w:ascii="Arial" w:hAnsi="Arial" w:cs="Arial"/>
          <w:sz w:val="24"/>
          <w:szCs w:val="24"/>
        </w:rPr>
        <w:t xml:space="preserve">b) 2 lat od zakończenia okresu próby, </w:t>
      </w:r>
    </w:p>
    <w:p w14:paraId="75B59338" w14:textId="62D58AF5" w:rsidR="00FF5D8A" w:rsidRPr="00C7627A" w:rsidRDefault="00FF5D8A" w:rsidP="00B877CF">
      <w:pPr>
        <w:jc w:val="both"/>
        <w:rPr>
          <w:rFonts w:ascii="Arial" w:hAnsi="Arial" w:cs="Arial"/>
          <w:bCs/>
          <w:sz w:val="24"/>
          <w:szCs w:val="24"/>
        </w:rPr>
      </w:pPr>
      <w:r w:rsidRPr="00C7627A">
        <w:rPr>
          <w:rFonts w:ascii="Arial" w:hAnsi="Arial" w:cs="Arial"/>
          <w:bCs/>
          <w:sz w:val="24"/>
          <w:szCs w:val="24"/>
        </w:rPr>
        <w:t xml:space="preserve">c) 6 miesięcy od zakończenia okresu próby, </w:t>
      </w:r>
    </w:p>
    <w:p w14:paraId="5C7B1769" w14:textId="77777777" w:rsidR="00C7627A" w:rsidRDefault="00C7627A" w:rsidP="00B877CF">
      <w:pPr>
        <w:jc w:val="both"/>
        <w:rPr>
          <w:rFonts w:ascii="Arial" w:hAnsi="Arial" w:cs="Arial"/>
          <w:sz w:val="24"/>
          <w:szCs w:val="24"/>
        </w:rPr>
      </w:pPr>
    </w:p>
    <w:p w14:paraId="28FF5354" w14:textId="627A1814" w:rsidR="00FF5D8A" w:rsidRPr="00C7627A" w:rsidRDefault="00FF5D8A" w:rsidP="00B877CF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C7627A">
        <w:rPr>
          <w:rFonts w:ascii="Arial" w:hAnsi="Arial" w:cs="Arial"/>
          <w:b/>
          <w:bCs/>
          <w:sz w:val="24"/>
          <w:szCs w:val="24"/>
        </w:rPr>
        <w:t>10.</w:t>
      </w:r>
      <w:r w:rsidRPr="00C7627A">
        <w:rPr>
          <w:rFonts w:ascii="Arial" w:hAnsi="Arial" w:cs="Arial"/>
          <w:sz w:val="24"/>
          <w:szCs w:val="24"/>
        </w:rPr>
        <w:t xml:space="preserve"> </w:t>
      </w:r>
      <w:r w:rsidR="006C6695" w:rsidRPr="00C7627A">
        <w:rPr>
          <w:rFonts w:ascii="Arial" w:hAnsi="Arial" w:cs="Arial"/>
          <w:b/>
          <w:bCs/>
          <w:sz w:val="24"/>
          <w:szCs w:val="24"/>
        </w:rPr>
        <w:t>Zgodnie z Kodeksem karnym, warunkowo umarzając postępowanie Sąd może określić okres próby minimalnie na okres</w:t>
      </w:r>
      <w:r w:rsidR="00C7627A">
        <w:rPr>
          <w:rFonts w:ascii="Arial" w:hAnsi="Arial" w:cs="Arial"/>
          <w:b/>
          <w:bCs/>
          <w:sz w:val="24"/>
          <w:szCs w:val="24"/>
        </w:rPr>
        <w:t>:</w:t>
      </w:r>
    </w:p>
    <w:p w14:paraId="4FE48FF3" w14:textId="0B67DB9F" w:rsidR="006C6695" w:rsidRPr="00C7627A" w:rsidRDefault="006C6695" w:rsidP="00B877CF">
      <w:pPr>
        <w:jc w:val="both"/>
        <w:rPr>
          <w:rFonts w:ascii="Arial" w:hAnsi="Arial" w:cs="Arial"/>
          <w:sz w:val="24"/>
          <w:szCs w:val="24"/>
        </w:rPr>
      </w:pPr>
      <w:r w:rsidRPr="00C7627A">
        <w:rPr>
          <w:rFonts w:ascii="Arial" w:hAnsi="Arial" w:cs="Arial"/>
          <w:sz w:val="24"/>
          <w:szCs w:val="24"/>
        </w:rPr>
        <w:t xml:space="preserve">a) 2 lat, </w:t>
      </w:r>
    </w:p>
    <w:p w14:paraId="683A83DE" w14:textId="127E3533" w:rsidR="006C6695" w:rsidRPr="00C7627A" w:rsidRDefault="006C6695" w:rsidP="00B877CF">
      <w:pPr>
        <w:jc w:val="both"/>
        <w:rPr>
          <w:rFonts w:ascii="Arial" w:hAnsi="Arial" w:cs="Arial"/>
          <w:bCs/>
          <w:sz w:val="24"/>
          <w:szCs w:val="24"/>
        </w:rPr>
      </w:pPr>
      <w:r w:rsidRPr="00C7627A">
        <w:rPr>
          <w:rFonts w:ascii="Arial" w:hAnsi="Arial" w:cs="Arial"/>
          <w:bCs/>
          <w:sz w:val="24"/>
          <w:szCs w:val="24"/>
        </w:rPr>
        <w:t>b) 1 roku,</w:t>
      </w:r>
    </w:p>
    <w:p w14:paraId="32F8F5B3" w14:textId="7C31B0C2" w:rsidR="006C6695" w:rsidRPr="00C7627A" w:rsidRDefault="006C6695" w:rsidP="00B877CF">
      <w:pPr>
        <w:jc w:val="both"/>
        <w:rPr>
          <w:rFonts w:ascii="Arial" w:hAnsi="Arial" w:cs="Arial"/>
          <w:sz w:val="24"/>
          <w:szCs w:val="24"/>
        </w:rPr>
      </w:pPr>
      <w:r w:rsidRPr="00C7627A">
        <w:rPr>
          <w:rFonts w:ascii="Arial" w:hAnsi="Arial" w:cs="Arial"/>
          <w:sz w:val="24"/>
          <w:szCs w:val="24"/>
        </w:rPr>
        <w:t xml:space="preserve">c) 6 miesięcy, </w:t>
      </w:r>
    </w:p>
    <w:p w14:paraId="0645F9AA" w14:textId="77777777" w:rsidR="006C6695" w:rsidRPr="00C7627A" w:rsidRDefault="006C6695" w:rsidP="00B877CF">
      <w:pPr>
        <w:jc w:val="both"/>
        <w:rPr>
          <w:rFonts w:ascii="Arial" w:hAnsi="Arial" w:cs="Arial"/>
          <w:sz w:val="24"/>
          <w:szCs w:val="24"/>
        </w:rPr>
      </w:pPr>
    </w:p>
    <w:p w14:paraId="0061BE39" w14:textId="7A0FBBDA" w:rsidR="006C6695" w:rsidRPr="00C7627A" w:rsidRDefault="006C6695" w:rsidP="00B877CF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C7627A">
        <w:rPr>
          <w:rFonts w:ascii="Arial" w:hAnsi="Arial" w:cs="Arial"/>
          <w:b/>
          <w:bCs/>
          <w:sz w:val="24"/>
          <w:szCs w:val="24"/>
        </w:rPr>
        <w:lastRenderedPageBreak/>
        <w:t>11.</w:t>
      </w:r>
      <w:r w:rsidRPr="00C7627A">
        <w:rPr>
          <w:rFonts w:ascii="Arial" w:hAnsi="Arial" w:cs="Arial"/>
          <w:sz w:val="24"/>
          <w:szCs w:val="24"/>
        </w:rPr>
        <w:t xml:space="preserve"> </w:t>
      </w:r>
      <w:r w:rsidRPr="00C7627A">
        <w:rPr>
          <w:rFonts w:ascii="Arial" w:hAnsi="Arial" w:cs="Arial"/>
          <w:b/>
          <w:bCs/>
          <w:sz w:val="24"/>
          <w:szCs w:val="24"/>
        </w:rPr>
        <w:t>Zgodnie z Kodeksem karnym, osobą najbliższą nie jest :</w:t>
      </w:r>
    </w:p>
    <w:p w14:paraId="3A86AC7D" w14:textId="3BEDAB44" w:rsidR="006C6695" w:rsidRPr="00C7627A" w:rsidRDefault="006C6695" w:rsidP="00B877CF">
      <w:pPr>
        <w:jc w:val="both"/>
        <w:rPr>
          <w:rFonts w:ascii="Arial" w:hAnsi="Arial" w:cs="Arial"/>
          <w:bCs/>
          <w:sz w:val="24"/>
          <w:szCs w:val="24"/>
        </w:rPr>
      </w:pPr>
      <w:r w:rsidRPr="00C7627A">
        <w:rPr>
          <w:rFonts w:ascii="Arial" w:hAnsi="Arial" w:cs="Arial"/>
          <w:bCs/>
          <w:sz w:val="24"/>
          <w:szCs w:val="24"/>
        </w:rPr>
        <w:t xml:space="preserve">a) siostrzeniec, </w:t>
      </w:r>
    </w:p>
    <w:p w14:paraId="7535E96D" w14:textId="625D9E19" w:rsidR="006C6695" w:rsidRPr="00C7627A" w:rsidRDefault="006C6695" w:rsidP="00B877CF">
      <w:pPr>
        <w:jc w:val="both"/>
        <w:rPr>
          <w:rFonts w:ascii="Arial" w:hAnsi="Arial" w:cs="Arial"/>
          <w:sz w:val="24"/>
          <w:szCs w:val="24"/>
        </w:rPr>
      </w:pPr>
      <w:r w:rsidRPr="00C7627A">
        <w:rPr>
          <w:rFonts w:ascii="Arial" w:hAnsi="Arial" w:cs="Arial"/>
          <w:sz w:val="24"/>
          <w:szCs w:val="24"/>
        </w:rPr>
        <w:t>b) konkubina,</w:t>
      </w:r>
    </w:p>
    <w:p w14:paraId="5DF75658" w14:textId="00FA9F6C" w:rsidR="006C6695" w:rsidRPr="00C7627A" w:rsidRDefault="006C6695" w:rsidP="00B877CF">
      <w:pPr>
        <w:jc w:val="both"/>
        <w:rPr>
          <w:rFonts w:ascii="Arial" w:hAnsi="Arial" w:cs="Arial"/>
          <w:sz w:val="24"/>
          <w:szCs w:val="24"/>
        </w:rPr>
      </w:pPr>
      <w:r w:rsidRPr="00C7627A">
        <w:rPr>
          <w:rFonts w:ascii="Arial" w:hAnsi="Arial" w:cs="Arial"/>
          <w:sz w:val="24"/>
          <w:szCs w:val="24"/>
        </w:rPr>
        <w:t>c)</w:t>
      </w:r>
      <w:r w:rsidR="00C7627A">
        <w:rPr>
          <w:rFonts w:ascii="Arial" w:hAnsi="Arial" w:cs="Arial"/>
          <w:sz w:val="24"/>
          <w:szCs w:val="24"/>
        </w:rPr>
        <w:t xml:space="preserve"> </w:t>
      </w:r>
      <w:r w:rsidRPr="00C7627A">
        <w:rPr>
          <w:rFonts w:ascii="Arial" w:hAnsi="Arial" w:cs="Arial"/>
          <w:sz w:val="24"/>
          <w:szCs w:val="24"/>
        </w:rPr>
        <w:t>teść,</w:t>
      </w:r>
    </w:p>
    <w:p w14:paraId="285F6B31" w14:textId="77777777" w:rsidR="00C7627A" w:rsidRDefault="00C7627A" w:rsidP="00B877CF">
      <w:pPr>
        <w:jc w:val="both"/>
        <w:rPr>
          <w:rFonts w:ascii="Arial" w:hAnsi="Arial" w:cs="Arial"/>
          <w:sz w:val="24"/>
          <w:szCs w:val="24"/>
        </w:rPr>
      </w:pPr>
    </w:p>
    <w:p w14:paraId="3980512F" w14:textId="29C291C8" w:rsidR="006C6695" w:rsidRPr="00C7627A" w:rsidRDefault="006C6695" w:rsidP="00B877CF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C7627A">
        <w:rPr>
          <w:rFonts w:ascii="Arial" w:hAnsi="Arial" w:cs="Arial"/>
          <w:b/>
          <w:bCs/>
          <w:sz w:val="24"/>
          <w:szCs w:val="24"/>
        </w:rPr>
        <w:t>12.</w:t>
      </w:r>
      <w:r w:rsidRPr="00C7627A">
        <w:rPr>
          <w:rFonts w:ascii="Arial" w:hAnsi="Arial" w:cs="Arial"/>
          <w:sz w:val="24"/>
          <w:szCs w:val="24"/>
        </w:rPr>
        <w:t xml:space="preserve"> </w:t>
      </w:r>
      <w:r w:rsidRPr="00C7627A">
        <w:rPr>
          <w:rFonts w:ascii="Arial" w:hAnsi="Arial" w:cs="Arial"/>
          <w:b/>
          <w:bCs/>
          <w:sz w:val="24"/>
          <w:szCs w:val="24"/>
        </w:rPr>
        <w:t xml:space="preserve">Wymierzając karę za podżeganie lub pomocnictwo do popełnienia </w:t>
      </w:r>
      <w:r w:rsidR="001121C8" w:rsidRPr="00C7627A">
        <w:rPr>
          <w:rFonts w:ascii="Arial" w:hAnsi="Arial" w:cs="Arial"/>
          <w:b/>
          <w:bCs/>
          <w:sz w:val="24"/>
          <w:szCs w:val="24"/>
        </w:rPr>
        <w:t>przestępstwa, sąd na podstawie K</w:t>
      </w:r>
      <w:r w:rsidRPr="00C7627A">
        <w:rPr>
          <w:rFonts w:ascii="Arial" w:hAnsi="Arial" w:cs="Arial"/>
          <w:b/>
          <w:bCs/>
          <w:sz w:val="24"/>
          <w:szCs w:val="24"/>
        </w:rPr>
        <w:t>odeksu karnego może :</w:t>
      </w:r>
    </w:p>
    <w:p w14:paraId="151BD0FD" w14:textId="74BCE6C1" w:rsidR="006C6695" w:rsidRPr="00C7627A" w:rsidRDefault="006C6695" w:rsidP="00B877CF">
      <w:pPr>
        <w:jc w:val="both"/>
        <w:rPr>
          <w:rFonts w:ascii="Arial" w:hAnsi="Arial" w:cs="Arial"/>
          <w:sz w:val="24"/>
          <w:szCs w:val="24"/>
        </w:rPr>
      </w:pPr>
      <w:r w:rsidRPr="00C7627A">
        <w:rPr>
          <w:rFonts w:ascii="Arial" w:hAnsi="Arial" w:cs="Arial"/>
          <w:sz w:val="24"/>
          <w:szCs w:val="24"/>
        </w:rPr>
        <w:t xml:space="preserve">a) zastosować nadzwyczajne złagodzenie kary lub odstąpić od jej wymierzenia, </w:t>
      </w:r>
    </w:p>
    <w:p w14:paraId="530B2B5A" w14:textId="77777777" w:rsidR="006C6695" w:rsidRPr="00C7627A" w:rsidRDefault="006C6695" w:rsidP="00B877CF">
      <w:pPr>
        <w:jc w:val="both"/>
        <w:rPr>
          <w:rFonts w:ascii="Arial" w:hAnsi="Arial" w:cs="Arial"/>
          <w:sz w:val="24"/>
          <w:szCs w:val="24"/>
        </w:rPr>
      </w:pPr>
      <w:r w:rsidRPr="00C7627A">
        <w:rPr>
          <w:rFonts w:ascii="Arial" w:hAnsi="Arial" w:cs="Arial"/>
          <w:sz w:val="24"/>
          <w:szCs w:val="24"/>
        </w:rPr>
        <w:t xml:space="preserve">b) zastosować jedynie nadzwyczajne złagodzenie kary wyłącznie w przypadku podżegania, </w:t>
      </w:r>
    </w:p>
    <w:p w14:paraId="388DDE7D" w14:textId="77777777" w:rsidR="006C6695" w:rsidRPr="00C7627A" w:rsidRDefault="006C6695" w:rsidP="00B877CF">
      <w:pPr>
        <w:jc w:val="both"/>
        <w:rPr>
          <w:rFonts w:ascii="Arial" w:hAnsi="Arial" w:cs="Arial"/>
          <w:bCs/>
          <w:sz w:val="24"/>
          <w:szCs w:val="24"/>
        </w:rPr>
      </w:pPr>
      <w:r w:rsidRPr="00C7627A">
        <w:rPr>
          <w:rFonts w:ascii="Arial" w:hAnsi="Arial" w:cs="Arial"/>
          <w:bCs/>
          <w:sz w:val="24"/>
          <w:szCs w:val="24"/>
        </w:rPr>
        <w:t>c)</w:t>
      </w:r>
      <w:r w:rsidRPr="00C7627A">
        <w:rPr>
          <w:rFonts w:ascii="Arial" w:hAnsi="Arial" w:cs="Arial"/>
          <w:b/>
          <w:bCs/>
          <w:sz w:val="24"/>
          <w:szCs w:val="24"/>
        </w:rPr>
        <w:t xml:space="preserve"> </w:t>
      </w:r>
      <w:r w:rsidRPr="00C7627A">
        <w:rPr>
          <w:rFonts w:ascii="Arial" w:hAnsi="Arial" w:cs="Arial"/>
          <w:bCs/>
          <w:sz w:val="24"/>
          <w:szCs w:val="24"/>
        </w:rPr>
        <w:t xml:space="preserve">zastosować jedynie nadzwyczajne złagodzenie kary wyłącznie w przypadku pomocnictwa, </w:t>
      </w:r>
    </w:p>
    <w:p w14:paraId="69E08E5D" w14:textId="77777777" w:rsidR="00C7627A" w:rsidRDefault="00C7627A" w:rsidP="00B877CF">
      <w:pPr>
        <w:jc w:val="both"/>
        <w:rPr>
          <w:rFonts w:ascii="Arial" w:hAnsi="Arial" w:cs="Arial"/>
          <w:sz w:val="24"/>
          <w:szCs w:val="24"/>
        </w:rPr>
      </w:pPr>
    </w:p>
    <w:p w14:paraId="47C5FD9E" w14:textId="3EE676D0" w:rsidR="00990283" w:rsidRPr="00C7627A" w:rsidRDefault="00990283" w:rsidP="00B877CF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C7627A">
        <w:rPr>
          <w:rFonts w:ascii="Arial" w:hAnsi="Arial" w:cs="Arial"/>
          <w:b/>
          <w:bCs/>
          <w:sz w:val="24"/>
          <w:szCs w:val="24"/>
        </w:rPr>
        <w:t>13.</w:t>
      </w:r>
      <w:r w:rsidR="00C7627A">
        <w:rPr>
          <w:rFonts w:ascii="Arial" w:hAnsi="Arial" w:cs="Arial"/>
          <w:sz w:val="24"/>
          <w:szCs w:val="24"/>
        </w:rPr>
        <w:t xml:space="preserve"> </w:t>
      </w:r>
      <w:r w:rsidRPr="00C7627A">
        <w:rPr>
          <w:rFonts w:ascii="Arial" w:hAnsi="Arial" w:cs="Arial"/>
          <w:b/>
          <w:bCs/>
          <w:sz w:val="24"/>
          <w:szCs w:val="24"/>
        </w:rPr>
        <w:t>W przypadku zastosowania wobec podejrzanego tymczasowego aresztowania prokurator może uchylić tymczasowe aresztowanie przed terminem wynikającym z postanowienia</w:t>
      </w:r>
      <w:r w:rsidR="001121C8" w:rsidRPr="00C7627A">
        <w:rPr>
          <w:rFonts w:ascii="Arial" w:hAnsi="Arial" w:cs="Arial"/>
          <w:b/>
          <w:bCs/>
          <w:sz w:val="24"/>
          <w:szCs w:val="24"/>
        </w:rPr>
        <w:t xml:space="preserve"> sądu</w:t>
      </w:r>
      <w:r w:rsidRPr="00C7627A">
        <w:rPr>
          <w:rFonts w:ascii="Arial" w:hAnsi="Arial" w:cs="Arial"/>
          <w:b/>
          <w:bCs/>
          <w:sz w:val="24"/>
          <w:szCs w:val="24"/>
        </w:rPr>
        <w:t xml:space="preserve"> o zastosowaniu tego środka :</w:t>
      </w:r>
    </w:p>
    <w:p w14:paraId="6B9049C6" w14:textId="462C1E3A" w:rsidR="00990283" w:rsidRPr="00C7627A" w:rsidRDefault="00990283" w:rsidP="00B877CF">
      <w:pPr>
        <w:jc w:val="both"/>
        <w:rPr>
          <w:rFonts w:ascii="Arial" w:hAnsi="Arial" w:cs="Arial"/>
          <w:bCs/>
          <w:sz w:val="24"/>
          <w:szCs w:val="24"/>
        </w:rPr>
      </w:pPr>
      <w:r w:rsidRPr="00C7627A">
        <w:rPr>
          <w:rFonts w:ascii="Arial" w:hAnsi="Arial" w:cs="Arial"/>
          <w:bCs/>
          <w:sz w:val="24"/>
          <w:szCs w:val="24"/>
        </w:rPr>
        <w:t>a)</w:t>
      </w:r>
      <w:r w:rsidR="008A3616" w:rsidRPr="00C7627A">
        <w:rPr>
          <w:rFonts w:ascii="Arial" w:hAnsi="Arial" w:cs="Arial"/>
          <w:bCs/>
          <w:sz w:val="24"/>
          <w:szCs w:val="24"/>
        </w:rPr>
        <w:t xml:space="preserve"> </w:t>
      </w:r>
      <w:r w:rsidRPr="00C7627A">
        <w:rPr>
          <w:rFonts w:ascii="Arial" w:hAnsi="Arial" w:cs="Arial"/>
          <w:bCs/>
          <w:sz w:val="24"/>
          <w:szCs w:val="24"/>
        </w:rPr>
        <w:t xml:space="preserve">samodzielnie, </w:t>
      </w:r>
    </w:p>
    <w:p w14:paraId="3F6FE67F" w14:textId="40B8AD30" w:rsidR="00990283" w:rsidRPr="00C7627A" w:rsidRDefault="00990283" w:rsidP="00B877CF">
      <w:pPr>
        <w:jc w:val="both"/>
        <w:rPr>
          <w:rFonts w:ascii="Arial" w:hAnsi="Arial" w:cs="Arial"/>
          <w:sz w:val="24"/>
          <w:szCs w:val="24"/>
        </w:rPr>
      </w:pPr>
      <w:r w:rsidRPr="00C7627A">
        <w:rPr>
          <w:rFonts w:ascii="Arial" w:hAnsi="Arial" w:cs="Arial"/>
          <w:sz w:val="24"/>
          <w:szCs w:val="24"/>
        </w:rPr>
        <w:t xml:space="preserve">b) za zgodą sądu, który zastosował ten środek, </w:t>
      </w:r>
    </w:p>
    <w:p w14:paraId="0548639F" w14:textId="7AF5E2E6" w:rsidR="00990283" w:rsidRPr="00C7627A" w:rsidRDefault="001121C8" w:rsidP="00B877CF">
      <w:pPr>
        <w:jc w:val="both"/>
        <w:rPr>
          <w:rFonts w:ascii="Arial" w:hAnsi="Arial" w:cs="Arial"/>
          <w:sz w:val="24"/>
          <w:szCs w:val="24"/>
        </w:rPr>
      </w:pPr>
      <w:r w:rsidRPr="00C7627A">
        <w:rPr>
          <w:rFonts w:ascii="Arial" w:hAnsi="Arial" w:cs="Arial"/>
          <w:sz w:val="24"/>
          <w:szCs w:val="24"/>
        </w:rPr>
        <w:t xml:space="preserve">c) nie może uchylić tego środka, </w:t>
      </w:r>
    </w:p>
    <w:p w14:paraId="530BC605" w14:textId="77777777" w:rsidR="00C7627A" w:rsidRDefault="00C7627A" w:rsidP="00B877CF">
      <w:pPr>
        <w:jc w:val="both"/>
        <w:rPr>
          <w:rFonts w:ascii="Arial" w:hAnsi="Arial" w:cs="Arial"/>
          <w:sz w:val="24"/>
          <w:szCs w:val="24"/>
        </w:rPr>
      </w:pPr>
    </w:p>
    <w:p w14:paraId="24725870" w14:textId="05B88809" w:rsidR="006C6695" w:rsidRPr="00C7627A" w:rsidRDefault="00990283" w:rsidP="00B877CF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C7627A">
        <w:rPr>
          <w:rFonts w:ascii="Arial" w:hAnsi="Arial" w:cs="Arial"/>
          <w:b/>
          <w:bCs/>
          <w:sz w:val="24"/>
          <w:szCs w:val="24"/>
        </w:rPr>
        <w:t>14.</w:t>
      </w:r>
      <w:r w:rsidRPr="00C7627A">
        <w:rPr>
          <w:rFonts w:ascii="Arial" w:hAnsi="Arial" w:cs="Arial"/>
          <w:sz w:val="24"/>
          <w:szCs w:val="24"/>
        </w:rPr>
        <w:t xml:space="preserve"> </w:t>
      </w:r>
      <w:r w:rsidRPr="00C7627A">
        <w:rPr>
          <w:rFonts w:ascii="Arial" w:hAnsi="Arial" w:cs="Arial"/>
          <w:b/>
          <w:bCs/>
          <w:sz w:val="24"/>
          <w:szCs w:val="24"/>
        </w:rPr>
        <w:t>Wniosek prokuratora o zastosowanie tymczasowego aresztowania w sprawie o zabójstwo, zgodnie z Kodeksem post</w:t>
      </w:r>
      <w:r w:rsidR="008A3616" w:rsidRPr="00C7627A">
        <w:rPr>
          <w:rFonts w:ascii="Arial" w:hAnsi="Arial" w:cs="Arial"/>
          <w:b/>
          <w:bCs/>
          <w:sz w:val="24"/>
          <w:szCs w:val="24"/>
        </w:rPr>
        <w:t>ę</w:t>
      </w:r>
      <w:r w:rsidRPr="00C7627A">
        <w:rPr>
          <w:rFonts w:ascii="Arial" w:hAnsi="Arial" w:cs="Arial"/>
          <w:b/>
          <w:bCs/>
          <w:sz w:val="24"/>
          <w:szCs w:val="24"/>
        </w:rPr>
        <w:t>powania karnego, co do zasady wydaje:</w:t>
      </w:r>
    </w:p>
    <w:p w14:paraId="0C57E264" w14:textId="4F49BBB0" w:rsidR="00990283" w:rsidRPr="00C7627A" w:rsidRDefault="00990283" w:rsidP="00B877CF">
      <w:pPr>
        <w:jc w:val="both"/>
        <w:rPr>
          <w:rFonts w:ascii="Arial" w:hAnsi="Arial" w:cs="Arial"/>
          <w:sz w:val="24"/>
          <w:szCs w:val="24"/>
        </w:rPr>
      </w:pPr>
      <w:r w:rsidRPr="00C7627A">
        <w:rPr>
          <w:rFonts w:ascii="Arial" w:hAnsi="Arial" w:cs="Arial"/>
          <w:sz w:val="24"/>
          <w:szCs w:val="24"/>
        </w:rPr>
        <w:t>a)</w:t>
      </w:r>
      <w:r w:rsidR="00277DA0" w:rsidRPr="00C7627A">
        <w:rPr>
          <w:rFonts w:ascii="Arial" w:hAnsi="Arial" w:cs="Arial"/>
          <w:sz w:val="24"/>
          <w:szCs w:val="24"/>
        </w:rPr>
        <w:t xml:space="preserve"> </w:t>
      </w:r>
      <w:r w:rsidRPr="00C7627A">
        <w:rPr>
          <w:rFonts w:ascii="Arial" w:hAnsi="Arial" w:cs="Arial"/>
          <w:sz w:val="24"/>
          <w:szCs w:val="24"/>
        </w:rPr>
        <w:t>sąd właściwy do rozpoznania sprawy w I -</w:t>
      </w:r>
      <w:proofErr w:type="spellStart"/>
      <w:r w:rsidRPr="00C7627A">
        <w:rPr>
          <w:rFonts w:ascii="Arial" w:hAnsi="Arial" w:cs="Arial"/>
          <w:sz w:val="24"/>
          <w:szCs w:val="24"/>
        </w:rPr>
        <w:t>szej</w:t>
      </w:r>
      <w:proofErr w:type="spellEnd"/>
      <w:r w:rsidRPr="00C7627A">
        <w:rPr>
          <w:rFonts w:ascii="Arial" w:hAnsi="Arial" w:cs="Arial"/>
          <w:sz w:val="24"/>
          <w:szCs w:val="24"/>
        </w:rPr>
        <w:t xml:space="preserve"> instancji na okres nie dłuższy niż 3 miesiące, w okręgu którego popełniono zbrodnię, </w:t>
      </w:r>
    </w:p>
    <w:p w14:paraId="35FEC6E2" w14:textId="025D08ED" w:rsidR="00990283" w:rsidRPr="00C7627A" w:rsidRDefault="00990283" w:rsidP="00B877CF">
      <w:pPr>
        <w:jc w:val="both"/>
        <w:rPr>
          <w:rFonts w:ascii="Arial" w:hAnsi="Arial" w:cs="Arial"/>
          <w:bCs/>
          <w:sz w:val="24"/>
          <w:szCs w:val="24"/>
        </w:rPr>
      </w:pPr>
      <w:r w:rsidRPr="00C7627A">
        <w:rPr>
          <w:rFonts w:ascii="Arial" w:hAnsi="Arial" w:cs="Arial"/>
          <w:bCs/>
          <w:sz w:val="24"/>
          <w:szCs w:val="24"/>
        </w:rPr>
        <w:t>b) sąd rejonowy na okres nie dłuższy niż 3 miesiące, w okręgu którego prowadzi się post</w:t>
      </w:r>
      <w:r w:rsidR="008A3616" w:rsidRPr="00C7627A">
        <w:rPr>
          <w:rFonts w:ascii="Arial" w:hAnsi="Arial" w:cs="Arial"/>
          <w:bCs/>
          <w:sz w:val="24"/>
          <w:szCs w:val="24"/>
        </w:rPr>
        <w:t>ę</w:t>
      </w:r>
      <w:r w:rsidRPr="00C7627A">
        <w:rPr>
          <w:rFonts w:ascii="Arial" w:hAnsi="Arial" w:cs="Arial"/>
          <w:bCs/>
          <w:sz w:val="24"/>
          <w:szCs w:val="24"/>
        </w:rPr>
        <w:t xml:space="preserve">powanie przygotowawcze, </w:t>
      </w:r>
    </w:p>
    <w:p w14:paraId="040A6390" w14:textId="25062969" w:rsidR="00990283" w:rsidRPr="00C7627A" w:rsidRDefault="00990283" w:rsidP="00B877CF">
      <w:pPr>
        <w:jc w:val="both"/>
        <w:rPr>
          <w:rFonts w:ascii="Arial" w:hAnsi="Arial" w:cs="Arial"/>
          <w:sz w:val="24"/>
          <w:szCs w:val="24"/>
        </w:rPr>
      </w:pPr>
      <w:r w:rsidRPr="00C7627A">
        <w:rPr>
          <w:rFonts w:ascii="Arial" w:hAnsi="Arial" w:cs="Arial"/>
          <w:sz w:val="24"/>
          <w:szCs w:val="24"/>
        </w:rPr>
        <w:t xml:space="preserve">c) sąd rejowy na okres nie dłuższy niż 3 miesiące, w okręgu którego popełniono zbrodnię, </w:t>
      </w:r>
    </w:p>
    <w:p w14:paraId="645B6EEB" w14:textId="77777777" w:rsidR="00990283" w:rsidRPr="00C7627A" w:rsidRDefault="00990283" w:rsidP="00B877CF">
      <w:pPr>
        <w:jc w:val="both"/>
        <w:rPr>
          <w:rFonts w:ascii="Arial" w:hAnsi="Arial" w:cs="Arial"/>
          <w:sz w:val="24"/>
          <w:szCs w:val="24"/>
        </w:rPr>
      </w:pPr>
    </w:p>
    <w:p w14:paraId="01A23426" w14:textId="72FEF12B" w:rsidR="00990283" w:rsidRPr="00C7627A" w:rsidRDefault="00990283" w:rsidP="00B877CF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C7627A">
        <w:rPr>
          <w:rFonts w:ascii="Arial" w:hAnsi="Arial" w:cs="Arial"/>
          <w:b/>
          <w:bCs/>
          <w:sz w:val="24"/>
          <w:szCs w:val="24"/>
        </w:rPr>
        <w:t>15.</w:t>
      </w:r>
      <w:r w:rsidRPr="00C7627A">
        <w:rPr>
          <w:rFonts w:ascii="Arial" w:hAnsi="Arial" w:cs="Arial"/>
          <w:sz w:val="24"/>
          <w:szCs w:val="24"/>
        </w:rPr>
        <w:t xml:space="preserve"> </w:t>
      </w:r>
      <w:r w:rsidRPr="00C7627A">
        <w:rPr>
          <w:rFonts w:ascii="Arial" w:hAnsi="Arial" w:cs="Arial"/>
          <w:b/>
          <w:bCs/>
          <w:sz w:val="24"/>
          <w:szCs w:val="24"/>
        </w:rPr>
        <w:t xml:space="preserve">W przypadku gdy </w:t>
      </w:r>
      <w:r w:rsidR="00277DA0" w:rsidRPr="00C7627A">
        <w:rPr>
          <w:rFonts w:ascii="Arial" w:hAnsi="Arial" w:cs="Arial"/>
          <w:b/>
          <w:bCs/>
          <w:sz w:val="24"/>
          <w:szCs w:val="24"/>
        </w:rPr>
        <w:t xml:space="preserve">Prezes Sądu I instancji </w:t>
      </w:r>
      <w:r w:rsidRPr="00C7627A">
        <w:rPr>
          <w:rFonts w:ascii="Arial" w:hAnsi="Arial" w:cs="Arial"/>
          <w:b/>
          <w:bCs/>
          <w:sz w:val="24"/>
          <w:szCs w:val="24"/>
        </w:rPr>
        <w:t xml:space="preserve"> stwierdzi, że apelacja od wyroku w sprawie o przestępstwo została wniesiona po </w:t>
      </w:r>
      <w:r w:rsidR="005F4376" w:rsidRPr="00C7627A">
        <w:rPr>
          <w:rFonts w:ascii="Arial" w:hAnsi="Arial" w:cs="Arial"/>
          <w:b/>
          <w:bCs/>
          <w:sz w:val="24"/>
          <w:szCs w:val="24"/>
        </w:rPr>
        <w:t>terminie</w:t>
      </w:r>
      <w:r w:rsidRPr="00C7627A">
        <w:rPr>
          <w:rFonts w:ascii="Arial" w:hAnsi="Arial" w:cs="Arial"/>
          <w:b/>
          <w:bCs/>
          <w:sz w:val="24"/>
          <w:szCs w:val="24"/>
        </w:rPr>
        <w:t xml:space="preserve">, wydaje </w:t>
      </w:r>
      <w:r w:rsidR="005F4376" w:rsidRPr="00C7627A">
        <w:rPr>
          <w:rFonts w:ascii="Arial" w:hAnsi="Arial" w:cs="Arial"/>
          <w:b/>
          <w:bCs/>
          <w:sz w:val="24"/>
          <w:szCs w:val="24"/>
        </w:rPr>
        <w:t>zgodnie z Kodeksem postępowania karnego</w:t>
      </w:r>
      <w:r w:rsidRPr="00C7627A">
        <w:rPr>
          <w:rFonts w:ascii="Arial" w:hAnsi="Arial" w:cs="Arial"/>
          <w:b/>
          <w:bCs/>
          <w:sz w:val="24"/>
          <w:szCs w:val="24"/>
        </w:rPr>
        <w:t>:</w:t>
      </w:r>
    </w:p>
    <w:p w14:paraId="47FBE827" w14:textId="49F98E8F" w:rsidR="00990283" w:rsidRPr="00C7627A" w:rsidRDefault="00990283" w:rsidP="00B877CF">
      <w:pPr>
        <w:jc w:val="both"/>
        <w:rPr>
          <w:rFonts w:ascii="Arial" w:hAnsi="Arial" w:cs="Arial"/>
          <w:sz w:val="24"/>
          <w:szCs w:val="24"/>
        </w:rPr>
      </w:pPr>
      <w:r w:rsidRPr="00C7627A">
        <w:rPr>
          <w:rFonts w:ascii="Arial" w:hAnsi="Arial" w:cs="Arial"/>
          <w:sz w:val="24"/>
          <w:szCs w:val="24"/>
        </w:rPr>
        <w:t xml:space="preserve">a) postanowienie o odmowie przyjęcia </w:t>
      </w:r>
      <w:r w:rsidR="005F4376" w:rsidRPr="00C7627A">
        <w:rPr>
          <w:rFonts w:ascii="Arial" w:hAnsi="Arial" w:cs="Arial"/>
          <w:sz w:val="24"/>
          <w:szCs w:val="24"/>
        </w:rPr>
        <w:t>apelacji</w:t>
      </w:r>
      <w:r w:rsidRPr="00C7627A">
        <w:rPr>
          <w:rFonts w:ascii="Arial" w:hAnsi="Arial" w:cs="Arial"/>
          <w:sz w:val="24"/>
          <w:szCs w:val="24"/>
        </w:rPr>
        <w:t xml:space="preserve">, </w:t>
      </w:r>
    </w:p>
    <w:p w14:paraId="109F5F9D" w14:textId="67946221" w:rsidR="00990283" w:rsidRPr="00C7627A" w:rsidRDefault="00990283" w:rsidP="00B877CF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C7627A">
        <w:rPr>
          <w:rFonts w:ascii="Arial" w:hAnsi="Arial" w:cs="Arial"/>
          <w:sz w:val="24"/>
          <w:szCs w:val="24"/>
        </w:rPr>
        <w:t>b)</w:t>
      </w:r>
      <w:r w:rsidRPr="00C7627A">
        <w:rPr>
          <w:rFonts w:ascii="Arial" w:hAnsi="Arial" w:cs="Arial"/>
          <w:b/>
          <w:bCs/>
          <w:sz w:val="24"/>
          <w:szCs w:val="24"/>
        </w:rPr>
        <w:t xml:space="preserve"> </w:t>
      </w:r>
      <w:r w:rsidR="005F4376" w:rsidRPr="00C7627A">
        <w:rPr>
          <w:rFonts w:ascii="Arial" w:hAnsi="Arial" w:cs="Arial"/>
          <w:sz w:val="24"/>
          <w:szCs w:val="24"/>
        </w:rPr>
        <w:t>postanowienie</w:t>
      </w:r>
      <w:r w:rsidRPr="00C7627A">
        <w:rPr>
          <w:rFonts w:ascii="Arial" w:hAnsi="Arial" w:cs="Arial"/>
          <w:sz w:val="24"/>
          <w:szCs w:val="24"/>
        </w:rPr>
        <w:t xml:space="preserve"> o </w:t>
      </w:r>
      <w:r w:rsidR="005F4376" w:rsidRPr="00C7627A">
        <w:rPr>
          <w:rFonts w:ascii="Arial" w:hAnsi="Arial" w:cs="Arial"/>
          <w:sz w:val="24"/>
          <w:szCs w:val="24"/>
        </w:rPr>
        <w:t>pozostawieniu apelacji bez rozpoznania,</w:t>
      </w:r>
      <w:r w:rsidR="005F4376" w:rsidRPr="00C7627A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1697BFE7" w14:textId="55844B4D" w:rsidR="005F4376" w:rsidRPr="00C7627A" w:rsidRDefault="005F4376" w:rsidP="00B877CF">
      <w:pPr>
        <w:jc w:val="both"/>
        <w:rPr>
          <w:rFonts w:ascii="Arial" w:hAnsi="Arial" w:cs="Arial"/>
          <w:sz w:val="24"/>
          <w:szCs w:val="24"/>
        </w:rPr>
      </w:pPr>
      <w:r w:rsidRPr="00C7627A">
        <w:rPr>
          <w:rFonts w:ascii="Arial" w:hAnsi="Arial" w:cs="Arial"/>
          <w:sz w:val="24"/>
          <w:szCs w:val="24"/>
        </w:rPr>
        <w:lastRenderedPageBreak/>
        <w:t>c)</w:t>
      </w:r>
      <w:r w:rsidR="00277DA0" w:rsidRPr="00C7627A">
        <w:rPr>
          <w:rFonts w:ascii="Arial" w:hAnsi="Arial" w:cs="Arial"/>
          <w:sz w:val="24"/>
          <w:szCs w:val="24"/>
        </w:rPr>
        <w:t xml:space="preserve"> </w:t>
      </w:r>
      <w:r w:rsidR="00277DA0" w:rsidRPr="00C7627A">
        <w:rPr>
          <w:rFonts w:ascii="Arial" w:hAnsi="Arial" w:cs="Arial"/>
          <w:bCs/>
          <w:sz w:val="24"/>
          <w:szCs w:val="24"/>
        </w:rPr>
        <w:t>zarządzenie o odmowie przyjęcia apelacji,</w:t>
      </w:r>
      <w:r w:rsidR="00277DA0" w:rsidRPr="00C7627A">
        <w:rPr>
          <w:rFonts w:ascii="Arial" w:hAnsi="Arial" w:cs="Arial"/>
          <w:sz w:val="24"/>
          <w:szCs w:val="24"/>
        </w:rPr>
        <w:t xml:space="preserve"> </w:t>
      </w:r>
      <w:r w:rsidRPr="00C7627A">
        <w:rPr>
          <w:rFonts w:ascii="Arial" w:hAnsi="Arial" w:cs="Arial"/>
          <w:sz w:val="24"/>
          <w:szCs w:val="24"/>
        </w:rPr>
        <w:t xml:space="preserve"> </w:t>
      </w:r>
    </w:p>
    <w:p w14:paraId="3596293C" w14:textId="77777777" w:rsidR="00C7627A" w:rsidRDefault="00C7627A" w:rsidP="00B877CF">
      <w:pPr>
        <w:jc w:val="both"/>
        <w:rPr>
          <w:rFonts w:ascii="Arial" w:hAnsi="Arial" w:cs="Arial"/>
          <w:sz w:val="24"/>
          <w:szCs w:val="24"/>
        </w:rPr>
      </w:pPr>
    </w:p>
    <w:p w14:paraId="1176EE71" w14:textId="77777777" w:rsidR="0073633A" w:rsidRDefault="005F4376" w:rsidP="00B877CF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C7627A">
        <w:rPr>
          <w:rFonts w:ascii="Arial" w:hAnsi="Arial" w:cs="Arial"/>
          <w:b/>
          <w:bCs/>
          <w:sz w:val="24"/>
          <w:szCs w:val="24"/>
        </w:rPr>
        <w:t>16. W sytuacji stwierdzenia w toku postępowania karnego znikomej społecznej szkodliwości czynu, po rozpoczęciu przewodu sądowego :</w:t>
      </w:r>
    </w:p>
    <w:p w14:paraId="0F1BBB51" w14:textId="4C988018" w:rsidR="005F4376" w:rsidRPr="0073633A" w:rsidRDefault="005F4376" w:rsidP="00B877CF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C7627A">
        <w:rPr>
          <w:rFonts w:ascii="Arial" w:hAnsi="Arial" w:cs="Arial"/>
          <w:sz w:val="24"/>
          <w:szCs w:val="24"/>
        </w:rPr>
        <w:t xml:space="preserve">a) sąd wydaje wyrok uniewinniający, </w:t>
      </w:r>
    </w:p>
    <w:p w14:paraId="03F08A2F" w14:textId="71C236B8" w:rsidR="005F4376" w:rsidRPr="00C7627A" w:rsidRDefault="005F4376" w:rsidP="00B877CF">
      <w:pPr>
        <w:jc w:val="both"/>
        <w:rPr>
          <w:rFonts w:ascii="Arial" w:hAnsi="Arial" w:cs="Arial"/>
          <w:sz w:val="24"/>
          <w:szCs w:val="24"/>
        </w:rPr>
      </w:pPr>
      <w:r w:rsidRPr="00C7627A">
        <w:rPr>
          <w:rFonts w:ascii="Arial" w:hAnsi="Arial" w:cs="Arial"/>
          <w:sz w:val="24"/>
          <w:szCs w:val="24"/>
        </w:rPr>
        <w:t>b)</w:t>
      </w:r>
      <w:r w:rsidR="00E34708" w:rsidRPr="00C7627A">
        <w:rPr>
          <w:rFonts w:ascii="Arial" w:hAnsi="Arial" w:cs="Arial"/>
          <w:sz w:val="24"/>
          <w:szCs w:val="24"/>
        </w:rPr>
        <w:t xml:space="preserve"> </w:t>
      </w:r>
      <w:r w:rsidRPr="00C7627A">
        <w:rPr>
          <w:rFonts w:ascii="Arial" w:hAnsi="Arial" w:cs="Arial"/>
          <w:sz w:val="24"/>
          <w:szCs w:val="24"/>
        </w:rPr>
        <w:t xml:space="preserve">sąd umarza postępowanie postanowieniem, </w:t>
      </w:r>
    </w:p>
    <w:p w14:paraId="6FD69354" w14:textId="30819C6B" w:rsidR="005F4376" w:rsidRPr="00C7627A" w:rsidRDefault="005F4376" w:rsidP="00B877CF">
      <w:pPr>
        <w:jc w:val="both"/>
        <w:rPr>
          <w:rFonts w:ascii="Arial" w:hAnsi="Arial" w:cs="Arial"/>
          <w:sz w:val="24"/>
          <w:szCs w:val="24"/>
        </w:rPr>
      </w:pPr>
      <w:r w:rsidRPr="00C7627A">
        <w:rPr>
          <w:rFonts w:ascii="Arial" w:hAnsi="Arial" w:cs="Arial"/>
          <w:sz w:val="24"/>
          <w:szCs w:val="24"/>
        </w:rPr>
        <w:t>c</w:t>
      </w:r>
      <w:r w:rsidRPr="00C7627A">
        <w:rPr>
          <w:rFonts w:ascii="Arial" w:hAnsi="Arial" w:cs="Arial"/>
          <w:bCs/>
          <w:sz w:val="24"/>
          <w:szCs w:val="24"/>
        </w:rPr>
        <w:t>) sąd umarza postępowanie wyrokiem,</w:t>
      </w:r>
      <w:r w:rsidRPr="00C7627A">
        <w:rPr>
          <w:rFonts w:ascii="Arial" w:hAnsi="Arial" w:cs="Arial"/>
          <w:sz w:val="24"/>
          <w:szCs w:val="24"/>
        </w:rPr>
        <w:t xml:space="preserve"> </w:t>
      </w:r>
    </w:p>
    <w:p w14:paraId="34B3DBB3" w14:textId="77777777" w:rsidR="00C7627A" w:rsidRDefault="00C7627A" w:rsidP="00B877CF">
      <w:pPr>
        <w:jc w:val="both"/>
        <w:rPr>
          <w:rFonts w:ascii="Arial" w:hAnsi="Arial" w:cs="Arial"/>
          <w:sz w:val="24"/>
          <w:szCs w:val="24"/>
        </w:rPr>
      </w:pPr>
    </w:p>
    <w:p w14:paraId="44E94CF1" w14:textId="77777777" w:rsidR="00A540F7" w:rsidRPr="00B877CF" w:rsidRDefault="00A540F7" w:rsidP="00B877CF">
      <w:pPr>
        <w:spacing w:after="200" w:line="360" w:lineRule="auto"/>
        <w:jc w:val="both"/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</w:pPr>
      <w:r w:rsidRPr="00B877CF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>17.Zgodnie z kodeksem cywilnym, własność nieruchomości:</w:t>
      </w:r>
    </w:p>
    <w:p w14:paraId="4D2308A4" w14:textId="455F72AA" w:rsidR="00A540F7" w:rsidRPr="00B877CF" w:rsidRDefault="00B877CF" w:rsidP="00B877CF">
      <w:pPr>
        <w:spacing w:after="200" w:line="360" w:lineRule="auto"/>
        <w:jc w:val="both"/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</w:pPr>
      <w:r w:rsidRPr="00B877CF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a) </w:t>
      </w:r>
      <w:r w:rsidR="00A540F7" w:rsidRPr="00B877CF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może być przeniesiona pod warunkiem lub z zastrzeżeniem terminu;</w:t>
      </w:r>
    </w:p>
    <w:p w14:paraId="540F53D8" w14:textId="37E41DFE" w:rsidR="00A540F7" w:rsidRPr="00B877CF" w:rsidRDefault="00B877CF" w:rsidP="00B877CF">
      <w:pPr>
        <w:spacing w:after="200" w:line="360" w:lineRule="auto"/>
        <w:jc w:val="both"/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</w:pPr>
      <w:r w:rsidRPr="00B877CF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b) </w:t>
      </w:r>
      <w:r w:rsidR="00A540F7" w:rsidRPr="00B877CF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nie może być przeniesiona pod warunkiem ani z zastrzeżeniem terminu; </w:t>
      </w:r>
    </w:p>
    <w:p w14:paraId="6B105E42" w14:textId="670C0BB2" w:rsidR="00A540F7" w:rsidRPr="00B877CF" w:rsidRDefault="00B877CF" w:rsidP="00B877CF">
      <w:pPr>
        <w:spacing w:after="200" w:line="360" w:lineRule="auto"/>
        <w:jc w:val="both"/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</w:pPr>
      <w:r w:rsidRPr="00B877CF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c) </w:t>
      </w:r>
      <w:r w:rsidR="00A540F7" w:rsidRPr="00B877CF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może być przeniesiona pod warunkiem lub z zastrzeżeniem terminu, ale tylko za zezwoleniem właściwego organu administracji publicznej. </w:t>
      </w:r>
    </w:p>
    <w:p w14:paraId="284466D2" w14:textId="77777777" w:rsidR="0073633A" w:rsidRDefault="0073633A" w:rsidP="0073633A">
      <w:pPr>
        <w:spacing w:after="200" w:line="360" w:lineRule="auto"/>
        <w:jc w:val="both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</w:p>
    <w:p w14:paraId="1E4FC548" w14:textId="3FF4AAAC" w:rsidR="00B877CF" w:rsidRDefault="0073633A" w:rsidP="0073633A">
      <w:pPr>
        <w:spacing w:after="200" w:line="360" w:lineRule="auto"/>
        <w:jc w:val="both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  <w:r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18.</w:t>
      </w:r>
      <w:r w:rsidR="00A540F7" w:rsidRPr="00B877CF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Zgodnie z kodeksem cywilnym, odsetki od sumy pieniężnej należą się: </w:t>
      </w:r>
    </w:p>
    <w:p w14:paraId="409FCB63" w14:textId="77777777" w:rsidR="0073633A" w:rsidRDefault="00B877CF" w:rsidP="0073633A">
      <w:pPr>
        <w:spacing w:after="200" w:line="360" w:lineRule="auto"/>
        <w:jc w:val="both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  <w:r w:rsidRPr="00B877CF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a)</w:t>
      </w:r>
      <w:r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 </w:t>
      </w:r>
      <w:r w:rsidR="00A540F7" w:rsidRPr="00B877CF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tylko wtedy, gdy wynika to z czynności prawnej albo z ustawy, z orzeczenia sądu lub z decyzji innego właściwego organu;</w:t>
      </w:r>
    </w:p>
    <w:p w14:paraId="3C601B9E" w14:textId="77777777" w:rsidR="0073633A" w:rsidRDefault="00B877CF" w:rsidP="0073633A">
      <w:pPr>
        <w:spacing w:after="200" w:line="360" w:lineRule="auto"/>
        <w:jc w:val="both"/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</w:pPr>
      <w:r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b) </w:t>
      </w:r>
      <w:r w:rsidR="00A540F7" w:rsidRPr="00B877CF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w każdym przypadku, gdy przedmiotem świadczenia jest oznaczona suma pieniężna; </w:t>
      </w:r>
    </w:p>
    <w:p w14:paraId="69F6C254" w14:textId="3E86ABDF" w:rsidR="00A540F7" w:rsidRPr="00B877CF" w:rsidRDefault="00B877CF" w:rsidP="00B877CF">
      <w:pPr>
        <w:spacing w:after="200" w:line="360" w:lineRule="auto"/>
        <w:jc w:val="both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  <w:r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c) </w:t>
      </w:r>
      <w:r w:rsidR="00A540F7" w:rsidRPr="00B877CF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tylko wówczas, gdy wierzytelność pieniężna została wyrażona w pieniądzu polskim. </w:t>
      </w:r>
    </w:p>
    <w:p w14:paraId="3A8A0ED8" w14:textId="0F90BBF0" w:rsidR="00A540F7" w:rsidRPr="00B877CF" w:rsidRDefault="00A540F7" w:rsidP="00B877CF">
      <w:pPr>
        <w:numPr>
          <w:ilvl w:val="0"/>
          <w:numId w:val="9"/>
        </w:numPr>
        <w:spacing w:after="200" w:line="360" w:lineRule="auto"/>
        <w:jc w:val="both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  <w:r w:rsidRPr="00B877CF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Zgodnie z kodeksem cywilnym ograniczonym prawem rzeczowym nie jest:</w:t>
      </w:r>
    </w:p>
    <w:p w14:paraId="06FB2E14" w14:textId="2DA22F97" w:rsidR="00A540F7" w:rsidRPr="00B877CF" w:rsidRDefault="00A540F7" w:rsidP="00B877CF">
      <w:pPr>
        <w:pStyle w:val="Akapitzlist"/>
        <w:numPr>
          <w:ilvl w:val="0"/>
          <w:numId w:val="1"/>
        </w:numPr>
        <w:spacing w:after="200" w:line="360" w:lineRule="auto"/>
        <w:jc w:val="both"/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</w:pPr>
      <w:r w:rsidRPr="00B877CF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spółdzielcze własnościowe prawo do lokalu,</w:t>
      </w:r>
    </w:p>
    <w:p w14:paraId="6D237A1F" w14:textId="77777777" w:rsidR="00A540F7" w:rsidRPr="00B877CF" w:rsidRDefault="00A540F7" w:rsidP="00B877CF">
      <w:pPr>
        <w:numPr>
          <w:ilvl w:val="0"/>
          <w:numId w:val="1"/>
        </w:numPr>
        <w:spacing w:after="200" w:line="360" w:lineRule="auto"/>
        <w:jc w:val="both"/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</w:pPr>
      <w:r w:rsidRPr="00B877CF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służebność,</w:t>
      </w:r>
    </w:p>
    <w:p w14:paraId="0510F4B2" w14:textId="77777777" w:rsidR="00A540F7" w:rsidRPr="00B877CF" w:rsidRDefault="00A540F7" w:rsidP="00B877CF">
      <w:pPr>
        <w:numPr>
          <w:ilvl w:val="0"/>
          <w:numId w:val="1"/>
        </w:numPr>
        <w:spacing w:after="200" w:line="360" w:lineRule="auto"/>
        <w:jc w:val="both"/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</w:pPr>
      <w:r w:rsidRPr="00B877CF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użytkowanie wieczyste. </w:t>
      </w:r>
    </w:p>
    <w:p w14:paraId="768806D6" w14:textId="77777777" w:rsidR="00A540F7" w:rsidRPr="00B877CF" w:rsidRDefault="00A540F7" w:rsidP="00B877CF">
      <w:pPr>
        <w:spacing w:after="200" w:line="360" w:lineRule="auto"/>
        <w:jc w:val="both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</w:p>
    <w:p w14:paraId="3B0724D4" w14:textId="77777777" w:rsidR="00B877CF" w:rsidRDefault="00A540F7" w:rsidP="00B877CF">
      <w:pPr>
        <w:numPr>
          <w:ilvl w:val="0"/>
          <w:numId w:val="9"/>
        </w:numPr>
        <w:spacing w:after="200" w:line="360" w:lineRule="auto"/>
        <w:jc w:val="both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  <w:r w:rsidRPr="00B877CF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Windykacyjne i negatoryjne roszczenia właściciela rzeczy: </w:t>
      </w:r>
    </w:p>
    <w:p w14:paraId="7A7E7757" w14:textId="0914DB8A" w:rsidR="00A540F7" w:rsidRPr="00B877CF" w:rsidRDefault="00A540F7" w:rsidP="00B877CF">
      <w:pPr>
        <w:pStyle w:val="Akapitzlist"/>
        <w:numPr>
          <w:ilvl w:val="0"/>
          <w:numId w:val="4"/>
        </w:numPr>
        <w:spacing w:after="200" w:line="360" w:lineRule="auto"/>
        <w:jc w:val="both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  <w:r w:rsidRPr="00B877CF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lastRenderedPageBreak/>
        <w:t xml:space="preserve">nie ulegają przedawnieniu, jeżeli dotyczą nieruchomości, </w:t>
      </w:r>
    </w:p>
    <w:p w14:paraId="60B54927" w14:textId="77777777" w:rsidR="00A540F7" w:rsidRPr="00B877CF" w:rsidRDefault="00A540F7" w:rsidP="00B877CF">
      <w:pPr>
        <w:numPr>
          <w:ilvl w:val="0"/>
          <w:numId w:val="4"/>
        </w:numPr>
        <w:spacing w:after="200" w:line="360" w:lineRule="auto"/>
        <w:jc w:val="both"/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</w:pPr>
      <w:r w:rsidRPr="00B877CF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nie ulegają przedawnieniu, </w:t>
      </w:r>
    </w:p>
    <w:p w14:paraId="25C44372" w14:textId="77777777" w:rsidR="00A540F7" w:rsidRPr="00B877CF" w:rsidRDefault="00A540F7" w:rsidP="00B877CF">
      <w:pPr>
        <w:numPr>
          <w:ilvl w:val="0"/>
          <w:numId w:val="4"/>
        </w:numPr>
        <w:spacing w:after="200" w:line="360" w:lineRule="auto"/>
        <w:jc w:val="both"/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</w:pPr>
      <w:r w:rsidRPr="00B877CF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podlegają sześcioletniemu terminowi przedawnienia, jeżeli dotyczą nieruchomości.</w:t>
      </w:r>
    </w:p>
    <w:p w14:paraId="2D284634" w14:textId="77777777" w:rsidR="00B877CF" w:rsidRDefault="00B877CF" w:rsidP="00B877CF">
      <w:pPr>
        <w:spacing w:after="200" w:line="360" w:lineRule="auto"/>
        <w:jc w:val="both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</w:p>
    <w:p w14:paraId="61DA419E" w14:textId="77777777" w:rsidR="00B877CF" w:rsidRDefault="00A540F7" w:rsidP="00B877CF">
      <w:pPr>
        <w:pStyle w:val="Akapitzlist"/>
        <w:numPr>
          <w:ilvl w:val="0"/>
          <w:numId w:val="9"/>
        </w:numPr>
        <w:spacing w:after="200" w:line="360" w:lineRule="auto"/>
        <w:jc w:val="both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  <w:r w:rsidRPr="00B877CF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Formy pisemnej pod rygorem nieważności wymaga: </w:t>
      </w:r>
    </w:p>
    <w:p w14:paraId="325D062A" w14:textId="4EFD93E1" w:rsidR="00A540F7" w:rsidRPr="00B877CF" w:rsidRDefault="00B877CF" w:rsidP="00B877CF">
      <w:pPr>
        <w:spacing w:after="200" w:line="360" w:lineRule="auto"/>
        <w:jc w:val="both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  <w:r w:rsidRPr="00B877CF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a)</w:t>
      </w:r>
      <w:r w:rsidR="00A540F7" w:rsidRPr="00B877CF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   </w:t>
      </w:r>
      <w:r w:rsidR="00A540F7" w:rsidRPr="00B877CF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przelew wierzytelności, </w:t>
      </w:r>
    </w:p>
    <w:p w14:paraId="35C23B0C" w14:textId="77777777" w:rsidR="00A540F7" w:rsidRPr="00B877CF" w:rsidRDefault="00A540F7" w:rsidP="00B877CF">
      <w:pPr>
        <w:spacing w:after="200" w:line="360" w:lineRule="auto"/>
        <w:jc w:val="both"/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</w:pPr>
      <w:r w:rsidRPr="00B877CF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b)   przejęcie długu,</w:t>
      </w:r>
    </w:p>
    <w:p w14:paraId="77600144" w14:textId="77777777" w:rsidR="00A540F7" w:rsidRPr="00B877CF" w:rsidRDefault="00A540F7" w:rsidP="00B877CF">
      <w:pPr>
        <w:spacing w:after="200" w:line="360" w:lineRule="auto"/>
        <w:jc w:val="both"/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</w:pPr>
      <w:r w:rsidRPr="00B877CF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c)    umowa zlecenia dotycząca nabycia nieruchomości.</w:t>
      </w:r>
    </w:p>
    <w:p w14:paraId="4F6092D6" w14:textId="77777777" w:rsidR="00B877CF" w:rsidRDefault="00B877CF" w:rsidP="00B877CF">
      <w:pPr>
        <w:spacing w:after="200" w:line="360" w:lineRule="auto"/>
        <w:jc w:val="both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</w:p>
    <w:p w14:paraId="7AB1B828" w14:textId="77777777" w:rsidR="00B877CF" w:rsidRDefault="00A540F7" w:rsidP="00B877CF">
      <w:pPr>
        <w:pStyle w:val="Akapitzlist"/>
        <w:numPr>
          <w:ilvl w:val="0"/>
          <w:numId w:val="9"/>
        </w:numPr>
        <w:spacing w:after="200" w:line="360" w:lineRule="auto"/>
        <w:jc w:val="both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  <w:r w:rsidRPr="00B877CF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Udział małżonka spadkodawcy dziedziczącego w zbiegu z rodzicami spadkodawcy nie może być niższy niż:  </w:t>
      </w:r>
    </w:p>
    <w:p w14:paraId="1249841C" w14:textId="6975F014" w:rsidR="00A540F7" w:rsidRPr="00B877CF" w:rsidRDefault="00B877CF" w:rsidP="00B877CF">
      <w:pPr>
        <w:spacing w:after="200" w:line="360" w:lineRule="auto"/>
        <w:jc w:val="both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  <w:r w:rsidRPr="00B877CF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a)</w:t>
      </w:r>
      <w:r w:rsidR="00A540F7" w:rsidRPr="00B877CF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ab/>
      </w:r>
      <w:r w:rsidR="00A540F7" w:rsidRPr="00B877CF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1/4 całości spadku, </w:t>
      </w:r>
    </w:p>
    <w:p w14:paraId="295DE124" w14:textId="77777777" w:rsidR="00A540F7" w:rsidRPr="00B877CF" w:rsidRDefault="00A540F7" w:rsidP="00B877CF">
      <w:pPr>
        <w:spacing w:after="200" w:line="360" w:lineRule="auto"/>
        <w:jc w:val="both"/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</w:pPr>
      <w:r w:rsidRPr="00B877CF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b) </w:t>
      </w:r>
      <w:r w:rsidRPr="00B877CF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ab/>
        <w:t xml:space="preserve">1/3 całości spadku, </w:t>
      </w:r>
    </w:p>
    <w:p w14:paraId="1192FA0C" w14:textId="77777777" w:rsidR="00A540F7" w:rsidRPr="00B877CF" w:rsidRDefault="00A540F7" w:rsidP="00B877CF">
      <w:pPr>
        <w:spacing w:after="200" w:line="360" w:lineRule="auto"/>
        <w:jc w:val="both"/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</w:pPr>
      <w:r w:rsidRPr="00B877CF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c) </w:t>
      </w:r>
      <w:r w:rsidRPr="00B877CF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ab/>
        <w:t>1/2 całości spadku.</w:t>
      </w:r>
    </w:p>
    <w:p w14:paraId="3E38EFC9" w14:textId="77777777" w:rsidR="00B877CF" w:rsidRDefault="00B877CF" w:rsidP="00B877CF">
      <w:pPr>
        <w:spacing w:after="200" w:line="360" w:lineRule="auto"/>
        <w:jc w:val="both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</w:p>
    <w:p w14:paraId="450BE29F" w14:textId="77777777" w:rsidR="00B877CF" w:rsidRDefault="00A540F7" w:rsidP="00B877CF">
      <w:pPr>
        <w:pStyle w:val="Akapitzlist"/>
        <w:numPr>
          <w:ilvl w:val="0"/>
          <w:numId w:val="9"/>
        </w:numPr>
        <w:spacing w:after="200" w:line="360" w:lineRule="auto"/>
        <w:jc w:val="both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  <w:r w:rsidRPr="00B877CF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Przedmiotem zapisu windykacyjnego może być: </w:t>
      </w:r>
    </w:p>
    <w:p w14:paraId="3DD38127" w14:textId="760E996B" w:rsidR="00B877CF" w:rsidRPr="00B877CF" w:rsidRDefault="00A540F7" w:rsidP="00B877CF">
      <w:pPr>
        <w:pStyle w:val="Akapitzlist"/>
        <w:numPr>
          <w:ilvl w:val="0"/>
          <w:numId w:val="20"/>
        </w:numPr>
        <w:spacing w:after="200" w:line="360" w:lineRule="auto"/>
        <w:jc w:val="both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  <w:r w:rsidRPr="00B877CF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rzecz oznaczona co do gatunku,</w:t>
      </w:r>
    </w:p>
    <w:p w14:paraId="4C52ED27" w14:textId="77777777" w:rsidR="00B877CF" w:rsidRPr="00B877CF" w:rsidRDefault="00A540F7" w:rsidP="00B877CF">
      <w:pPr>
        <w:pStyle w:val="Akapitzlist"/>
        <w:numPr>
          <w:ilvl w:val="0"/>
          <w:numId w:val="20"/>
        </w:numPr>
        <w:spacing w:after="200" w:line="360" w:lineRule="auto"/>
        <w:jc w:val="both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  <w:r w:rsidRPr="00B877CF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gospodarstwo rolne,</w:t>
      </w:r>
    </w:p>
    <w:p w14:paraId="6E06898C" w14:textId="0916D76C" w:rsidR="00A540F7" w:rsidRPr="00B877CF" w:rsidRDefault="00A540F7" w:rsidP="00B877CF">
      <w:pPr>
        <w:pStyle w:val="Akapitzlist"/>
        <w:numPr>
          <w:ilvl w:val="0"/>
          <w:numId w:val="20"/>
        </w:numPr>
        <w:spacing w:after="200" w:line="360" w:lineRule="auto"/>
        <w:jc w:val="both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  <w:r w:rsidRPr="00B877CF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niezbywalne prawo majątkowe.</w:t>
      </w:r>
    </w:p>
    <w:p w14:paraId="0BD7B56D" w14:textId="77777777" w:rsidR="00A540F7" w:rsidRPr="00B877CF" w:rsidRDefault="00A540F7" w:rsidP="00B877CF">
      <w:pPr>
        <w:spacing w:after="200" w:line="360" w:lineRule="auto"/>
        <w:jc w:val="both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</w:p>
    <w:p w14:paraId="6D57C9EC" w14:textId="1FEEBC53" w:rsidR="00A540F7" w:rsidRPr="00B877CF" w:rsidRDefault="00A540F7" w:rsidP="00B877CF">
      <w:pPr>
        <w:pStyle w:val="Akapitzlist"/>
        <w:numPr>
          <w:ilvl w:val="0"/>
          <w:numId w:val="9"/>
        </w:numPr>
        <w:spacing w:after="200" w:line="360" w:lineRule="auto"/>
        <w:jc w:val="both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  <w:r w:rsidRPr="00B877CF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W przypadku umowy o dzieło niebezpieczeństwo przypadkowego uszkodzenia materiału na wykonanie dzieła obciąża:</w:t>
      </w:r>
    </w:p>
    <w:p w14:paraId="46926903" w14:textId="77777777" w:rsidR="00A540F7" w:rsidRPr="00B877CF" w:rsidRDefault="00A540F7" w:rsidP="00B877CF">
      <w:pPr>
        <w:numPr>
          <w:ilvl w:val="0"/>
          <w:numId w:val="6"/>
        </w:numPr>
        <w:spacing w:after="200" w:line="360" w:lineRule="auto"/>
        <w:jc w:val="both"/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</w:pPr>
      <w:r w:rsidRPr="00B877CF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tego, kto materiału dostarczył;</w:t>
      </w:r>
    </w:p>
    <w:p w14:paraId="79D36590" w14:textId="77777777" w:rsidR="00A540F7" w:rsidRPr="00B877CF" w:rsidRDefault="00A540F7" w:rsidP="00B877CF">
      <w:pPr>
        <w:numPr>
          <w:ilvl w:val="0"/>
          <w:numId w:val="6"/>
        </w:numPr>
        <w:spacing w:after="200" w:line="360" w:lineRule="auto"/>
        <w:jc w:val="both"/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</w:pPr>
      <w:r w:rsidRPr="00B877CF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wykonawcę dzieła;</w:t>
      </w:r>
    </w:p>
    <w:p w14:paraId="3DEC3E79" w14:textId="77777777" w:rsidR="00A540F7" w:rsidRPr="00B877CF" w:rsidRDefault="00A540F7" w:rsidP="00B877CF">
      <w:pPr>
        <w:numPr>
          <w:ilvl w:val="0"/>
          <w:numId w:val="6"/>
        </w:numPr>
        <w:spacing w:after="200" w:line="360" w:lineRule="auto"/>
        <w:jc w:val="both"/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</w:pPr>
      <w:r w:rsidRPr="00B877CF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lastRenderedPageBreak/>
        <w:t>zamawiającego.</w:t>
      </w:r>
    </w:p>
    <w:p w14:paraId="2B2576DC" w14:textId="77777777" w:rsidR="00A540F7" w:rsidRPr="00B877CF" w:rsidRDefault="00A540F7" w:rsidP="00B877CF">
      <w:pPr>
        <w:spacing w:after="200" w:line="360" w:lineRule="auto"/>
        <w:jc w:val="both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</w:p>
    <w:p w14:paraId="5D9872DA" w14:textId="77777777" w:rsidR="00B877CF" w:rsidRDefault="00A540F7" w:rsidP="00B877CF">
      <w:pPr>
        <w:numPr>
          <w:ilvl w:val="0"/>
          <w:numId w:val="9"/>
        </w:numPr>
        <w:spacing w:after="200" w:line="360" w:lineRule="auto"/>
        <w:jc w:val="both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  <w:r w:rsidRPr="00B877CF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Wynikające z przepisów o cenie sztywnej, maksymalnej, minimalnej lu</w:t>
      </w:r>
      <w:r w:rsidR="00B877CF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b  w</w:t>
      </w:r>
      <w:r w:rsidRPr="00B877CF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ynikowej roszczenie sprzedawcy o dopłatę różnicy ceny, jak również roszczenie kupującego o zwrot tej różnicy przedawnia się: </w:t>
      </w:r>
    </w:p>
    <w:p w14:paraId="24EE66FC" w14:textId="4369A1E4" w:rsidR="00A540F7" w:rsidRPr="00B877CF" w:rsidRDefault="00A540F7" w:rsidP="00B877CF">
      <w:pPr>
        <w:pStyle w:val="Akapitzlist"/>
        <w:numPr>
          <w:ilvl w:val="0"/>
          <w:numId w:val="7"/>
        </w:numPr>
        <w:spacing w:after="200" w:line="360" w:lineRule="auto"/>
        <w:jc w:val="both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  <w:r w:rsidRPr="00B877CF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z upływem 1 roku od dnia zapłaty, </w:t>
      </w:r>
    </w:p>
    <w:p w14:paraId="68F1865F" w14:textId="77777777" w:rsidR="00A540F7" w:rsidRPr="00B877CF" w:rsidRDefault="00A540F7" w:rsidP="00B877CF">
      <w:pPr>
        <w:numPr>
          <w:ilvl w:val="0"/>
          <w:numId w:val="7"/>
        </w:numPr>
        <w:spacing w:after="200" w:line="360" w:lineRule="auto"/>
        <w:jc w:val="both"/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</w:pPr>
      <w:r w:rsidRPr="00B877CF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z upływem 2 lat od dnia zapłaty, </w:t>
      </w:r>
    </w:p>
    <w:p w14:paraId="14BCC687" w14:textId="77777777" w:rsidR="00A540F7" w:rsidRPr="00B877CF" w:rsidRDefault="00A540F7" w:rsidP="00B877CF">
      <w:pPr>
        <w:numPr>
          <w:ilvl w:val="0"/>
          <w:numId w:val="7"/>
        </w:numPr>
        <w:spacing w:after="200" w:line="360" w:lineRule="auto"/>
        <w:jc w:val="both"/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</w:pPr>
      <w:r w:rsidRPr="00B877CF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z upływem 3 lat od dnia zapłaty.</w:t>
      </w:r>
    </w:p>
    <w:p w14:paraId="2918DE9E" w14:textId="77777777" w:rsidR="00A540F7" w:rsidRPr="00B877CF" w:rsidRDefault="00A540F7" w:rsidP="00B877CF">
      <w:pPr>
        <w:spacing w:after="200" w:line="360" w:lineRule="auto"/>
        <w:jc w:val="both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</w:p>
    <w:p w14:paraId="3A21285E" w14:textId="77777777" w:rsidR="00A540F7" w:rsidRPr="00B877CF" w:rsidRDefault="00A540F7" w:rsidP="00B877CF">
      <w:pPr>
        <w:numPr>
          <w:ilvl w:val="0"/>
          <w:numId w:val="9"/>
        </w:numPr>
        <w:spacing w:after="200" w:line="360" w:lineRule="auto"/>
        <w:jc w:val="both"/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</w:pPr>
      <w:r w:rsidRPr="00B877CF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>Uczestnikiem postępowania egzekucyjnego z nieruchomości nie jest:</w:t>
      </w:r>
    </w:p>
    <w:p w14:paraId="69E937DF" w14:textId="38191A39" w:rsidR="00A540F7" w:rsidRPr="00B877CF" w:rsidRDefault="00A540F7" w:rsidP="00B877CF">
      <w:pPr>
        <w:pStyle w:val="Akapitzlist"/>
        <w:numPr>
          <w:ilvl w:val="0"/>
          <w:numId w:val="8"/>
        </w:numPr>
        <w:spacing w:after="200" w:line="360" w:lineRule="auto"/>
        <w:jc w:val="both"/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</w:pPr>
      <w:r w:rsidRPr="00B877CF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nabywca zajętej nieruchomości;</w:t>
      </w:r>
    </w:p>
    <w:p w14:paraId="3311689D" w14:textId="77777777" w:rsidR="00A540F7" w:rsidRPr="00B877CF" w:rsidRDefault="00A540F7" w:rsidP="00B877CF">
      <w:pPr>
        <w:numPr>
          <w:ilvl w:val="0"/>
          <w:numId w:val="8"/>
        </w:numPr>
        <w:spacing w:after="200" w:line="360" w:lineRule="auto"/>
        <w:jc w:val="both"/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</w:pPr>
      <w:r w:rsidRPr="00B877CF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osoba, której przysługuje zastaw na rzeczy ruchomej zajętej wraz z nieruchomością zabezpieczony na nieruchomości;</w:t>
      </w:r>
    </w:p>
    <w:p w14:paraId="3DE71984" w14:textId="77777777" w:rsidR="00A540F7" w:rsidRDefault="00A540F7" w:rsidP="00B877CF">
      <w:pPr>
        <w:numPr>
          <w:ilvl w:val="0"/>
          <w:numId w:val="8"/>
        </w:numPr>
        <w:spacing w:after="200" w:line="360" w:lineRule="auto"/>
        <w:jc w:val="both"/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</w:pPr>
      <w:r w:rsidRPr="00B877CF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osoba, której przysługuje prawo pierwokupu nieruchomości.</w:t>
      </w:r>
    </w:p>
    <w:p w14:paraId="464F450F" w14:textId="77777777" w:rsidR="00B877CF" w:rsidRPr="00B877CF" w:rsidRDefault="00B877CF" w:rsidP="00B877CF">
      <w:pPr>
        <w:spacing w:after="200" w:line="360" w:lineRule="auto"/>
        <w:ind w:left="360"/>
        <w:jc w:val="both"/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</w:pPr>
    </w:p>
    <w:p w14:paraId="35B7DDF6" w14:textId="7463B31A" w:rsidR="00A540F7" w:rsidRPr="0073633A" w:rsidRDefault="0073633A" w:rsidP="00375780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27.</w:t>
      </w:r>
      <w:r w:rsidR="00B877CF" w:rsidRPr="0073633A">
        <w:rPr>
          <w:rFonts w:ascii="Arial" w:hAnsi="Arial" w:cs="Arial"/>
          <w:b/>
          <w:bCs/>
          <w:sz w:val="24"/>
          <w:szCs w:val="24"/>
        </w:rPr>
        <w:t xml:space="preserve"> </w:t>
      </w:r>
      <w:r w:rsidR="00A540F7" w:rsidRPr="0073633A">
        <w:rPr>
          <w:rFonts w:ascii="Arial" w:hAnsi="Arial" w:cs="Arial"/>
          <w:b/>
          <w:bCs/>
          <w:sz w:val="24"/>
          <w:szCs w:val="24"/>
        </w:rPr>
        <w:t>Zgodnie z kodeksem postępowania cywilnego w postępowaniu odrębnym w sprawach gospodarczych</w:t>
      </w:r>
    </w:p>
    <w:p w14:paraId="2C71DBD0" w14:textId="2DE7D260" w:rsidR="00A540F7" w:rsidRPr="00375780" w:rsidRDefault="00375780" w:rsidP="0037578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a) </w:t>
      </w:r>
      <w:r w:rsidR="00A540F7" w:rsidRPr="00375780">
        <w:rPr>
          <w:rFonts w:ascii="Arial" w:hAnsi="Arial" w:cs="Arial"/>
          <w:sz w:val="24"/>
          <w:szCs w:val="24"/>
        </w:rPr>
        <w:t>niedopuszczalne jest powództwo wzajemne</w:t>
      </w:r>
    </w:p>
    <w:p w14:paraId="52F40E96" w14:textId="4944AF00" w:rsidR="00B877CF" w:rsidRPr="00375780" w:rsidRDefault="00375780" w:rsidP="0037578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b) </w:t>
      </w:r>
      <w:r w:rsidR="00A540F7" w:rsidRPr="00375780">
        <w:rPr>
          <w:rFonts w:ascii="Arial" w:hAnsi="Arial" w:cs="Arial"/>
          <w:sz w:val="24"/>
          <w:szCs w:val="24"/>
        </w:rPr>
        <w:t>niedopuszczalna jest kumulacja roszczeń</w:t>
      </w:r>
    </w:p>
    <w:p w14:paraId="5C61DFC9" w14:textId="30C25B3C" w:rsidR="00A540F7" w:rsidRPr="00375780" w:rsidRDefault="00375780" w:rsidP="0037578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c) </w:t>
      </w:r>
      <w:r w:rsidR="00A540F7" w:rsidRPr="00375780">
        <w:rPr>
          <w:rFonts w:ascii="Arial" w:hAnsi="Arial" w:cs="Arial"/>
          <w:sz w:val="24"/>
          <w:szCs w:val="24"/>
        </w:rPr>
        <w:t>niedopuszczalny jest zarzut potrącenia</w:t>
      </w:r>
    </w:p>
    <w:p w14:paraId="31D31243" w14:textId="77777777" w:rsidR="00A540F7" w:rsidRPr="00B877CF" w:rsidRDefault="00A540F7" w:rsidP="00B877CF">
      <w:pPr>
        <w:jc w:val="both"/>
        <w:rPr>
          <w:rFonts w:ascii="Arial" w:hAnsi="Arial" w:cs="Arial"/>
          <w:sz w:val="24"/>
          <w:szCs w:val="24"/>
        </w:rPr>
      </w:pPr>
    </w:p>
    <w:p w14:paraId="097071EE" w14:textId="69C2402B" w:rsidR="00A540F7" w:rsidRPr="0073633A" w:rsidRDefault="0073633A" w:rsidP="0073633A">
      <w:pPr>
        <w:spacing w:line="48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28. </w:t>
      </w:r>
      <w:r w:rsidR="00B877CF" w:rsidRPr="0073633A">
        <w:rPr>
          <w:rFonts w:ascii="Arial" w:hAnsi="Arial" w:cs="Arial"/>
          <w:b/>
          <w:bCs/>
          <w:sz w:val="24"/>
          <w:szCs w:val="24"/>
        </w:rPr>
        <w:t xml:space="preserve"> </w:t>
      </w:r>
      <w:r w:rsidR="00A540F7" w:rsidRPr="0073633A">
        <w:rPr>
          <w:rFonts w:ascii="Arial" w:hAnsi="Arial" w:cs="Arial"/>
          <w:b/>
          <w:bCs/>
          <w:sz w:val="24"/>
          <w:szCs w:val="24"/>
        </w:rPr>
        <w:t>Zgodnie z kodeksem postępowania cywilnego w postępowaniu odrębnym w sprawach gospodarczych</w:t>
      </w:r>
    </w:p>
    <w:p w14:paraId="39CF65EB" w14:textId="2DA87445" w:rsidR="00A540F7" w:rsidRPr="00375780" w:rsidRDefault="00375780" w:rsidP="00375780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a) </w:t>
      </w:r>
      <w:r w:rsidR="00A540F7" w:rsidRPr="00375780">
        <w:rPr>
          <w:rFonts w:ascii="Arial" w:hAnsi="Arial" w:cs="Arial"/>
          <w:sz w:val="24"/>
          <w:szCs w:val="24"/>
        </w:rPr>
        <w:t xml:space="preserve">wyrok </w:t>
      </w:r>
      <w:bookmarkStart w:id="1" w:name="_Hlk160870923"/>
      <w:r w:rsidR="00A540F7" w:rsidRPr="00375780">
        <w:rPr>
          <w:rFonts w:ascii="Arial" w:hAnsi="Arial" w:cs="Arial"/>
          <w:sz w:val="24"/>
          <w:szCs w:val="24"/>
        </w:rPr>
        <w:t xml:space="preserve">zasądzający świadczenie </w:t>
      </w:r>
      <w:bookmarkEnd w:id="1"/>
      <w:r w:rsidR="00A540F7" w:rsidRPr="00375780">
        <w:rPr>
          <w:rFonts w:ascii="Arial" w:hAnsi="Arial" w:cs="Arial"/>
          <w:sz w:val="24"/>
          <w:szCs w:val="24"/>
        </w:rPr>
        <w:t>stanowi tytuł zabezpieczenia</w:t>
      </w:r>
    </w:p>
    <w:p w14:paraId="6485B386" w14:textId="1BBCA298" w:rsidR="00A540F7" w:rsidRPr="00375780" w:rsidRDefault="00375780" w:rsidP="00375780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b) </w:t>
      </w:r>
      <w:r w:rsidR="00A540F7" w:rsidRPr="00375780">
        <w:rPr>
          <w:rFonts w:ascii="Arial" w:hAnsi="Arial" w:cs="Arial"/>
          <w:sz w:val="24"/>
          <w:szCs w:val="24"/>
        </w:rPr>
        <w:t>wyrok zasądzający świadczenie w pieniądzu stanowi tytuł zabezpieczenia</w:t>
      </w:r>
    </w:p>
    <w:p w14:paraId="7844FCA2" w14:textId="28D7EEEA" w:rsidR="00A540F7" w:rsidRPr="00375780" w:rsidRDefault="00375780" w:rsidP="00375780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c) </w:t>
      </w:r>
      <w:r w:rsidR="00A540F7" w:rsidRPr="00375780">
        <w:rPr>
          <w:rFonts w:ascii="Arial" w:hAnsi="Arial" w:cs="Arial"/>
          <w:sz w:val="24"/>
          <w:szCs w:val="24"/>
        </w:rPr>
        <w:t>wyrok uwzględniający roszczenie uznane przez pozwanego stanowi tytuł zabezpieczenia</w:t>
      </w:r>
    </w:p>
    <w:p w14:paraId="61499254" w14:textId="41B9A05F" w:rsidR="00A540F7" w:rsidRPr="0073633A" w:rsidRDefault="0073633A" w:rsidP="0073633A">
      <w:pPr>
        <w:spacing w:line="48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29. </w:t>
      </w:r>
      <w:r w:rsidR="00A540F7" w:rsidRPr="0073633A">
        <w:rPr>
          <w:rFonts w:ascii="Arial" w:hAnsi="Arial" w:cs="Arial"/>
          <w:b/>
          <w:bCs/>
          <w:sz w:val="24"/>
          <w:szCs w:val="24"/>
        </w:rPr>
        <w:t xml:space="preserve">Zgodnie z kodeksem postępowania cywilnego zarzut potrącenia </w:t>
      </w:r>
    </w:p>
    <w:p w14:paraId="5E7F9939" w14:textId="2D4202AE" w:rsidR="00A540F7" w:rsidRPr="0073633A" w:rsidRDefault="0073633A" w:rsidP="0073633A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a) </w:t>
      </w:r>
      <w:r w:rsidR="00A540F7" w:rsidRPr="0073633A">
        <w:rPr>
          <w:rFonts w:ascii="Arial" w:hAnsi="Arial" w:cs="Arial"/>
          <w:sz w:val="24"/>
          <w:szCs w:val="24"/>
        </w:rPr>
        <w:t>może być podniesiony przez pozwanego także w formie ustnej, gdy rozprawa ma charakter zdalny</w:t>
      </w:r>
    </w:p>
    <w:p w14:paraId="60261172" w14:textId="49966A43" w:rsidR="00A540F7" w:rsidRPr="0073633A" w:rsidRDefault="0073633A" w:rsidP="0073633A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b) </w:t>
      </w:r>
      <w:r w:rsidR="00A540F7" w:rsidRPr="0073633A">
        <w:rPr>
          <w:rFonts w:ascii="Arial" w:hAnsi="Arial" w:cs="Arial"/>
          <w:sz w:val="24"/>
          <w:szCs w:val="24"/>
        </w:rPr>
        <w:t xml:space="preserve">może być podniesiony przez pozwanego - jednego z dłużników solidarnych wobec pozostałych współdłużników, gdy dotyczy  wierzytelności tego dłużnika o zwrot spełnionego świadczenia </w:t>
      </w:r>
    </w:p>
    <w:p w14:paraId="2F783847" w14:textId="151B3408" w:rsidR="00A540F7" w:rsidRPr="0073633A" w:rsidRDefault="0073633A" w:rsidP="0073633A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c) </w:t>
      </w:r>
      <w:r w:rsidR="00A540F7" w:rsidRPr="0073633A">
        <w:rPr>
          <w:rFonts w:ascii="Arial" w:hAnsi="Arial" w:cs="Arial"/>
          <w:sz w:val="24"/>
          <w:szCs w:val="24"/>
        </w:rPr>
        <w:t>może być podniesiony przez pozwanego wyłącznie przy wdaniu się w spór co do istoty sprawy</w:t>
      </w:r>
    </w:p>
    <w:p w14:paraId="40A8BCB4" w14:textId="02EBFBE7" w:rsidR="00A540F7" w:rsidRPr="0073633A" w:rsidRDefault="0073633A" w:rsidP="0073633A">
      <w:pPr>
        <w:spacing w:line="48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73633A">
        <w:rPr>
          <w:rFonts w:ascii="Arial" w:hAnsi="Arial" w:cs="Arial"/>
          <w:b/>
          <w:bCs/>
          <w:sz w:val="24"/>
          <w:szCs w:val="24"/>
        </w:rPr>
        <w:t xml:space="preserve">30 </w:t>
      </w:r>
      <w:r w:rsidR="00A540F7" w:rsidRPr="0073633A">
        <w:rPr>
          <w:rFonts w:ascii="Arial" w:hAnsi="Arial" w:cs="Arial"/>
          <w:b/>
          <w:bCs/>
          <w:sz w:val="24"/>
          <w:szCs w:val="24"/>
        </w:rPr>
        <w:t>Zgodnie z kodeksem postępowania cywilnego zażalenie do innego składu sądu II instancji przysługuje na postanowienie</w:t>
      </w:r>
    </w:p>
    <w:p w14:paraId="245C2AC5" w14:textId="5A8DEA6F" w:rsidR="00A540F7" w:rsidRPr="00375780" w:rsidRDefault="00375780" w:rsidP="00375780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a) </w:t>
      </w:r>
      <w:r w:rsidR="00A540F7" w:rsidRPr="00375780">
        <w:rPr>
          <w:rFonts w:ascii="Arial" w:hAnsi="Arial" w:cs="Arial"/>
          <w:sz w:val="24"/>
          <w:szCs w:val="24"/>
        </w:rPr>
        <w:t>w przedmiocie zabezpieczenia</w:t>
      </w:r>
    </w:p>
    <w:p w14:paraId="7EE19830" w14:textId="0F42BA72" w:rsidR="00A540F7" w:rsidRPr="00375780" w:rsidRDefault="00375780" w:rsidP="00375780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b) </w:t>
      </w:r>
      <w:r w:rsidR="00A540F7" w:rsidRPr="00375780">
        <w:rPr>
          <w:rFonts w:ascii="Arial" w:hAnsi="Arial" w:cs="Arial"/>
          <w:sz w:val="24"/>
          <w:szCs w:val="24"/>
        </w:rPr>
        <w:t xml:space="preserve">oddalające zażalenie na postanowienie sądu I instancji </w:t>
      </w:r>
    </w:p>
    <w:p w14:paraId="2F98545D" w14:textId="28477FAB" w:rsidR="00A540F7" w:rsidRPr="00375780" w:rsidRDefault="00375780" w:rsidP="00375780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c) </w:t>
      </w:r>
      <w:r w:rsidR="00A540F7" w:rsidRPr="00375780">
        <w:rPr>
          <w:rFonts w:ascii="Arial" w:hAnsi="Arial" w:cs="Arial"/>
          <w:sz w:val="24"/>
          <w:szCs w:val="24"/>
        </w:rPr>
        <w:t>o udzieleniu zabezpieczenia</w:t>
      </w:r>
    </w:p>
    <w:p w14:paraId="69BEF98F" w14:textId="2BACC41D" w:rsidR="00A540F7" w:rsidRPr="0073633A" w:rsidRDefault="0073633A" w:rsidP="0073633A">
      <w:pPr>
        <w:spacing w:line="48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color w:val="333333"/>
          <w:sz w:val="24"/>
          <w:szCs w:val="24"/>
          <w:shd w:val="clear" w:color="auto" w:fill="FFFFFF"/>
        </w:rPr>
        <w:t xml:space="preserve">31. </w:t>
      </w:r>
      <w:r w:rsidR="00A540F7" w:rsidRPr="0073633A">
        <w:rPr>
          <w:rFonts w:ascii="Arial" w:hAnsi="Arial" w:cs="Arial"/>
          <w:b/>
          <w:bCs/>
          <w:color w:val="333333"/>
          <w:sz w:val="24"/>
          <w:szCs w:val="24"/>
          <w:shd w:val="clear" w:color="auto" w:fill="FFFFFF"/>
        </w:rPr>
        <w:t>Zgodnie z kodeksem postępowania cywilnego, jeżeli pomimo</w:t>
      </w:r>
      <w:r w:rsidR="00B877CF" w:rsidRPr="0073633A">
        <w:rPr>
          <w:rFonts w:ascii="Arial" w:hAnsi="Arial" w:cs="Arial"/>
          <w:b/>
          <w:bCs/>
          <w:color w:val="333333"/>
          <w:sz w:val="24"/>
          <w:szCs w:val="24"/>
          <w:shd w:val="clear" w:color="auto" w:fill="FFFFFF"/>
        </w:rPr>
        <w:t xml:space="preserve"> </w:t>
      </w:r>
      <w:r w:rsidR="00A540F7" w:rsidRPr="0073633A">
        <w:rPr>
          <w:rFonts w:ascii="Arial" w:hAnsi="Arial" w:cs="Arial"/>
          <w:b/>
          <w:bCs/>
          <w:color w:val="333333"/>
          <w:sz w:val="24"/>
          <w:szCs w:val="24"/>
          <w:shd w:val="clear" w:color="auto" w:fill="FFFFFF"/>
        </w:rPr>
        <w:t>powtórzenia zawiadomienia pozwany nie odebrał wysłanego pod wskazany adres pozwu, innego pisma procesowego lub orzeczenia wywołującego potrzebę podjęcia obrony jego praw, a w sprawie nie doręczono mu wcześniej skutecznie żadnego pisma, przewodniczący zawiadamia o tym powoda, przesyłając mu odpis pisma sądowego dla pozwanego i zobowiązuje do doręczenia tego odpisu pisma pozwanemu za pośrednictwem komornika jeżeli:</w:t>
      </w:r>
    </w:p>
    <w:p w14:paraId="5E78DC1C" w14:textId="4CE03840" w:rsidR="00A540F7" w:rsidRPr="00B877CF" w:rsidRDefault="00375780" w:rsidP="00375780">
      <w:pPr>
        <w:spacing w:line="480" w:lineRule="auto"/>
        <w:jc w:val="both"/>
        <w:rPr>
          <w:rFonts w:ascii="Arial" w:hAnsi="Arial" w:cs="Arial"/>
          <w:b/>
          <w:bCs/>
          <w:sz w:val="24"/>
          <w:szCs w:val="24"/>
        </w:rPr>
      </w:pPr>
      <w:bookmarkStart w:id="2" w:name="_Hlk160872716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a) </w:t>
      </w:r>
      <w:r w:rsidR="00A540F7" w:rsidRPr="00B877CF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pozwany jest osobą fizyczną, </w:t>
      </w:r>
    </w:p>
    <w:bookmarkEnd w:id="2"/>
    <w:p w14:paraId="5DA103FF" w14:textId="77777777" w:rsidR="00A540F7" w:rsidRPr="00B877CF" w:rsidRDefault="00A540F7" w:rsidP="00375780">
      <w:pPr>
        <w:spacing w:line="480" w:lineRule="auto"/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B877CF">
        <w:rPr>
          <w:rFonts w:ascii="Arial" w:hAnsi="Arial" w:cs="Arial"/>
          <w:sz w:val="24"/>
          <w:szCs w:val="24"/>
        </w:rPr>
        <w:t>b)</w:t>
      </w:r>
      <w:r w:rsidRPr="00B877CF">
        <w:rPr>
          <w:rFonts w:ascii="Arial" w:hAnsi="Arial" w:cs="Arial"/>
          <w:b/>
          <w:bCs/>
          <w:sz w:val="24"/>
          <w:szCs w:val="24"/>
        </w:rPr>
        <w:t xml:space="preserve"> </w:t>
      </w:r>
      <w:bookmarkStart w:id="3" w:name="_Hlk160874583"/>
      <w:bookmarkStart w:id="4" w:name="_Hlk160872775"/>
      <w:r w:rsidRPr="00B877CF">
        <w:rPr>
          <w:rFonts w:ascii="Arial" w:hAnsi="Arial" w:cs="Arial"/>
          <w:color w:val="333333"/>
          <w:sz w:val="24"/>
          <w:szCs w:val="24"/>
          <w:shd w:val="clear" w:color="auto" w:fill="FFFFFF"/>
        </w:rPr>
        <w:t>pozwany jest osobą fizyczną lub prawną</w:t>
      </w:r>
    </w:p>
    <w:bookmarkEnd w:id="3"/>
    <w:p w14:paraId="05234813" w14:textId="77526724" w:rsidR="00A540F7" w:rsidRPr="00B877CF" w:rsidRDefault="00375780" w:rsidP="00375780">
      <w:pPr>
        <w:spacing w:line="480" w:lineRule="auto"/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</w:rPr>
        <w:t>c</w:t>
      </w:r>
      <w:r w:rsidR="00A540F7" w:rsidRPr="00B877CF">
        <w:rPr>
          <w:rFonts w:ascii="Arial" w:hAnsi="Arial" w:cs="Arial"/>
          <w:sz w:val="24"/>
          <w:szCs w:val="24"/>
        </w:rPr>
        <w:t xml:space="preserve">) </w:t>
      </w:r>
      <w:r w:rsidR="00A540F7" w:rsidRPr="00B877CF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pozwany jest osobą fizyczną, prawną lub jednostką organizacyjną posiadającą zdolność sądową</w:t>
      </w:r>
    </w:p>
    <w:bookmarkEnd w:id="4"/>
    <w:p w14:paraId="42EE9930" w14:textId="0AE4D8F1" w:rsidR="00A540F7" w:rsidRPr="00B877CF" w:rsidRDefault="00A540F7" w:rsidP="00B877CF">
      <w:pPr>
        <w:spacing w:line="48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B877CF">
        <w:rPr>
          <w:rFonts w:ascii="Arial" w:hAnsi="Arial" w:cs="Arial"/>
          <w:b/>
          <w:bCs/>
          <w:color w:val="333333"/>
          <w:sz w:val="24"/>
          <w:szCs w:val="24"/>
          <w:shd w:val="clear" w:color="auto" w:fill="FFFFFF"/>
        </w:rPr>
        <w:t xml:space="preserve">32. Zgodnie z kodeksem postępowania cywilnego </w:t>
      </w:r>
      <w:r w:rsidRPr="00B877CF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shd w:val="clear" w:color="auto" w:fill="FFFFFF"/>
          <w:lang w:eastAsia="pl-PL"/>
          <w14:ligatures w14:val="none"/>
        </w:rPr>
        <w:t>sąd w postępowaniu klauzulowym:</w:t>
      </w:r>
    </w:p>
    <w:p w14:paraId="567794D0" w14:textId="77777777" w:rsidR="00A540F7" w:rsidRPr="00B877CF" w:rsidRDefault="00A540F7" w:rsidP="00B877CF">
      <w:pPr>
        <w:shd w:val="clear" w:color="auto" w:fill="FFFFFF"/>
        <w:spacing w:after="72" w:line="48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pl-PL"/>
          <w14:ligatures w14:val="none"/>
        </w:rPr>
      </w:pPr>
      <w:r w:rsidRPr="00B877CF">
        <w:rPr>
          <w:rFonts w:ascii="Arial" w:eastAsia="Times New Roman" w:hAnsi="Arial" w:cs="Arial"/>
          <w:color w:val="333333"/>
          <w:kern w:val="0"/>
          <w:sz w:val="24"/>
          <w:szCs w:val="24"/>
          <w:lang w:eastAsia="pl-PL"/>
          <w14:ligatures w14:val="none"/>
        </w:rPr>
        <w:t>a) nie bada przedawnienia odsetek wymagalnych przed powstaniem tytułu egzekucyjnego.</w:t>
      </w:r>
    </w:p>
    <w:p w14:paraId="4494C940" w14:textId="77777777" w:rsidR="00A540F7" w:rsidRPr="00B877CF" w:rsidRDefault="00A540F7" w:rsidP="00B877CF">
      <w:pPr>
        <w:shd w:val="clear" w:color="auto" w:fill="FFFFFF"/>
        <w:spacing w:after="72" w:line="480" w:lineRule="auto"/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bookmarkStart w:id="5" w:name="_Hlk160873152"/>
      <w:r w:rsidRPr="00B877CF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b) nie bada przedawnienia wymagalnych odsetek </w:t>
      </w:r>
    </w:p>
    <w:p w14:paraId="1AF9865A" w14:textId="77777777" w:rsidR="00A540F7" w:rsidRPr="00B877CF" w:rsidRDefault="00A540F7" w:rsidP="00B877CF">
      <w:pPr>
        <w:shd w:val="clear" w:color="auto" w:fill="FFFFFF"/>
        <w:spacing w:after="72" w:line="48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pl-PL"/>
          <w14:ligatures w14:val="none"/>
        </w:rPr>
      </w:pPr>
      <w:r w:rsidRPr="00B877CF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c) </w:t>
      </w:r>
      <w:bookmarkStart w:id="6" w:name="_Hlk160873192"/>
      <w:r w:rsidRPr="00B877CF">
        <w:rPr>
          <w:rFonts w:ascii="Arial" w:eastAsia="Times New Roman" w:hAnsi="Arial" w:cs="Arial"/>
          <w:color w:val="333333"/>
          <w:kern w:val="0"/>
          <w:sz w:val="24"/>
          <w:szCs w:val="24"/>
          <w:lang w:eastAsia="pl-PL"/>
          <w14:ligatures w14:val="none"/>
        </w:rPr>
        <w:t>nie bada przedawnienia odsetek wymagalnych po powstaniu tytułu egzekucyjnego.</w:t>
      </w:r>
    </w:p>
    <w:bookmarkEnd w:id="5"/>
    <w:bookmarkEnd w:id="6"/>
    <w:p w14:paraId="37BA0235" w14:textId="09BD6295" w:rsidR="00A540F7" w:rsidRPr="0073633A" w:rsidRDefault="0073633A" w:rsidP="0073633A">
      <w:pPr>
        <w:spacing w:line="48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33. </w:t>
      </w:r>
      <w:r w:rsidR="00A540F7" w:rsidRPr="0073633A">
        <w:rPr>
          <w:rFonts w:ascii="Arial" w:hAnsi="Arial" w:cs="Arial"/>
          <w:b/>
          <w:bCs/>
          <w:sz w:val="24"/>
          <w:szCs w:val="24"/>
        </w:rPr>
        <w:t>Zgodnie z kodeksem postępowania cywilnego za równoznaczne z wniesieniem  do sądu uznawane jest oddanie w polskiej placówce operatora świadczącego pocztowe usługi powszechne na terytorium Rzeczypospolitej Polskiej albo w zagranicznej placówce pocztowej operatora świadczącego pocztowe usługi powszechne na terytorium innego państwa członkowskiego Unii Europejskiej</w:t>
      </w:r>
    </w:p>
    <w:p w14:paraId="75F37E32" w14:textId="3FD4D2F3" w:rsidR="00A540F7" w:rsidRPr="0073633A" w:rsidRDefault="0073633A" w:rsidP="0073633A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bookmarkStart w:id="7" w:name="_Hlk160874024"/>
      <w:r>
        <w:rPr>
          <w:rFonts w:ascii="Arial" w:hAnsi="Arial" w:cs="Arial"/>
          <w:sz w:val="24"/>
          <w:szCs w:val="24"/>
        </w:rPr>
        <w:t xml:space="preserve">a) </w:t>
      </w:r>
      <w:r w:rsidR="00A540F7" w:rsidRPr="0073633A">
        <w:rPr>
          <w:rFonts w:ascii="Arial" w:hAnsi="Arial" w:cs="Arial"/>
          <w:sz w:val="24"/>
          <w:szCs w:val="24"/>
        </w:rPr>
        <w:t xml:space="preserve">pisma procesowego </w:t>
      </w:r>
    </w:p>
    <w:p w14:paraId="193D474B" w14:textId="1F56CA2A" w:rsidR="00A540F7" w:rsidRPr="0073633A" w:rsidRDefault="0073633A" w:rsidP="0073633A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bookmarkStart w:id="8" w:name="_Hlk160874053"/>
      <w:bookmarkEnd w:id="7"/>
      <w:r>
        <w:rPr>
          <w:rFonts w:ascii="Arial" w:hAnsi="Arial" w:cs="Arial"/>
          <w:sz w:val="24"/>
          <w:szCs w:val="24"/>
        </w:rPr>
        <w:t xml:space="preserve">b) </w:t>
      </w:r>
      <w:r w:rsidR="00A540F7" w:rsidRPr="0073633A">
        <w:rPr>
          <w:rFonts w:ascii="Arial" w:hAnsi="Arial" w:cs="Arial"/>
          <w:sz w:val="24"/>
          <w:szCs w:val="24"/>
        </w:rPr>
        <w:t xml:space="preserve">pisma procesowego w formie listu poleconego </w:t>
      </w:r>
    </w:p>
    <w:bookmarkEnd w:id="8"/>
    <w:p w14:paraId="0C28016E" w14:textId="77777777" w:rsidR="0073633A" w:rsidRDefault="0073633A" w:rsidP="0073633A">
      <w:pPr>
        <w:spacing w:line="48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c) </w:t>
      </w:r>
      <w:r w:rsidR="00A540F7" w:rsidRPr="0073633A">
        <w:rPr>
          <w:rFonts w:ascii="Arial" w:hAnsi="Arial" w:cs="Arial"/>
          <w:sz w:val="24"/>
          <w:szCs w:val="24"/>
        </w:rPr>
        <w:t>pisma procesowego w formie przesyłki rejestrowanej</w:t>
      </w:r>
    </w:p>
    <w:p w14:paraId="09B7F304" w14:textId="77777777" w:rsidR="0073633A" w:rsidRDefault="0073633A" w:rsidP="0073633A">
      <w:pPr>
        <w:spacing w:line="48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34. </w:t>
      </w:r>
      <w:r w:rsidR="00A540F7" w:rsidRPr="00B877CF">
        <w:rPr>
          <w:rFonts w:ascii="Arial" w:hAnsi="Arial" w:cs="Arial"/>
          <w:b/>
          <w:bCs/>
          <w:sz w:val="24"/>
          <w:szCs w:val="24"/>
        </w:rPr>
        <w:t>Zgodnie z kodeksem cywilnym jednym z warunków solidarnej odpowiedzialności inwestora z wykonawcą za zapłatę wynagrodzenia należnego podwykonawcy</w:t>
      </w:r>
      <w:r w:rsidR="000A029D">
        <w:rPr>
          <w:rFonts w:ascii="Arial" w:hAnsi="Arial" w:cs="Arial"/>
          <w:b/>
          <w:bCs/>
          <w:sz w:val="24"/>
          <w:szCs w:val="24"/>
        </w:rPr>
        <w:t xml:space="preserve"> za wykonane roboty,</w:t>
      </w:r>
      <w:r w:rsidR="00A540F7" w:rsidRPr="00B877CF">
        <w:rPr>
          <w:rFonts w:ascii="Arial" w:hAnsi="Arial" w:cs="Arial"/>
          <w:b/>
          <w:bCs/>
          <w:sz w:val="24"/>
          <w:szCs w:val="24"/>
        </w:rPr>
        <w:t xml:space="preserve"> w przypadku zgłoszenia inwestorowi, że określone roboty będą wykonywane przez podwykonawcę jest: </w:t>
      </w:r>
    </w:p>
    <w:p w14:paraId="75B4613C" w14:textId="4B03082F" w:rsidR="00A540F7" w:rsidRPr="000A029D" w:rsidRDefault="0073633A" w:rsidP="0073633A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73633A">
        <w:rPr>
          <w:rFonts w:ascii="Arial" w:hAnsi="Arial" w:cs="Arial"/>
          <w:sz w:val="24"/>
          <w:szCs w:val="24"/>
        </w:rPr>
        <w:t>a)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A540F7" w:rsidRPr="000A029D">
        <w:rPr>
          <w:rFonts w:ascii="Arial" w:hAnsi="Arial" w:cs="Arial"/>
          <w:sz w:val="24"/>
          <w:szCs w:val="24"/>
        </w:rPr>
        <w:t xml:space="preserve">wyrażenie przez inwestora, w terminie </w:t>
      </w:r>
      <w:r w:rsidR="000A029D" w:rsidRPr="000A029D">
        <w:rPr>
          <w:rFonts w:ascii="Arial" w:hAnsi="Arial" w:cs="Arial"/>
          <w:sz w:val="24"/>
          <w:szCs w:val="24"/>
        </w:rPr>
        <w:t>14</w:t>
      </w:r>
      <w:r w:rsidR="00A540F7" w:rsidRPr="000A029D">
        <w:rPr>
          <w:rFonts w:ascii="Arial" w:hAnsi="Arial" w:cs="Arial"/>
          <w:sz w:val="24"/>
          <w:szCs w:val="24"/>
        </w:rPr>
        <w:t xml:space="preserve"> dni od otrzymania zgłoszenia, </w:t>
      </w:r>
      <w:proofErr w:type="spellStart"/>
      <w:r w:rsidR="00A540F7" w:rsidRPr="000A029D">
        <w:rPr>
          <w:rFonts w:ascii="Arial" w:hAnsi="Arial" w:cs="Arial"/>
          <w:sz w:val="24"/>
          <w:szCs w:val="24"/>
        </w:rPr>
        <w:t>zgodyna</w:t>
      </w:r>
      <w:proofErr w:type="spellEnd"/>
      <w:r w:rsidR="00A540F7" w:rsidRPr="000A029D">
        <w:rPr>
          <w:rFonts w:ascii="Arial" w:hAnsi="Arial" w:cs="Arial"/>
          <w:sz w:val="24"/>
          <w:szCs w:val="24"/>
        </w:rPr>
        <w:t xml:space="preserve"> zawarcie przez wykonawcę umowy z podwykonawcą</w:t>
      </w:r>
    </w:p>
    <w:p w14:paraId="2403281F" w14:textId="5AC311FA" w:rsidR="00A540F7" w:rsidRPr="00B877CF" w:rsidRDefault="0073633A" w:rsidP="0073633A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</w:t>
      </w:r>
      <w:r w:rsidR="00A540F7" w:rsidRPr="00B877CF">
        <w:rPr>
          <w:rFonts w:ascii="Arial" w:hAnsi="Arial" w:cs="Arial"/>
          <w:sz w:val="24"/>
          <w:szCs w:val="24"/>
        </w:rPr>
        <w:t xml:space="preserve">) niezgłoszenie przez inwestora </w:t>
      </w:r>
      <w:r w:rsidR="00202BBA" w:rsidRPr="00B877CF">
        <w:rPr>
          <w:rFonts w:ascii="Arial" w:hAnsi="Arial" w:cs="Arial"/>
          <w:sz w:val="24"/>
          <w:szCs w:val="24"/>
        </w:rPr>
        <w:t xml:space="preserve">sprzeciwu co do zawarcia przez wykonawcę umowy z podwykonawcą </w:t>
      </w:r>
      <w:r w:rsidR="00A540F7" w:rsidRPr="00B877CF">
        <w:rPr>
          <w:rFonts w:ascii="Arial" w:hAnsi="Arial" w:cs="Arial"/>
          <w:sz w:val="24"/>
          <w:szCs w:val="24"/>
        </w:rPr>
        <w:t xml:space="preserve">w terminie 30 dni </w:t>
      </w:r>
      <w:r w:rsidR="000A029D">
        <w:rPr>
          <w:rFonts w:ascii="Arial" w:hAnsi="Arial" w:cs="Arial"/>
          <w:sz w:val="24"/>
          <w:szCs w:val="24"/>
        </w:rPr>
        <w:t xml:space="preserve">od doręczenia mu przez </w:t>
      </w:r>
      <w:r w:rsidR="000A029D" w:rsidRPr="000A029D">
        <w:rPr>
          <w:rFonts w:ascii="Arial" w:hAnsi="Arial" w:cs="Arial"/>
          <w:sz w:val="24"/>
          <w:szCs w:val="24"/>
        </w:rPr>
        <w:t>wykonawcę lub podwykonawcę</w:t>
      </w:r>
      <w:r w:rsidR="000A029D">
        <w:rPr>
          <w:rFonts w:ascii="Arial" w:hAnsi="Arial" w:cs="Arial"/>
          <w:sz w:val="24"/>
          <w:szCs w:val="24"/>
        </w:rPr>
        <w:t xml:space="preserve"> -</w:t>
      </w:r>
      <w:r w:rsidR="000A029D" w:rsidRPr="000A029D">
        <w:rPr>
          <w:rFonts w:ascii="Arial" w:hAnsi="Arial" w:cs="Arial"/>
          <w:sz w:val="24"/>
          <w:szCs w:val="24"/>
        </w:rPr>
        <w:t xml:space="preserve"> </w:t>
      </w:r>
      <w:r w:rsidR="000A029D">
        <w:rPr>
          <w:rFonts w:ascii="Arial" w:hAnsi="Arial" w:cs="Arial"/>
          <w:sz w:val="24"/>
          <w:szCs w:val="24"/>
        </w:rPr>
        <w:t xml:space="preserve">przed rozpoczęciem tych robót - zgłoszenia szczegółowego ich zakresu </w:t>
      </w:r>
    </w:p>
    <w:p w14:paraId="769F834B" w14:textId="42006E43" w:rsidR="00A540F7" w:rsidRPr="00B877CF" w:rsidRDefault="0073633A" w:rsidP="0073633A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c)</w:t>
      </w:r>
      <w:r w:rsidR="00A540F7" w:rsidRPr="00B877CF">
        <w:rPr>
          <w:rFonts w:ascii="Arial" w:hAnsi="Arial" w:cs="Arial"/>
          <w:sz w:val="24"/>
          <w:szCs w:val="24"/>
        </w:rPr>
        <w:t xml:space="preserve"> wyrażenie przez inwestora, w terminie 14 dni od otrzymania zgłoszenia, zgody na zawarcie przez wykonawcę umowy z podwykonawcą </w:t>
      </w:r>
    </w:p>
    <w:p w14:paraId="607CD964" w14:textId="77777777" w:rsidR="00A540F7" w:rsidRPr="00B877CF" w:rsidRDefault="00A540F7" w:rsidP="00B877CF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B877CF">
        <w:rPr>
          <w:rFonts w:ascii="Arial" w:hAnsi="Arial" w:cs="Arial"/>
          <w:b/>
          <w:bCs/>
          <w:sz w:val="24"/>
          <w:szCs w:val="24"/>
        </w:rPr>
        <w:t>35.</w:t>
      </w:r>
      <w:r w:rsidRPr="00B877CF">
        <w:rPr>
          <w:rFonts w:ascii="Arial" w:hAnsi="Arial" w:cs="Arial"/>
          <w:sz w:val="24"/>
          <w:szCs w:val="24"/>
        </w:rPr>
        <w:t xml:space="preserve"> </w:t>
      </w:r>
      <w:r w:rsidRPr="00B877CF">
        <w:rPr>
          <w:rFonts w:ascii="Arial" w:hAnsi="Arial" w:cs="Arial"/>
          <w:b/>
          <w:bCs/>
          <w:sz w:val="24"/>
          <w:szCs w:val="24"/>
        </w:rPr>
        <w:t>Zgodnie z kodeksem cywilnym bieg 2 letniego terminu przedawnienia roszczenia kończy się</w:t>
      </w:r>
    </w:p>
    <w:p w14:paraId="30ACC8FD" w14:textId="77777777" w:rsidR="00A540F7" w:rsidRPr="00B877CF" w:rsidRDefault="00A540F7" w:rsidP="00B877C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877CF">
        <w:rPr>
          <w:rFonts w:ascii="Arial" w:hAnsi="Arial" w:cs="Arial"/>
          <w:sz w:val="24"/>
          <w:szCs w:val="24"/>
        </w:rPr>
        <w:t xml:space="preserve">a) </w:t>
      </w:r>
      <w:bookmarkStart w:id="9" w:name="_Hlk160876115"/>
      <w:r w:rsidRPr="00B877CF">
        <w:rPr>
          <w:rFonts w:ascii="Arial" w:hAnsi="Arial" w:cs="Arial"/>
          <w:sz w:val="24"/>
          <w:szCs w:val="24"/>
        </w:rPr>
        <w:t>z ostatnim dniem roku kalendarzowego, w którym upływa okres 2 lat od dnia wymagalności roszczenia</w:t>
      </w:r>
    </w:p>
    <w:bookmarkEnd w:id="9"/>
    <w:p w14:paraId="6FA76ED2" w14:textId="77777777" w:rsidR="00A540F7" w:rsidRPr="00B877CF" w:rsidRDefault="00A540F7" w:rsidP="00B877C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877CF">
        <w:rPr>
          <w:rFonts w:ascii="Arial" w:hAnsi="Arial" w:cs="Arial"/>
          <w:sz w:val="24"/>
          <w:szCs w:val="24"/>
        </w:rPr>
        <w:t xml:space="preserve">b) z upływem 2 lat od dnia wymagalności roszczenia </w:t>
      </w:r>
    </w:p>
    <w:p w14:paraId="05535120" w14:textId="77777777" w:rsidR="00A540F7" w:rsidRPr="00B877CF" w:rsidRDefault="00A540F7" w:rsidP="00B877C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877CF">
        <w:rPr>
          <w:rFonts w:ascii="Arial" w:hAnsi="Arial" w:cs="Arial"/>
          <w:sz w:val="24"/>
          <w:szCs w:val="24"/>
        </w:rPr>
        <w:t>c) z ostatnim dniem roku kalendarzowego, w którym upływa okres 2 lat od dnia wymagalności roszczenia, o ile roszczenie jest związane z prowadzoną przez wierzyciela działalnością gospodarczą</w:t>
      </w:r>
    </w:p>
    <w:p w14:paraId="271C0E89" w14:textId="77777777" w:rsidR="00A540F7" w:rsidRPr="00B877CF" w:rsidRDefault="00A540F7" w:rsidP="0073633A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B877CF">
        <w:rPr>
          <w:rFonts w:ascii="Arial" w:hAnsi="Arial" w:cs="Arial"/>
          <w:b/>
          <w:bCs/>
          <w:sz w:val="24"/>
          <w:szCs w:val="24"/>
        </w:rPr>
        <w:t>36. Zgodnie z kodeksem cywilnym charakter prawny roszczenia ma uprawnienie kupującego do:</w:t>
      </w:r>
    </w:p>
    <w:p w14:paraId="7A666E77" w14:textId="77777777" w:rsidR="00A540F7" w:rsidRPr="00B877CF" w:rsidRDefault="00A540F7" w:rsidP="0073633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877CF">
        <w:rPr>
          <w:rFonts w:ascii="Arial" w:hAnsi="Arial" w:cs="Arial"/>
          <w:sz w:val="24"/>
          <w:szCs w:val="24"/>
        </w:rPr>
        <w:t xml:space="preserve">a) odstąpienia od umowy sprzedaży w ramach rękojmi </w:t>
      </w:r>
    </w:p>
    <w:p w14:paraId="46A8BD1F" w14:textId="77777777" w:rsidR="00A540F7" w:rsidRPr="00B877CF" w:rsidRDefault="00A540F7" w:rsidP="0073633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877CF">
        <w:rPr>
          <w:rFonts w:ascii="Arial" w:hAnsi="Arial" w:cs="Arial"/>
          <w:sz w:val="24"/>
          <w:szCs w:val="24"/>
        </w:rPr>
        <w:t xml:space="preserve">b) obniżenia ceny w ramach rękojmi </w:t>
      </w:r>
    </w:p>
    <w:p w14:paraId="526C2BB2" w14:textId="77777777" w:rsidR="00A540F7" w:rsidRPr="00B877CF" w:rsidRDefault="00A540F7" w:rsidP="0073633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877CF">
        <w:rPr>
          <w:rFonts w:ascii="Arial" w:hAnsi="Arial" w:cs="Arial"/>
          <w:sz w:val="24"/>
          <w:szCs w:val="24"/>
        </w:rPr>
        <w:t xml:space="preserve">c) wymiany rzeczy na wolną od wad w ramach rękojmi </w:t>
      </w:r>
    </w:p>
    <w:sectPr w:rsidR="00A540F7" w:rsidRPr="00B877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048DD"/>
    <w:multiLevelType w:val="hybridMultilevel"/>
    <w:tmpl w:val="E9F61850"/>
    <w:lvl w:ilvl="0" w:tplc="C9881B0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733A75"/>
    <w:multiLevelType w:val="hybridMultilevel"/>
    <w:tmpl w:val="DA94F56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4A10F2"/>
    <w:multiLevelType w:val="hybridMultilevel"/>
    <w:tmpl w:val="AE0C7A94"/>
    <w:lvl w:ilvl="0" w:tplc="0FEADF9A">
      <w:start w:val="1"/>
      <w:numFmt w:val="lowerLetter"/>
      <w:lvlText w:val="%1)"/>
      <w:lvlJc w:val="left"/>
      <w:pPr>
        <w:ind w:left="502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19533016"/>
    <w:multiLevelType w:val="hybridMultilevel"/>
    <w:tmpl w:val="426A2B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375E48"/>
    <w:multiLevelType w:val="hybridMultilevel"/>
    <w:tmpl w:val="29A04F92"/>
    <w:lvl w:ilvl="0" w:tplc="0415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080F5E"/>
    <w:multiLevelType w:val="hybridMultilevel"/>
    <w:tmpl w:val="953C8A8A"/>
    <w:lvl w:ilvl="0" w:tplc="0415000F">
      <w:start w:val="19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C8A63F7"/>
    <w:multiLevelType w:val="hybridMultilevel"/>
    <w:tmpl w:val="0ECAD75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FE26D4"/>
    <w:multiLevelType w:val="hybridMultilevel"/>
    <w:tmpl w:val="38326266"/>
    <w:lvl w:ilvl="0" w:tplc="54C47CE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AF3500"/>
    <w:multiLevelType w:val="hybridMultilevel"/>
    <w:tmpl w:val="AC08227A"/>
    <w:lvl w:ilvl="0" w:tplc="7C16FCBE">
      <w:start w:val="1"/>
      <w:numFmt w:val="lowerLetter"/>
      <w:lvlText w:val="%1)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3A533BF2"/>
    <w:multiLevelType w:val="hybridMultilevel"/>
    <w:tmpl w:val="03AC4840"/>
    <w:lvl w:ilvl="0" w:tplc="0415000F">
      <w:start w:val="3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580331"/>
    <w:multiLevelType w:val="hybridMultilevel"/>
    <w:tmpl w:val="E4427EC0"/>
    <w:lvl w:ilvl="0" w:tplc="05063016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5A69F5"/>
    <w:multiLevelType w:val="hybridMultilevel"/>
    <w:tmpl w:val="37DAFF64"/>
    <w:lvl w:ilvl="0" w:tplc="8BF6FB4C">
      <w:start w:val="18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6DFC2EAC"/>
    <w:multiLevelType w:val="hybridMultilevel"/>
    <w:tmpl w:val="0F22E9CE"/>
    <w:lvl w:ilvl="0" w:tplc="413038AA">
      <w:start w:val="1"/>
      <w:numFmt w:val="lowerLetter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2B5BCA"/>
    <w:multiLevelType w:val="hybridMultilevel"/>
    <w:tmpl w:val="21F04BFA"/>
    <w:lvl w:ilvl="0" w:tplc="443C4882">
      <w:start w:val="1"/>
      <w:numFmt w:val="lowerLetter"/>
      <w:lvlText w:val="%1)"/>
      <w:lvlJc w:val="left"/>
      <w:pPr>
        <w:ind w:left="785" w:hanging="360"/>
      </w:pPr>
      <w:rPr>
        <w:rFonts w:ascii="Arial" w:eastAsiaTheme="minorHAnsi" w:hAnsi="Arial" w:cs="Arial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8821B0"/>
    <w:multiLevelType w:val="hybridMultilevel"/>
    <w:tmpl w:val="2E42DE94"/>
    <w:lvl w:ilvl="0" w:tplc="0415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A23B82"/>
    <w:multiLevelType w:val="hybridMultilevel"/>
    <w:tmpl w:val="61EE609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862E25"/>
    <w:multiLevelType w:val="hybridMultilevel"/>
    <w:tmpl w:val="2FC88C20"/>
    <w:lvl w:ilvl="0" w:tplc="0415000F">
      <w:start w:val="2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3F0494"/>
    <w:multiLevelType w:val="hybridMultilevel"/>
    <w:tmpl w:val="E66A153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36681F"/>
    <w:multiLevelType w:val="hybridMultilevel"/>
    <w:tmpl w:val="BD4481C6"/>
    <w:lvl w:ilvl="0" w:tplc="E856D39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C11803"/>
    <w:multiLevelType w:val="hybridMultilevel"/>
    <w:tmpl w:val="FCFC0560"/>
    <w:lvl w:ilvl="0" w:tplc="942A830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F6808EC"/>
    <w:multiLevelType w:val="hybridMultilevel"/>
    <w:tmpl w:val="5A841702"/>
    <w:lvl w:ilvl="0" w:tplc="F8FA1838">
      <w:start w:val="1"/>
      <w:numFmt w:val="lowerLetter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2"/>
  </w:num>
  <w:num w:numId="3">
    <w:abstractNumId w:val="18"/>
  </w:num>
  <w:num w:numId="4">
    <w:abstractNumId w:val="10"/>
  </w:num>
  <w:num w:numId="5">
    <w:abstractNumId w:val="17"/>
  </w:num>
  <w:num w:numId="6">
    <w:abstractNumId w:val="1"/>
  </w:num>
  <w:num w:numId="7">
    <w:abstractNumId w:val="7"/>
  </w:num>
  <w:num w:numId="8">
    <w:abstractNumId w:val="20"/>
  </w:num>
  <w:num w:numId="9">
    <w:abstractNumId w:val="5"/>
  </w:num>
  <w:num w:numId="10">
    <w:abstractNumId w:val="11"/>
  </w:num>
  <w:num w:numId="11">
    <w:abstractNumId w:val="19"/>
  </w:num>
  <w:num w:numId="12">
    <w:abstractNumId w:val="3"/>
  </w:num>
  <w:num w:numId="13">
    <w:abstractNumId w:val="0"/>
  </w:num>
  <w:num w:numId="14">
    <w:abstractNumId w:val="6"/>
  </w:num>
  <w:num w:numId="15">
    <w:abstractNumId w:val="13"/>
  </w:num>
  <w:num w:numId="16">
    <w:abstractNumId w:val="16"/>
  </w:num>
  <w:num w:numId="17">
    <w:abstractNumId w:val="9"/>
  </w:num>
  <w:num w:numId="18">
    <w:abstractNumId w:val="4"/>
  </w:num>
  <w:num w:numId="19">
    <w:abstractNumId w:val="14"/>
  </w:num>
  <w:num w:numId="20">
    <w:abstractNumId w:val="8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5D6"/>
    <w:rsid w:val="00037365"/>
    <w:rsid w:val="000A029D"/>
    <w:rsid w:val="000B75FE"/>
    <w:rsid w:val="001121C8"/>
    <w:rsid w:val="00134E5C"/>
    <w:rsid w:val="00202BBA"/>
    <w:rsid w:val="00277DA0"/>
    <w:rsid w:val="00282E40"/>
    <w:rsid w:val="002B400F"/>
    <w:rsid w:val="002C650B"/>
    <w:rsid w:val="00375780"/>
    <w:rsid w:val="004D1492"/>
    <w:rsid w:val="0051240F"/>
    <w:rsid w:val="005F4376"/>
    <w:rsid w:val="006C5723"/>
    <w:rsid w:val="006C6695"/>
    <w:rsid w:val="006F1627"/>
    <w:rsid w:val="0073633A"/>
    <w:rsid w:val="00896552"/>
    <w:rsid w:val="008A3616"/>
    <w:rsid w:val="008C1012"/>
    <w:rsid w:val="008D0E4D"/>
    <w:rsid w:val="00990283"/>
    <w:rsid w:val="009A1FBE"/>
    <w:rsid w:val="00A540F7"/>
    <w:rsid w:val="00B259F3"/>
    <w:rsid w:val="00B835F2"/>
    <w:rsid w:val="00B877CF"/>
    <w:rsid w:val="00BB0AAF"/>
    <w:rsid w:val="00C7627A"/>
    <w:rsid w:val="00CD651C"/>
    <w:rsid w:val="00E34708"/>
    <w:rsid w:val="00EC25D6"/>
    <w:rsid w:val="00FA1D66"/>
    <w:rsid w:val="00FC5FAB"/>
    <w:rsid w:val="00FF5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3A470"/>
  <w15:chartTrackingRefBased/>
  <w15:docId w15:val="{C252937C-4338-4E5A-B7A2-95F19025F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A1F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1FBE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A540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62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1533</Words>
  <Characters>9202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F</dc:creator>
  <cp:keywords/>
  <dc:description/>
  <cp:lastModifiedBy>Zalewska Barbara</cp:lastModifiedBy>
  <cp:revision>2</cp:revision>
  <cp:lastPrinted>2024-03-06T08:54:00Z</cp:lastPrinted>
  <dcterms:created xsi:type="dcterms:W3CDTF">2026-08-18T11:55:00Z</dcterms:created>
  <dcterms:modified xsi:type="dcterms:W3CDTF">2026-08-18T11:55:00Z</dcterms:modified>
</cp:coreProperties>
</file>