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B82" w:rsidRDefault="003B0B82" w:rsidP="00F368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</w:pPr>
      <w:bookmarkStart w:id="0" w:name="_GoBack"/>
      <w:bookmarkEnd w:id="0"/>
      <w:r w:rsidRPr="004E45F0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Numer kandydata......................................................</w:t>
      </w:r>
      <w:r w:rsidR="004E45F0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..........</w:t>
      </w:r>
      <w:r w:rsidRPr="004E45F0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.</w:t>
      </w:r>
    </w:p>
    <w:p w:rsidR="004E45F0" w:rsidRPr="004E45F0" w:rsidRDefault="004E45F0" w:rsidP="00F368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</w:pPr>
    </w:p>
    <w:p w:rsidR="003B0B82" w:rsidRPr="004E45F0" w:rsidRDefault="003B0B82" w:rsidP="00F3681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</w:pPr>
      <w:r w:rsidRPr="004E45F0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PYTANIA TESTOWE NA KONKURS</w:t>
      </w:r>
    </w:p>
    <w:p w:rsidR="003B0B82" w:rsidRDefault="004E45F0" w:rsidP="00F3681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</w:pPr>
      <w:r w:rsidRPr="004E45F0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w</w:t>
      </w:r>
      <w:r w:rsidR="00320BBC" w:rsidRPr="004E45F0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 xml:space="preserve"> dniu 15 kwietnia 2025 r., OK.1101.1.2025</w:t>
      </w:r>
    </w:p>
    <w:p w:rsidR="005D2B40" w:rsidRPr="004E45F0" w:rsidRDefault="005D2B40" w:rsidP="00F368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:rsidR="00D0096A" w:rsidRPr="00311795" w:rsidRDefault="00D0096A" w:rsidP="00F368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31179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1. Zgodnie z Kodeksem cywilnym, pełnomocnictwo ogólne obejmuje umocowanie do:</w:t>
      </w:r>
    </w:p>
    <w:p w:rsidR="004E45F0" w:rsidRDefault="00D0096A" w:rsidP="00314FD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45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dokonywania czynności zwykłego zarządu</w:t>
      </w:r>
      <w:r w:rsidR="0031179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:rsidR="004E45F0" w:rsidRDefault="00D0096A" w:rsidP="00314FD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45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wszystkich czynności prawnych</w:t>
      </w:r>
      <w:r w:rsidR="0031179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:rsidR="00D0096A" w:rsidRPr="004E45F0" w:rsidRDefault="00D0096A" w:rsidP="00314FD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45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dokonywania czynności przekraczających zwykły zarząd</w:t>
      </w:r>
      <w:r w:rsidR="00853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:rsidR="003947D8" w:rsidRPr="00853DBF" w:rsidRDefault="00CC47AF" w:rsidP="00F3681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45F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:rsidR="00D0096A" w:rsidRPr="00311795" w:rsidRDefault="00D0096A" w:rsidP="00F368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31179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2. Zgodnie z Kodeksem cywilnym, za konsumenta uważa się osobę fizyczną, która:</w:t>
      </w:r>
    </w:p>
    <w:p w:rsidR="004E45F0" w:rsidRDefault="00D0096A" w:rsidP="00314FD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45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jest wierzycielem przedsiębiorcy</w:t>
      </w:r>
      <w:r w:rsidR="00853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:rsidR="004E45F0" w:rsidRDefault="00D0096A" w:rsidP="00314FD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45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prowadzi jednoosobową działalność gospodarczą</w:t>
      </w:r>
      <w:r w:rsidR="00853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:rsidR="00D0096A" w:rsidRPr="004E45F0" w:rsidRDefault="00D0096A" w:rsidP="00314FD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45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dokonuje czynności prawnej z przedsiębiorcą, niezwiązanej bezpośrednio z jej działalnością gospodarczą lub zawodową</w:t>
      </w:r>
      <w:r w:rsidR="00853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:rsidR="004E45F0" w:rsidRPr="004E45F0" w:rsidRDefault="00CC47AF" w:rsidP="00F3681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45F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:rsidR="00D0096A" w:rsidRPr="00311795" w:rsidRDefault="00D0096A" w:rsidP="00F368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31179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3. Zgodnie z Kodeksem cywilnym, roszczenie stwierdzone prawomocnym orzeczeniem sądu przedawnia się z upływem:</w:t>
      </w:r>
    </w:p>
    <w:p w:rsidR="004E45F0" w:rsidRDefault="00D0096A" w:rsidP="00314FDE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45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10 lat</w:t>
      </w:r>
      <w:r w:rsidR="00853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:rsidR="004E45F0" w:rsidRDefault="00D0096A" w:rsidP="00314FDE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45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6 lat</w:t>
      </w:r>
      <w:r w:rsidR="00853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:rsidR="00D0096A" w:rsidRDefault="00D0096A" w:rsidP="00314FDE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45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3 lat</w:t>
      </w:r>
      <w:r w:rsidR="00853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:rsidR="005D2B40" w:rsidRPr="004E45F0" w:rsidRDefault="005D2B40" w:rsidP="00F3681E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:rsidR="00D0096A" w:rsidRPr="00311795" w:rsidRDefault="00D0096A" w:rsidP="00F368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31179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4. Zgodnie z Kodeksem cywilnym, jeżeli termin spełnienia świadczenia nie jest oznaczony</w:t>
      </w:r>
      <w:r w:rsidRPr="00311795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31179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ani nie wynika z właściwości zobowiązania, świadczenie powinno być spełnione:</w:t>
      </w:r>
    </w:p>
    <w:p w:rsidR="004E45F0" w:rsidRDefault="00D0096A" w:rsidP="00314FDE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45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niezwłocznie po</w:t>
      </w:r>
      <w:r w:rsidR="004E45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wezwaniu dłużnika do wykonania</w:t>
      </w:r>
      <w:r w:rsidR="00853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:rsidR="004E45F0" w:rsidRDefault="00D0096A" w:rsidP="00314FDE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45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upływie 14 dni od wezwania dłużnika do wykonania</w:t>
      </w:r>
      <w:r w:rsidR="00853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:rsidR="00D0096A" w:rsidRDefault="00D0096A" w:rsidP="00314FDE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45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upływie 7 dni od wezwania dłużnika do wykonania</w:t>
      </w:r>
      <w:r w:rsidR="00853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:rsidR="00853DBF" w:rsidRPr="00853DBF" w:rsidRDefault="00853DBF" w:rsidP="00F3681E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:rsidR="004E45F0" w:rsidRPr="00853DBF" w:rsidRDefault="00D0096A" w:rsidP="00F368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5. Zgodnie z Kodeksem cywilnym, sprzedawca ponosi odpowiedzialność z tytułu rękojmi, jeśli wada fizyczna rzeczy sprzedanej zostanie stwierdzona:</w:t>
      </w:r>
    </w:p>
    <w:p w:rsidR="004E45F0" w:rsidRDefault="00D0096A" w:rsidP="00314FD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45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przed upływem 1 roku od dnia wydania rzeczy kupującemu</w:t>
      </w:r>
      <w:r w:rsidR="00853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:rsidR="004E45F0" w:rsidRDefault="00D0096A" w:rsidP="00314FD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45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 upływem 6 miesięcy od dnia wydania rzeczy kupującemu</w:t>
      </w:r>
      <w:r w:rsidR="00853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:rsidR="00D0096A" w:rsidRDefault="00D0096A" w:rsidP="00314FD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45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przed upływem 2 lat od dnia wydania rzeczy </w:t>
      </w:r>
      <w:bookmarkStart w:id="1" w:name="_Hlk194856735"/>
      <w:r w:rsidRPr="004E45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kupującemu</w:t>
      </w:r>
      <w:r w:rsidR="00853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bookmarkEnd w:id="1"/>
    </w:p>
    <w:p w:rsidR="00853DBF" w:rsidRPr="00853DBF" w:rsidRDefault="00853DBF" w:rsidP="00F3681E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:rsidR="00853DBF" w:rsidRPr="00853DBF" w:rsidRDefault="00D0096A" w:rsidP="00F3681E">
      <w:pPr>
        <w:pStyle w:val="NormalnyWeb"/>
        <w:spacing w:before="0" w:beforeAutospacing="0" w:after="0" w:afterAutospacing="0" w:line="360" w:lineRule="auto"/>
        <w:jc w:val="both"/>
        <w:rPr>
          <w:rFonts w:eastAsiaTheme="majorEastAsia"/>
          <w:b/>
          <w:bCs/>
        </w:rPr>
      </w:pPr>
      <w:r w:rsidRPr="00853DBF">
        <w:rPr>
          <w:rStyle w:val="Pogrubienie"/>
          <w:rFonts w:eastAsiaTheme="majorEastAsia"/>
        </w:rPr>
        <w:t>6. Zgodnie z Kodeksem cywilnym, odpowiedzialność za szkodę wyrządzoną  przez  osobę, którą dłużnik posłużył się przy wykonywaniu zobowiązania ponosi:</w:t>
      </w:r>
    </w:p>
    <w:p w:rsidR="00D0096A" w:rsidRPr="004E45F0" w:rsidRDefault="00D0096A" w:rsidP="00314FDE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  <w:jc w:val="both"/>
      </w:pPr>
      <w:r w:rsidRPr="004E45F0">
        <w:t>wyłącznie osoba, która szkodę wyrządziła</w:t>
      </w:r>
      <w:r w:rsidR="00853DBF">
        <w:t>,</w:t>
      </w:r>
    </w:p>
    <w:p w:rsidR="00D0096A" w:rsidRPr="004E45F0" w:rsidRDefault="00D0096A" w:rsidP="00314FDE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  <w:jc w:val="both"/>
      </w:pPr>
      <w:r w:rsidRPr="004E45F0">
        <w:t>wyłącznie osoba poszkodowana, o ile przyczyniła się do powstania szkody</w:t>
      </w:r>
      <w:r w:rsidR="00853DBF">
        <w:t>,</w:t>
      </w:r>
    </w:p>
    <w:p w:rsidR="005D2B40" w:rsidRDefault="00D0096A" w:rsidP="00314FDE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  <w:jc w:val="both"/>
      </w:pPr>
      <w:r w:rsidRPr="004E45F0">
        <w:t>dłużnik, jak za własne działanie lub zaniechanie</w:t>
      </w:r>
      <w:r w:rsidR="00853DBF">
        <w:t>.</w:t>
      </w:r>
    </w:p>
    <w:p w:rsidR="005D2B40" w:rsidRPr="004E45F0" w:rsidRDefault="005D2B40" w:rsidP="00F3681E">
      <w:pPr>
        <w:pStyle w:val="NormalnyWeb"/>
        <w:spacing w:before="0" w:beforeAutospacing="0" w:after="0" w:afterAutospacing="0" w:line="360" w:lineRule="auto"/>
        <w:ind w:left="720"/>
        <w:jc w:val="both"/>
      </w:pPr>
    </w:p>
    <w:p w:rsidR="00D0096A" w:rsidRPr="00853DBF" w:rsidRDefault="00D0096A" w:rsidP="00F368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3DBF">
        <w:rPr>
          <w:rFonts w:ascii="Times New Roman" w:hAnsi="Times New Roman" w:cs="Times New Roman"/>
          <w:b/>
          <w:bCs/>
          <w:sz w:val="24"/>
          <w:szCs w:val="24"/>
        </w:rPr>
        <w:t>7. Zgodnie z Kodeksem cywilnym spółka cywilna jest umową, na podstawie której</w:t>
      </w:r>
    </w:p>
    <w:p w:rsidR="00D0096A" w:rsidRPr="004E45F0" w:rsidRDefault="00D0096A" w:rsidP="00314FD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powstaje odrębny podmiot prawa wyposażony w zdolność prawną i sądową</w:t>
      </w:r>
      <w:r w:rsidR="00853DBF">
        <w:rPr>
          <w:rFonts w:ascii="Times New Roman" w:hAnsi="Times New Roman" w:cs="Times New Roman"/>
          <w:sz w:val="24"/>
          <w:szCs w:val="24"/>
        </w:rPr>
        <w:t>,</w:t>
      </w:r>
    </w:p>
    <w:p w:rsidR="00D0096A" w:rsidRPr="004E45F0" w:rsidRDefault="00D0096A" w:rsidP="00314FD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wspólnicy zobowiązują się dążyć do wspólnego celu gospodarczego</w:t>
      </w:r>
      <w:r w:rsidR="00853DBF">
        <w:rPr>
          <w:rFonts w:ascii="Times New Roman" w:hAnsi="Times New Roman" w:cs="Times New Roman"/>
          <w:sz w:val="24"/>
          <w:szCs w:val="24"/>
        </w:rPr>
        <w:t>,</w:t>
      </w:r>
    </w:p>
    <w:p w:rsidR="00D0096A" w:rsidRDefault="00D0096A" w:rsidP="00314FD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spółka cywilna nabywa osobowość prawną</w:t>
      </w:r>
      <w:r w:rsidR="00853DBF">
        <w:rPr>
          <w:rFonts w:ascii="Times New Roman" w:hAnsi="Times New Roman" w:cs="Times New Roman"/>
          <w:sz w:val="24"/>
          <w:szCs w:val="24"/>
        </w:rPr>
        <w:t>.</w:t>
      </w:r>
    </w:p>
    <w:p w:rsidR="005D2B40" w:rsidRPr="003B1283" w:rsidRDefault="005D2B40" w:rsidP="00F3681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392A" w:rsidRPr="00853DBF" w:rsidRDefault="00CB392A" w:rsidP="00F368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8. Zgodnie z Kodeksem cywilnym zobowiązanie jest solidarne, jeżeli to wynika z:</w:t>
      </w:r>
    </w:p>
    <w:p w:rsidR="00CB392A" w:rsidRPr="003B1283" w:rsidRDefault="00CB392A" w:rsidP="00314FDE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2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czynności prawnej, </w:t>
      </w:r>
    </w:p>
    <w:p w:rsidR="00CB392A" w:rsidRPr="003B1283" w:rsidRDefault="00CB392A" w:rsidP="00314FDE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2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ustawy, </w:t>
      </w:r>
    </w:p>
    <w:p w:rsidR="00CB392A" w:rsidRDefault="00CB392A" w:rsidP="00314FDE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2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ustawy lub czynności prawnej.  </w:t>
      </w:r>
    </w:p>
    <w:p w:rsidR="00F3681E" w:rsidRPr="005D2B40" w:rsidRDefault="00F3681E" w:rsidP="00F3681E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:rsidR="00CB392A" w:rsidRPr="00853DBF" w:rsidRDefault="007C5FEF" w:rsidP="00F368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9. Zgodnie z Kodeksem cywilnym, kto rzeczą faktycznie włada za kogo innego jest:</w:t>
      </w:r>
    </w:p>
    <w:p w:rsidR="007C5FEF" w:rsidRPr="003B1283" w:rsidRDefault="007C5FEF" w:rsidP="00314FDE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2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posiadaczem zależnym, </w:t>
      </w:r>
    </w:p>
    <w:p w:rsidR="007C5FEF" w:rsidRPr="003B1283" w:rsidRDefault="007C5FEF" w:rsidP="00314FDE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2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dzierżycielem, </w:t>
      </w:r>
    </w:p>
    <w:p w:rsidR="007C5FEF" w:rsidRPr="00F3681E" w:rsidRDefault="007C5FEF" w:rsidP="00314FDE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2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użytkownikiem. </w:t>
      </w:r>
      <w:r w:rsidR="00CC47AF" w:rsidRPr="00F368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3681E" w:rsidRPr="00F3681E" w:rsidRDefault="00F3681E" w:rsidP="00F3681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1AB" w:rsidRPr="00853DBF" w:rsidRDefault="003B1283" w:rsidP="00F368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3DBF">
        <w:rPr>
          <w:rFonts w:ascii="Times New Roman" w:hAnsi="Times New Roman" w:cs="Times New Roman"/>
          <w:b/>
          <w:sz w:val="24"/>
          <w:szCs w:val="24"/>
        </w:rPr>
        <w:t>10</w:t>
      </w:r>
      <w:r w:rsidR="004F01AB" w:rsidRPr="00853DB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C07BB" w:rsidRPr="00853DBF">
        <w:rPr>
          <w:rFonts w:ascii="Times New Roman" w:hAnsi="Times New Roman" w:cs="Times New Roman"/>
          <w:b/>
          <w:sz w:val="24"/>
          <w:szCs w:val="24"/>
        </w:rPr>
        <w:t>Zgodnie z Kodeksem cywilnym,</w:t>
      </w:r>
      <w:r w:rsidR="004F01AB" w:rsidRPr="00853DBF">
        <w:rPr>
          <w:rFonts w:ascii="Times New Roman" w:hAnsi="Times New Roman" w:cs="Times New Roman"/>
          <w:b/>
          <w:sz w:val="24"/>
          <w:szCs w:val="24"/>
        </w:rPr>
        <w:t xml:space="preserve"> samoistny posiadacz rzeczy w dobrej wierze:</w:t>
      </w:r>
    </w:p>
    <w:p w:rsidR="004F01AB" w:rsidRPr="003B1283" w:rsidRDefault="004F01AB" w:rsidP="00314FDE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283">
        <w:rPr>
          <w:rFonts w:ascii="Times New Roman" w:hAnsi="Times New Roman" w:cs="Times New Roman"/>
          <w:sz w:val="24"/>
          <w:szCs w:val="24"/>
        </w:rPr>
        <w:t>jest obowiązany do wynagrodzenia za korzystanie z rzeczy,</w:t>
      </w:r>
    </w:p>
    <w:p w:rsidR="004F01AB" w:rsidRPr="003B1283" w:rsidRDefault="004F01AB" w:rsidP="00314FDE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283">
        <w:rPr>
          <w:rFonts w:ascii="Times New Roman" w:hAnsi="Times New Roman" w:cs="Times New Roman"/>
          <w:sz w:val="24"/>
          <w:szCs w:val="24"/>
        </w:rPr>
        <w:t>nie jest obowiązany do wynagrodzenia za korzystanie z rzeczy,</w:t>
      </w:r>
    </w:p>
    <w:p w:rsidR="00D057F2" w:rsidRDefault="00D057F2" w:rsidP="00314FDE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283">
        <w:rPr>
          <w:rFonts w:ascii="Times New Roman" w:hAnsi="Times New Roman" w:cs="Times New Roman"/>
          <w:sz w:val="24"/>
          <w:szCs w:val="24"/>
        </w:rPr>
        <w:t xml:space="preserve">jest odpowiedzialny za jej zużycie. </w:t>
      </w:r>
    </w:p>
    <w:p w:rsidR="005D2B40" w:rsidRPr="005D2B40" w:rsidRDefault="005D2B40" w:rsidP="00F3681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07BB" w:rsidRPr="00853DBF" w:rsidRDefault="004F01AB" w:rsidP="00F368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1</w:t>
      </w:r>
      <w:r w:rsidR="003B1283"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1</w:t>
      </w:r>
      <w:r w:rsidR="000C07BB"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. Zgodnie z Kodeksem cywilnym, jeżeli dziecko spadkodawcy nie dożyło otwarcia spadku, udział spadkowy, który by mu przypadał:</w:t>
      </w:r>
    </w:p>
    <w:p w:rsidR="000C07BB" w:rsidRPr="003B1283" w:rsidRDefault="000C07BB" w:rsidP="00314FDE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2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przypada jego dzieciom, </w:t>
      </w:r>
    </w:p>
    <w:p w:rsidR="000C07BB" w:rsidRPr="003B1283" w:rsidRDefault="000C07BB" w:rsidP="00314FDE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2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przepada, </w:t>
      </w:r>
    </w:p>
    <w:p w:rsidR="000C07BB" w:rsidRPr="003B1283" w:rsidRDefault="000C07BB" w:rsidP="00314FDE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2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przypada jego rodzeństwu. </w:t>
      </w:r>
    </w:p>
    <w:p w:rsidR="000C07BB" w:rsidRPr="004E45F0" w:rsidRDefault="00CC47AF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3681E" w:rsidRDefault="00F3681E" w:rsidP="00F368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:rsidR="00111F65" w:rsidRDefault="00111F65" w:rsidP="00F368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:rsidR="000C07BB" w:rsidRPr="00853DBF" w:rsidRDefault="00D057F2" w:rsidP="00F368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1</w:t>
      </w:r>
      <w:r w:rsidR="003B1283"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2</w:t>
      </w:r>
      <w:r w:rsidR="000C07BB"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. Zgodnie z Kodeksem cywilnym, zapis windykacyjne może być skutecznie zwarty:</w:t>
      </w:r>
    </w:p>
    <w:p w:rsidR="000C07BB" w:rsidRPr="003B1283" w:rsidRDefault="000C07BB" w:rsidP="00314FDE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2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tylko w testamencie notarialnym, </w:t>
      </w:r>
    </w:p>
    <w:p w:rsidR="000C07BB" w:rsidRPr="003B1283" w:rsidRDefault="000C07BB" w:rsidP="00314FDE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2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każdym testamencie,  </w:t>
      </w:r>
    </w:p>
    <w:p w:rsidR="000C07BB" w:rsidRPr="003B1283" w:rsidRDefault="000C07BB" w:rsidP="00314FDE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2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testamencie holograficznym. </w:t>
      </w:r>
    </w:p>
    <w:p w:rsidR="000C07BB" w:rsidRPr="004E45F0" w:rsidRDefault="00CC47AF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C07BB" w:rsidRPr="00853DBF" w:rsidRDefault="00D057F2" w:rsidP="00F368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3DBF">
        <w:rPr>
          <w:rFonts w:ascii="Times New Roman" w:hAnsi="Times New Roman" w:cs="Times New Roman"/>
          <w:b/>
          <w:sz w:val="24"/>
          <w:szCs w:val="24"/>
        </w:rPr>
        <w:t>1</w:t>
      </w:r>
      <w:r w:rsidR="003B1283" w:rsidRPr="00853DBF">
        <w:rPr>
          <w:rFonts w:ascii="Times New Roman" w:hAnsi="Times New Roman" w:cs="Times New Roman"/>
          <w:b/>
          <w:sz w:val="24"/>
          <w:szCs w:val="24"/>
        </w:rPr>
        <w:t>3</w:t>
      </w:r>
      <w:r w:rsidR="00D008B5" w:rsidRPr="00853DBF">
        <w:rPr>
          <w:rFonts w:ascii="Times New Roman" w:hAnsi="Times New Roman" w:cs="Times New Roman"/>
          <w:b/>
          <w:sz w:val="24"/>
          <w:szCs w:val="24"/>
        </w:rPr>
        <w:t>. Zgodnie z Kodeksem rodzinnym i opiekuńczym</w:t>
      </w:r>
      <w:r w:rsidR="004F01AB" w:rsidRPr="00853DBF">
        <w:rPr>
          <w:rFonts w:ascii="Times New Roman" w:hAnsi="Times New Roman" w:cs="Times New Roman"/>
          <w:b/>
          <w:sz w:val="24"/>
          <w:szCs w:val="24"/>
        </w:rPr>
        <w:t>,</w:t>
      </w:r>
      <w:r w:rsidR="00D008B5" w:rsidRPr="00853DBF">
        <w:rPr>
          <w:rFonts w:ascii="Times New Roman" w:hAnsi="Times New Roman" w:cs="Times New Roman"/>
          <w:b/>
          <w:sz w:val="24"/>
          <w:szCs w:val="24"/>
        </w:rPr>
        <w:t xml:space="preserve"> jeżeli prawo do mieszkania przysługuje jednemu małżonkowi, drugi małżonek:</w:t>
      </w:r>
    </w:p>
    <w:p w:rsidR="00D008B5" w:rsidRPr="003B1283" w:rsidRDefault="00D008B5" w:rsidP="00314FDE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283">
        <w:rPr>
          <w:rFonts w:ascii="Times New Roman" w:hAnsi="Times New Roman" w:cs="Times New Roman"/>
          <w:sz w:val="24"/>
          <w:szCs w:val="24"/>
        </w:rPr>
        <w:t>jest uprawniony do korzystania z tego mieszkania za zgodą małżonka,</w:t>
      </w:r>
    </w:p>
    <w:p w:rsidR="00D008B5" w:rsidRPr="003B1283" w:rsidRDefault="00D008B5" w:rsidP="00314FDE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283">
        <w:rPr>
          <w:rFonts w:ascii="Times New Roman" w:hAnsi="Times New Roman" w:cs="Times New Roman"/>
          <w:sz w:val="24"/>
          <w:szCs w:val="24"/>
        </w:rPr>
        <w:t>jest zawsze uprawniony do korzystania z tego mieszkania,</w:t>
      </w:r>
    </w:p>
    <w:p w:rsidR="00D008B5" w:rsidRDefault="00D008B5" w:rsidP="00314FDE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283">
        <w:rPr>
          <w:rFonts w:ascii="Times New Roman" w:hAnsi="Times New Roman" w:cs="Times New Roman"/>
          <w:sz w:val="24"/>
          <w:szCs w:val="24"/>
        </w:rPr>
        <w:t xml:space="preserve">jest uprawniony do korzystania z tego mieszkania w celu zaspokojenia potrzeb rodziny. </w:t>
      </w:r>
    </w:p>
    <w:p w:rsidR="00111F65" w:rsidRPr="005D2B40" w:rsidRDefault="00111F65" w:rsidP="00111F65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08B5" w:rsidRPr="00853DBF" w:rsidRDefault="00C60C1E" w:rsidP="00F368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3DBF">
        <w:rPr>
          <w:rFonts w:ascii="Times New Roman" w:hAnsi="Times New Roman" w:cs="Times New Roman"/>
          <w:b/>
          <w:sz w:val="24"/>
          <w:szCs w:val="24"/>
        </w:rPr>
        <w:t>14</w:t>
      </w:r>
      <w:r w:rsidR="00D057F2" w:rsidRPr="00853DB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547BB" w:rsidRPr="00853DBF">
        <w:rPr>
          <w:rFonts w:ascii="Times New Roman" w:hAnsi="Times New Roman" w:cs="Times New Roman"/>
          <w:b/>
          <w:sz w:val="24"/>
          <w:szCs w:val="24"/>
        </w:rPr>
        <w:t>Zgodnie z Kodeksem rodzinnym i opiekuńczym, jeżeli władza rodzicielska nie może być wykonywana z powodu trwałej przeszkody albo jeżeli rodzice nadużywają władzy rodzicielskiej lub w sposób rażący zaniedbują swe obowiązki względem dziecka, sąd opiekuńczy</w:t>
      </w:r>
      <w:r w:rsidR="004F01AB" w:rsidRPr="00853DBF">
        <w:rPr>
          <w:rFonts w:ascii="Times New Roman" w:hAnsi="Times New Roman" w:cs="Times New Roman"/>
          <w:b/>
          <w:sz w:val="24"/>
          <w:szCs w:val="24"/>
        </w:rPr>
        <w:t>:</w:t>
      </w:r>
    </w:p>
    <w:p w:rsidR="004F01AB" w:rsidRPr="004E45F0" w:rsidRDefault="004F01AB" w:rsidP="00314FDE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 xml:space="preserve">zawiesi rodzicom wykonywanie władzy rodzicielskiej, </w:t>
      </w:r>
    </w:p>
    <w:p w:rsidR="004F01AB" w:rsidRPr="004E45F0" w:rsidRDefault="004F01AB" w:rsidP="00314FDE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pozbawi rodziców władzy rodzicielskie</w:t>
      </w:r>
      <w:r w:rsidR="00D057F2" w:rsidRPr="004E45F0">
        <w:rPr>
          <w:rFonts w:ascii="Times New Roman" w:hAnsi="Times New Roman" w:cs="Times New Roman"/>
          <w:sz w:val="24"/>
          <w:szCs w:val="24"/>
        </w:rPr>
        <w:t>j</w:t>
      </w:r>
      <w:r w:rsidRPr="004E45F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F01AB" w:rsidRPr="004E45F0" w:rsidRDefault="004F01AB" w:rsidP="00314FDE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 xml:space="preserve">ograniczy rodzicom władzę rodzicielską. </w:t>
      </w:r>
    </w:p>
    <w:p w:rsidR="00D008B5" w:rsidRPr="004E45F0" w:rsidRDefault="00D008B5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5FEF" w:rsidRPr="00111F65" w:rsidRDefault="00C60C1E" w:rsidP="00111F65">
      <w:pPr>
        <w:spacing w:after="0" w:line="360" w:lineRule="auto"/>
        <w:ind w:left="426" w:hanging="426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15</w:t>
      </w:r>
      <w:r w:rsidR="007C5FEF"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. Zgodnie z Kodeksem postępowania cywilnego,</w:t>
      </w:r>
      <w:r w:rsidR="007C5FEF" w:rsidRPr="00853D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7C5FEF"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zarzut</w:t>
      </w:r>
      <w:r w:rsidR="006F5DA4"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niewłaściwości miejscowej sądu </w:t>
      </w:r>
      <w:r w:rsidR="007C5FEF"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może zgłosić:</w:t>
      </w:r>
      <w:r w:rsidR="007C5FEF" w:rsidRPr="004E45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a) powód w pozwie</w:t>
      </w:r>
      <w:r w:rsidR="00853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="007C5FEF" w:rsidRPr="004E45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b) pozwany przed wdaniem się w spór co do istoty sprawy</w:t>
      </w:r>
      <w:r w:rsidR="00853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="007C5FEF" w:rsidRPr="004E45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c) pozwany do zakończenia rozprawy przed sądem pierwszej instancji</w:t>
      </w:r>
      <w:r w:rsidR="00853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:rsidR="006F5DA4" w:rsidRPr="004E45F0" w:rsidRDefault="00CC47AF" w:rsidP="00F3681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45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:rsidR="005D2B40" w:rsidRDefault="00D057F2" w:rsidP="00F3681E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1</w:t>
      </w:r>
      <w:r w:rsidR="00C60C1E"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6</w:t>
      </w:r>
      <w:r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. Zgodnie z Kodeksem postępowania cywilnego,</w:t>
      </w:r>
      <w:r w:rsidRPr="00853D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apelacja powinna zostać wniesiona w </w:t>
      </w:r>
      <w:r w:rsidR="006F5DA4"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  </w:t>
      </w:r>
      <w:r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terminie:</w:t>
      </w:r>
    </w:p>
    <w:p w:rsidR="005D2B40" w:rsidRDefault="00D057F2" w:rsidP="00314FDE">
      <w:pPr>
        <w:pStyle w:val="Akapitzlist"/>
        <w:numPr>
          <w:ilvl w:val="0"/>
          <w:numId w:val="34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D2B4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dwutygodniowym dni od doręczenia stronie wyroku z uzasadnieniem</w:t>
      </w:r>
      <w:r w:rsidR="00853DBF" w:rsidRPr="005D2B4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:rsidR="00F3681E" w:rsidRDefault="00D057F2" w:rsidP="00314FDE">
      <w:pPr>
        <w:pStyle w:val="Akapitzlist"/>
        <w:numPr>
          <w:ilvl w:val="0"/>
          <w:numId w:val="34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D2B4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tygodniowym od ogłoszenia lub doręczenia wyroku</w:t>
      </w:r>
      <w:r w:rsidR="00853DBF" w:rsidRPr="005D2B4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:rsidR="00D057F2" w:rsidRPr="005D2B40" w:rsidRDefault="00D057F2" w:rsidP="00314FDE">
      <w:pPr>
        <w:pStyle w:val="Akapitzlist"/>
        <w:numPr>
          <w:ilvl w:val="0"/>
          <w:numId w:val="34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D2B4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21 dni od doręczenia stronie wyroku z uzasadnieniem</w:t>
      </w:r>
      <w:r w:rsidR="00853DBF" w:rsidRPr="005D2B4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:rsidR="007C5FEF" w:rsidRPr="00F3681E" w:rsidRDefault="00CC47AF" w:rsidP="00F3681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45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:rsidR="00111F65" w:rsidRDefault="00111F65" w:rsidP="00F368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:rsidR="00111F65" w:rsidRDefault="00111F65" w:rsidP="00F368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:rsidR="00614F30" w:rsidRDefault="006F5DA4" w:rsidP="00111F65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lastRenderedPageBreak/>
        <w:t>17</w:t>
      </w:r>
      <w:r w:rsidR="00614F30"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. Zgodnie z Kodeksem postępowania cywilnego, w postępowaniu uproszczonym  rozpoznawane są sprawy majątkowe o wartości przedmiotu sporu nieprzekraczającej:</w:t>
      </w:r>
      <w:r w:rsidR="00614F30" w:rsidRPr="006F5DA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a) 20 000 zł</w:t>
      </w:r>
      <w:r w:rsidR="00F368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="00614F30" w:rsidRPr="006F5DA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b) 30 000 zł</w:t>
      </w:r>
      <w:r w:rsidR="00F368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="00614F30" w:rsidRPr="006F5DA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c) 50 000 zł</w:t>
      </w:r>
      <w:r w:rsidR="00F368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:rsidR="00111F65" w:rsidRPr="00111F65" w:rsidRDefault="00111F65" w:rsidP="00111F65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:rsidR="00424554" w:rsidRPr="00853DBF" w:rsidRDefault="00424554" w:rsidP="00F368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1</w:t>
      </w:r>
      <w:r w:rsidR="006F5DA4"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8</w:t>
      </w:r>
      <w:r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. Zgodnie z Kodeksem postępowania cywilnego, skutkiem niezastosowania się do zarządzenia przewodniczącego o usunięciu braków formalnych pozwu jest:</w:t>
      </w:r>
    </w:p>
    <w:p w:rsidR="00424554" w:rsidRPr="006F5DA4" w:rsidRDefault="00424554" w:rsidP="00314FDE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F5DA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zwrot pozwu</w:t>
      </w:r>
      <w:r w:rsidR="00853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:rsidR="00424554" w:rsidRPr="006F5DA4" w:rsidRDefault="00424554" w:rsidP="00314FDE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F5DA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odrzucenie pozwu</w:t>
      </w:r>
      <w:r w:rsidR="00853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:rsidR="00424554" w:rsidRPr="006F5DA4" w:rsidRDefault="00424554" w:rsidP="00314FDE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F5DA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umorzenie postępowania</w:t>
      </w:r>
      <w:r w:rsidR="00853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:rsidR="00614F30" w:rsidRPr="006F5DA4" w:rsidRDefault="00614F30" w:rsidP="00F3681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:rsidR="00424554" w:rsidRPr="00853DBF" w:rsidRDefault="006F5DA4" w:rsidP="00F368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19</w:t>
      </w:r>
      <w:r w:rsidR="00424554" w:rsidRPr="00853D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. Zgodnie z kodeksem postępowania cywilnego w sąd może pominąć dowody zgłoszone z naruszeniem zasad prekluzji dowodowej (spóźnione):</w:t>
      </w:r>
    </w:p>
    <w:p w:rsidR="00424554" w:rsidRPr="006F5DA4" w:rsidRDefault="00424554" w:rsidP="00314FDE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F5DA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tylko na wniosek strony przeciwnej</w:t>
      </w:r>
      <w:r w:rsidR="00853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:rsidR="00424554" w:rsidRPr="006F5DA4" w:rsidRDefault="00424554" w:rsidP="00314FDE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F5DA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jedynie na zgodny wniosek obu stron</w:t>
      </w:r>
      <w:r w:rsidR="00853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:rsidR="002E6321" w:rsidRPr="00F3681E" w:rsidRDefault="00424554" w:rsidP="00314FDE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F5DA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urzędu</w:t>
      </w:r>
      <w:r w:rsidR="00853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CC47AF" w:rsidRPr="006F5DA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:rsidR="00F3681E" w:rsidRPr="006F5DA4" w:rsidRDefault="00F3681E" w:rsidP="00F3681E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:rsidR="002E6321" w:rsidRPr="00853DBF" w:rsidRDefault="006F5DA4" w:rsidP="00F368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3DBF">
        <w:rPr>
          <w:rFonts w:ascii="Times New Roman" w:hAnsi="Times New Roman" w:cs="Times New Roman"/>
          <w:b/>
          <w:sz w:val="24"/>
          <w:szCs w:val="24"/>
        </w:rPr>
        <w:t>20</w:t>
      </w:r>
      <w:r w:rsidR="002E6321" w:rsidRPr="00853DBF">
        <w:rPr>
          <w:rFonts w:ascii="Times New Roman" w:hAnsi="Times New Roman" w:cs="Times New Roman"/>
          <w:b/>
          <w:sz w:val="24"/>
          <w:szCs w:val="24"/>
        </w:rPr>
        <w:t xml:space="preserve">. Zgodnie z kodeksem postępowania cywilnego na orzeczenie referendarza sądowego przysługuje: </w:t>
      </w:r>
    </w:p>
    <w:p w:rsidR="002E6321" w:rsidRPr="006F5DA4" w:rsidRDefault="002E6321" w:rsidP="00314FDE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DA4">
        <w:rPr>
          <w:rFonts w:ascii="Times New Roman" w:hAnsi="Times New Roman" w:cs="Times New Roman"/>
          <w:sz w:val="24"/>
          <w:szCs w:val="24"/>
        </w:rPr>
        <w:t xml:space="preserve">sprzeciw, </w:t>
      </w:r>
    </w:p>
    <w:p w:rsidR="002E6321" w:rsidRPr="006F5DA4" w:rsidRDefault="002E6321" w:rsidP="00314FDE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DA4">
        <w:rPr>
          <w:rFonts w:ascii="Times New Roman" w:hAnsi="Times New Roman" w:cs="Times New Roman"/>
          <w:sz w:val="24"/>
          <w:szCs w:val="24"/>
        </w:rPr>
        <w:t xml:space="preserve">skarga, </w:t>
      </w:r>
    </w:p>
    <w:p w:rsidR="002E6321" w:rsidRPr="006F5DA4" w:rsidRDefault="002E6321" w:rsidP="00314FDE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DA4">
        <w:rPr>
          <w:rFonts w:ascii="Times New Roman" w:hAnsi="Times New Roman" w:cs="Times New Roman"/>
          <w:sz w:val="24"/>
          <w:szCs w:val="24"/>
        </w:rPr>
        <w:t>zażalenie.</w:t>
      </w:r>
    </w:p>
    <w:p w:rsidR="002E6321" w:rsidRPr="004E45F0" w:rsidRDefault="00CC47AF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E6321" w:rsidRPr="004E45F0" w:rsidRDefault="002E6321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554" w:rsidRPr="00853DBF" w:rsidRDefault="006F5DA4" w:rsidP="00F368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3DBF">
        <w:rPr>
          <w:rFonts w:ascii="Times New Roman" w:hAnsi="Times New Roman" w:cs="Times New Roman"/>
          <w:b/>
          <w:sz w:val="24"/>
          <w:szCs w:val="24"/>
        </w:rPr>
        <w:t>21</w:t>
      </w:r>
      <w:r w:rsidR="00424554" w:rsidRPr="00853DBF">
        <w:rPr>
          <w:rFonts w:ascii="Times New Roman" w:hAnsi="Times New Roman" w:cs="Times New Roman"/>
          <w:b/>
          <w:sz w:val="24"/>
          <w:szCs w:val="24"/>
        </w:rPr>
        <w:t xml:space="preserve">. Zgodnie z kodeksem postępowania cywilnego postępowanie nieprocesowe może być wszczęte: </w:t>
      </w:r>
    </w:p>
    <w:p w:rsidR="00424554" w:rsidRPr="006F5DA4" w:rsidRDefault="00424554" w:rsidP="00314FDE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DA4">
        <w:rPr>
          <w:rFonts w:ascii="Times New Roman" w:hAnsi="Times New Roman" w:cs="Times New Roman"/>
          <w:sz w:val="24"/>
          <w:szCs w:val="24"/>
        </w:rPr>
        <w:t xml:space="preserve">tylko na </w:t>
      </w:r>
      <w:r w:rsidR="002E6321" w:rsidRPr="006F5DA4">
        <w:rPr>
          <w:rFonts w:ascii="Times New Roman" w:hAnsi="Times New Roman" w:cs="Times New Roman"/>
          <w:sz w:val="24"/>
          <w:szCs w:val="24"/>
        </w:rPr>
        <w:t>wniosek</w:t>
      </w:r>
      <w:r w:rsidRPr="006F5DA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24554" w:rsidRPr="006F5DA4" w:rsidRDefault="002E6321" w:rsidP="00314FDE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DA4">
        <w:rPr>
          <w:rFonts w:ascii="Times New Roman" w:hAnsi="Times New Roman" w:cs="Times New Roman"/>
          <w:sz w:val="24"/>
          <w:szCs w:val="24"/>
        </w:rPr>
        <w:t xml:space="preserve">na wniosek lub z urzędu, </w:t>
      </w:r>
    </w:p>
    <w:p w:rsidR="002E6321" w:rsidRPr="006F5DA4" w:rsidRDefault="002E6321" w:rsidP="00314FDE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DA4">
        <w:rPr>
          <w:rFonts w:ascii="Times New Roman" w:hAnsi="Times New Roman" w:cs="Times New Roman"/>
          <w:sz w:val="24"/>
          <w:szCs w:val="24"/>
        </w:rPr>
        <w:t xml:space="preserve">na wniosek lub z urzędu w wypadkach wskazanych w ustawie. </w:t>
      </w:r>
    </w:p>
    <w:p w:rsidR="00CC47AF" w:rsidRDefault="00CC47AF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1F65" w:rsidRDefault="00111F65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1F65" w:rsidRDefault="00111F65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1F65" w:rsidRDefault="00111F65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321" w:rsidRPr="005D2B40" w:rsidRDefault="002E6321" w:rsidP="00F368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2B40"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  <w:r w:rsidR="006F5DA4" w:rsidRPr="005D2B40">
        <w:rPr>
          <w:rFonts w:ascii="Times New Roman" w:hAnsi="Times New Roman" w:cs="Times New Roman"/>
          <w:b/>
          <w:sz w:val="24"/>
          <w:szCs w:val="24"/>
        </w:rPr>
        <w:t>2</w:t>
      </w:r>
      <w:r w:rsidRPr="005D2B4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06831" w:rsidRPr="005D2B40">
        <w:rPr>
          <w:rFonts w:ascii="Times New Roman" w:hAnsi="Times New Roman" w:cs="Times New Roman"/>
          <w:b/>
          <w:sz w:val="24"/>
          <w:szCs w:val="24"/>
        </w:rPr>
        <w:t xml:space="preserve">Zgodnie z kodeksem postępowania cywilnego zabezpieczenia można żądać: </w:t>
      </w:r>
    </w:p>
    <w:p w:rsidR="00E06831" w:rsidRPr="006F5DA4" w:rsidRDefault="00E06831" w:rsidP="00314FDE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DA4">
        <w:rPr>
          <w:rFonts w:ascii="Times New Roman" w:hAnsi="Times New Roman" w:cs="Times New Roman"/>
          <w:sz w:val="24"/>
          <w:szCs w:val="24"/>
        </w:rPr>
        <w:t xml:space="preserve">w sprawach o prawa majątkowe, </w:t>
      </w:r>
    </w:p>
    <w:p w:rsidR="00E06831" w:rsidRPr="006F5DA4" w:rsidRDefault="00E06831" w:rsidP="00314FDE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DA4">
        <w:rPr>
          <w:rFonts w:ascii="Times New Roman" w:hAnsi="Times New Roman" w:cs="Times New Roman"/>
          <w:sz w:val="24"/>
          <w:szCs w:val="24"/>
        </w:rPr>
        <w:t xml:space="preserve">w każdej sprawie cywilnej podlegającej rozpoznaniu przez sąd lub sąd polubowny, </w:t>
      </w:r>
    </w:p>
    <w:p w:rsidR="00BA488D" w:rsidRDefault="00BA488D" w:rsidP="00314FDE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DA4">
        <w:rPr>
          <w:rFonts w:ascii="Times New Roman" w:hAnsi="Times New Roman" w:cs="Times New Roman"/>
          <w:sz w:val="24"/>
          <w:szCs w:val="24"/>
        </w:rPr>
        <w:t xml:space="preserve">w sprawach o roszczenia pieniężne oraz o roszczenia niepieniężne w wypadkach wskazanych w ustawie. </w:t>
      </w:r>
    </w:p>
    <w:p w:rsidR="00F3681E" w:rsidRPr="00F3681E" w:rsidRDefault="00F3681E" w:rsidP="00F3681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88D" w:rsidRPr="005D2B40" w:rsidRDefault="006F5DA4" w:rsidP="00626B6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D2B40">
        <w:rPr>
          <w:rFonts w:ascii="Times New Roman" w:hAnsi="Times New Roman" w:cs="Times New Roman"/>
          <w:b/>
          <w:sz w:val="24"/>
          <w:szCs w:val="24"/>
        </w:rPr>
        <w:t>23</w:t>
      </w:r>
      <w:r w:rsidR="00BA488D" w:rsidRPr="005D2B40">
        <w:rPr>
          <w:rFonts w:ascii="Times New Roman" w:hAnsi="Times New Roman" w:cs="Times New Roman"/>
          <w:b/>
          <w:sz w:val="24"/>
          <w:szCs w:val="24"/>
        </w:rPr>
        <w:t>.  Zgodnie z kodeksem postępowania cywilnego po zamknięciu przetargu w toku</w:t>
      </w:r>
      <w:r w:rsidR="000A1ECE">
        <w:rPr>
          <w:rFonts w:ascii="Times New Roman" w:hAnsi="Times New Roman" w:cs="Times New Roman"/>
          <w:b/>
          <w:sz w:val="24"/>
          <w:szCs w:val="24"/>
        </w:rPr>
        <w:t xml:space="preserve"> postępowania w przedmiocie egze</w:t>
      </w:r>
      <w:r w:rsidR="00BA488D" w:rsidRPr="005D2B40">
        <w:rPr>
          <w:rFonts w:ascii="Times New Roman" w:hAnsi="Times New Roman" w:cs="Times New Roman"/>
          <w:b/>
          <w:sz w:val="24"/>
          <w:szCs w:val="24"/>
        </w:rPr>
        <w:t>k</w:t>
      </w:r>
      <w:r w:rsidR="000A1ECE">
        <w:rPr>
          <w:rFonts w:ascii="Times New Roman" w:hAnsi="Times New Roman" w:cs="Times New Roman"/>
          <w:b/>
          <w:sz w:val="24"/>
          <w:szCs w:val="24"/>
        </w:rPr>
        <w:t>u</w:t>
      </w:r>
      <w:r w:rsidR="00BA488D" w:rsidRPr="005D2B40">
        <w:rPr>
          <w:rFonts w:ascii="Times New Roman" w:hAnsi="Times New Roman" w:cs="Times New Roman"/>
          <w:b/>
          <w:sz w:val="24"/>
          <w:szCs w:val="24"/>
        </w:rPr>
        <w:t>cji z nieruchomości sędzia lub referendarz sądowy, pod nadzorem którego odbyła się licytacja:</w:t>
      </w:r>
    </w:p>
    <w:p w:rsidR="000A1ECE" w:rsidRPr="000A1ECE" w:rsidRDefault="000A1ECE" w:rsidP="000A1ECE">
      <w:pPr>
        <w:numPr>
          <w:ilvl w:val="0"/>
          <w:numId w:val="20"/>
        </w:numPr>
        <w:shd w:val="clear" w:color="auto" w:fill="FFFFFF"/>
        <w:spacing w:after="0" w:line="360" w:lineRule="auto"/>
        <w:ind w:left="714" w:hanging="357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0A1EC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wydaje postanowienie co do przybicia na rzecz licytanta, który zaofiarował najwyższą cenę, </w:t>
      </w:r>
    </w:p>
    <w:p w:rsidR="000A1ECE" w:rsidRPr="000A1ECE" w:rsidRDefault="000A1ECE" w:rsidP="000A1ECE">
      <w:pPr>
        <w:numPr>
          <w:ilvl w:val="0"/>
          <w:numId w:val="20"/>
        </w:numPr>
        <w:shd w:val="clear" w:color="auto" w:fill="FFFFFF"/>
        <w:spacing w:after="0" w:line="360" w:lineRule="auto"/>
        <w:ind w:left="714" w:hanging="357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0A1EC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wzywa licytanta do wykonania warunków licytacyjnych,</w:t>
      </w:r>
    </w:p>
    <w:p w:rsidR="000A1ECE" w:rsidRPr="000A1ECE" w:rsidRDefault="000A1ECE" w:rsidP="000A1ECE">
      <w:pPr>
        <w:numPr>
          <w:ilvl w:val="0"/>
          <w:numId w:val="20"/>
        </w:numPr>
        <w:shd w:val="clear" w:color="auto" w:fill="FFFFFF"/>
        <w:spacing w:after="0" w:line="360" w:lineRule="auto"/>
        <w:ind w:left="714" w:hanging="357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0A1EC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wydaje postanowienie o przysądzeniu własności na rzecz nabywcy.</w:t>
      </w:r>
    </w:p>
    <w:p w:rsidR="005D2B40" w:rsidRPr="004E45F0" w:rsidRDefault="00CC47AF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1ECE" w:rsidRPr="000A1ECE" w:rsidRDefault="000A1ECE" w:rsidP="00314FDE">
      <w:pPr>
        <w:numPr>
          <w:ilvl w:val="0"/>
          <w:numId w:val="26"/>
        </w:numPr>
        <w:spacing w:after="0" w:line="36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0A1EC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Zgodnie z kodeksem postępowania cywilnego w przypadku cofnięcia pozwu ze skutkiem prawnym sąd:</w:t>
      </w:r>
    </w:p>
    <w:p w:rsidR="000A1ECE" w:rsidRPr="000A1ECE" w:rsidRDefault="000A1ECE" w:rsidP="000A1ECE">
      <w:pPr>
        <w:numPr>
          <w:ilvl w:val="0"/>
          <w:numId w:val="38"/>
        </w:numPr>
        <w:shd w:val="clear" w:color="auto" w:fill="FFFFFF"/>
        <w:spacing w:after="0" w:line="360" w:lineRule="auto"/>
        <w:ind w:left="714"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A1EC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umarza postępowanie,</w:t>
      </w:r>
    </w:p>
    <w:p w:rsidR="000A1ECE" w:rsidRPr="000A1ECE" w:rsidRDefault="000A1ECE" w:rsidP="000A1ECE">
      <w:pPr>
        <w:numPr>
          <w:ilvl w:val="0"/>
          <w:numId w:val="38"/>
        </w:numPr>
        <w:shd w:val="clear" w:color="auto" w:fill="FFFFFF"/>
        <w:spacing w:after="0" w:line="360" w:lineRule="auto"/>
        <w:ind w:left="714"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A1EC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odrzuca pozew,</w:t>
      </w:r>
    </w:p>
    <w:p w:rsidR="000A1ECE" w:rsidRPr="000A1ECE" w:rsidRDefault="000A1ECE" w:rsidP="000A1ECE">
      <w:pPr>
        <w:numPr>
          <w:ilvl w:val="0"/>
          <w:numId w:val="38"/>
        </w:numPr>
        <w:shd w:val="clear" w:color="auto" w:fill="FFFFFF"/>
        <w:spacing w:after="0" w:line="360" w:lineRule="auto"/>
        <w:ind w:left="714"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A1EC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zwraca pozew.</w:t>
      </w:r>
    </w:p>
    <w:p w:rsidR="000A1ECE" w:rsidRDefault="000A1ECE" w:rsidP="000A1ECE">
      <w:pPr>
        <w:spacing w:after="0" w:line="36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A44722" w:rsidRPr="005D2B40" w:rsidRDefault="00A44722" w:rsidP="00314FDE">
      <w:pPr>
        <w:numPr>
          <w:ilvl w:val="0"/>
          <w:numId w:val="26"/>
        </w:numPr>
        <w:spacing w:after="0" w:line="36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5D2B40">
        <w:rPr>
          <w:rFonts w:ascii="Times New Roman" w:hAnsi="Times New Roman" w:cs="Times New Roman"/>
          <w:b/>
          <w:sz w:val="24"/>
          <w:szCs w:val="24"/>
        </w:rPr>
        <w:t>Zgodnie z treścią przepisów ustawy Kodeks Wykroczeń odpowiedzialność ponosi osoba, która ukończyła:</w:t>
      </w:r>
    </w:p>
    <w:p w:rsidR="00A44722" w:rsidRPr="004E45F0" w:rsidRDefault="00A44722" w:rsidP="00314FDE">
      <w:pPr>
        <w:numPr>
          <w:ilvl w:val="0"/>
          <w:numId w:val="2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15 lat,</w:t>
      </w:r>
    </w:p>
    <w:p w:rsidR="00A44722" w:rsidRPr="004E45F0" w:rsidRDefault="00A44722" w:rsidP="00314FDE">
      <w:pPr>
        <w:numPr>
          <w:ilvl w:val="0"/>
          <w:numId w:val="2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17 lat,</w:t>
      </w:r>
    </w:p>
    <w:p w:rsidR="00A44722" w:rsidRPr="004E45F0" w:rsidRDefault="005D2B40" w:rsidP="00314FDE">
      <w:pPr>
        <w:numPr>
          <w:ilvl w:val="0"/>
          <w:numId w:val="2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lat.</w:t>
      </w:r>
    </w:p>
    <w:p w:rsidR="00A44722" w:rsidRPr="004E45F0" w:rsidRDefault="00A44722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4722" w:rsidRPr="00F3681E" w:rsidRDefault="00A44722" w:rsidP="00314FDE">
      <w:pPr>
        <w:numPr>
          <w:ilvl w:val="0"/>
          <w:numId w:val="35"/>
        </w:numPr>
        <w:spacing w:after="0"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2B40">
        <w:rPr>
          <w:rFonts w:ascii="Times New Roman" w:hAnsi="Times New Roman" w:cs="Times New Roman"/>
          <w:b/>
          <w:sz w:val="24"/>
          <w:szCs w:val="24"/>
        </w:rPr>
        <w:t>Wykroczeniem jest kradzież cudzej rzeczy ruchomej jeżeli jej wartość:</w:t>
      </w:r>
    </w:p>
    <w:p w:rsidR="00A44722" w:rsidRPr="004E45F0" w:rsidRDefault="00A44722" w:rsidP="00314FDE">
      <w:pPr>
        <w:numPr>
          <w:ilvl w:val="0"/>
          <w:numId w:val="2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Nie przekracza 500 zł.,</w:t>
      </w:r>
    </w:p>
    <w:p w:rsidR="00A44722" w:rsidRPr="004E45F0" w:rsidRDefault="00A44722" w:rsidP="00314FDE">
      <w:pPr>
        <w:numPr>
          <w:ilvl w:val="0"/>
          <w:numId w:val="22"/>
        </w:numPr>
        <w:spacing w:after="0" w:line="360" w:lineRule="auto"/>
        <w:ind w:left="1077" w:hanging="368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Nie przekracza 800 zł.,</w:t>
      </w:r>
    </w:p>
    <w:p w:rsidR="00A44722" w:rsidRDefault="00A44722" w:rsidP="00314FDE">
      <w:pPr>
        <w:numPr>
          <w:ilvl w:val="0"/>
          <w:numId w:val="2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Nie przekra</w:t>
      </w:r>
      <w:r w:rsidR="005D2B40">
        <w:rPr>
          <w:rFonts w:ascii="Times New Roman" w:hAnsi="Times New Roman" w:cs="Times New Roman"/>
          <w:sz w:val="24"/>
          <w:szCs w:val="24"/>
        </w:rPr>
        <w:t>cza ¼ minimalnego wynagrodzenia.</w:t>
      </w:r>
    </w:p>
    <w:p w:rsidR="00F3681E" w:rsidRDefault="00F3681E" w:rsidP="00F3681E">
      <w:pPr>
        <w:spacing w:after="0" w:line="360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</w:p>
    <w:p w:rsidR="000A1ECE" w:rsidRDefault="000A1ECE" w:rsidP="00F3681E">
      <w:pPr>
        <w:spacing w:after="0" w:line="360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</w:p>
    <w:p w:rsidR="000A1ECE" w:rsidRDefault="000A1ECE" w:rsidP="00F3681E">
      <w:pPr>
        <w:spacing w:after="0" w:line="360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</w:p>
    <w:p w:rsidR="00F3681E" w:rsidRPr="00F3681E" w:rsidRDefault="00F3681E" w:rsidP="00F3681E">
      <w:pPr>
        <w:spacing w:after="0" w:line="360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</w:p>
    <w:p w:rsidR="00A44722" w:rsidRPr="00F3681E" w:rsidRDefault="00A44722" w:rsidP="00314FDE">
      <w:pPr>
        <w:numPr>
          <w:ilvl w:val="0"/>
          <w:numId w:val="26"/>
        </w:numPr>
        <w:tabs>
          <w:tab w:val="left" w:pos="567"/>
        </w:tabs>
        <w:spacing w:after="0" w:line="360" w:lineRule="auto"/>
        <w:ind w:left="142" w:hanging="66"/>
        <w:rPr>
          <w:rFonts w:ascii="Times New Roman" w:hAnsi="Times New Roman" w:cs="Times New Roman"/>
          <w:b/>
          <w:sz w:val="24"/>
          <w:szCs w:val="24"/>
        </w:rPr>
      </w:pPr>
      <w:r w:rsidRPr="005D2B40">
        <w:rPr>
          <w:rFonts w:ascii="Times New Roman" w:hAnsi="Times New Roman" w:cs="Times New Roman"/>
          <w:b/>
          <w:sz w:val="24"/>
          <w:szCs w:val="24"/>
        </w:rPr>
        <w:lastRenderedPageBreak/>
        <w:t>Zgodnie z treścią przepisów ustawy Kodeks Karny środkiem karnym jest:</w:t>
      </w:r>
    </w:p>
    <w:p w:rsidR="00A44722" w:rsidRPr="004E45F0" w:rsidRDefault="00A44722" w:rsidP="00314FDE">
      <w:pPr>
        <w:numPr>
          <w:ilvl w:val="0"/>
          <w:numId w:val="2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Tymczasowe aresztowanie,</w:t>
      </w:r>
    </w:p>
    <w:p w:rsidR="00A44722" w:rsidRPr="004E45F0" w:rsidRDefault="00A44722" w:rsidP="00314FDE">
      <w:pPr>
        <w:numPr>
          <w:ilvl w:val="0"/>
          <w:numId w:val="2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Zakaz prowadzenia pojazdów ,</w:t>
      </w:r>
    </w:p>
    <w:p w:rsidR="00A44722" w:rsidRDefault="005D2B40" w:rsidP="00314FDE">
      <w:pPr>
        <w:numPr>
          <w:ilvl w:val="0"/>
          <w:numId w:val="2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Dozór Policji.</w:t>
      </w:r>
    </w:p>
    <w:p w:rsidR="00111F65" w:rsidRPr="00F3681E" w:rsidRDefault="00111F65" w:rsidP="00111F65">
      <w:pPr>
        <w:spacing w:after="0" w:line="360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</w:p>
    <w:p w:rsidR="00A44722" w:rsidRPr="00F3681E" w:rsidRDefault="00A44722" w:rsidP="00314FDE">
      <w:pPr>
        <w:numPr>
          <w:ilvl w:val="0"/>
          <w:numId w:val="26"/>
        </w:numPr>
        <w:spacing w:after="0" w:line="36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5D2B40">
        <w:rPr>
          <w:rFonts w:ascii="Times New Roman" w:hAnsi="Times New Roman" w:cs="Times New Roman"/>
          <w:b/>
          <w:sz w:val="24"/>
          <w:szCs w:val="24"/>
        </w:rPr>
        <w:t>Zgodnie z treścią przepisów ustawy Kodeks Karny warunkowe umorzenie postępowania następuje na okres próby wynoszący:</w:t>
      </w:r>
    </w:p>
    <w:p w:rsidR="00A44722" w:rsidRPr="004E45F0" w:rsidRDefault="00A44722" w:rsidP="00314FDE">
      <w:pPr>
        <w:numPr>
          <w:ilvl w:val="0"/>
          <w:numId w:val="2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Rok,</w:t>
      </w:r>
    </w:p>
    <w:p w:rsidR="00A44722" w:rsidRPr="004E45F0" w:rsidRDefault="00A44722" w:rsidP="00314FDE">
      <w:pPr>
        <w:numPr>
          <w:ilvl w:val="0"/>
          <w:numId w:val="2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Od roku do 3 lat,</w:t>
      </w:r>
    </w:p>
    <w:p w:rsidR="00A44722" w:rsidRDefault="005D2B40" w:rsidP="00314FDE">
      <w:pPr>
        <w:numPr>
          <w:ilvl w:val="0"/>
          <w:numId w:val="2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2 lat do 5 lat.</w:t>
      </w:r>
    </w:p>
    <w:p w:rsidR="00111F65" w:rsidRPr="00F3681E" w:rsidRDefault="00111F65" w:rsidP="00111F65">
      <w:pPr>
        <w:spacing w:after="0" w:line="360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</w:p>
    <w:p w:rsidR="00A44722" w:rsidRPr="00F3681E" w:rsidRDefault="00A44722" w:rsidP="00314FDE">
      <w:pPr>
        <w:numPr>
          <w:ilvl w:val="0"/>
          <w:numId w:val="26"/>
        </w:numPr>
        <w:spacing w:after="0" w:line="36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bookmarkStart w:id="2" w:name="_Hlk177725384"/>
      <w:r w:rsidRPr="005D2B40">
        <w:rPr>
          <w:rFonts w:ascii="Times New Roman" w:hAnsi="Times New Roman" w:cs="Times New Roman"/>
          <w:b/>
          <w:sz w:val="24"/>
          <w:szCs w:val="24"/>
        </w:rPr>
        <w:t xml:space="preserve">Zgodnie z treścią przepisów ustawy Kodeks Karny </w:t>
      </w:r>
      <w:bookmarkEnd w:id="2"/>
      <w:r w:rsidRPr="005D2B40">
        <w:rPr>
          <w:rFonts w:ascii="Times New Roman" w:hAnsi="Times New Roman" w:cs="Times New Roman"/>
          <w:b/>
          <w:sz w:val="24"/>
          <w:szCs w:val="24"/>
        </w:rPr>
        <w:t>kara ograniczenia wolności wymierzana za przestępstwo nie może przekroczyć:</w:t>
      </w:r>
    </w:p>
    <w:p w:rsidR="00A44722" w:rsidRPr="00311795" w:rsidRDefault="00A44722" w:rsidP="00314FDE">
      <w:pPr>
        <w:pStyle w:val="Akapitzlist"/>
        <w:numPr>
          <w:ilvl w:val="0"/>
          <w:numId w:val="25"/>
        </w:numPr>
        <w:tabs>
          <w:tab w:val="left" w:pos="993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311795">
        <w:rPr>
          <w:rFonts w:ascii="Times New Roman" w:hAnsi="Times New Roman" w:cs="Times New Roman"/>
          <w:sz w:val="24"/>
          <w:szCs w:val="24"/>
        </w:rPr>
        <w:t>12 miesięcy,</w:t>
      </w:r>
    </w:p>
    <w:p w:rsidR="00A44722" w:rsidRPr="00311795" w:rsidRDefault="00A44722" w:rsidP="00314FDE">
      <w:pPr>
        <w:pStyle w:val="Akapitzlist"/>
        <w:numPr>
          <w:ilvl w:val="0"/>
          <w:numId w:val="25"/>
        </w:numPr>
        <w:tabs>
          <w:tab w:val="left" w:pos="993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311795">
        <w:rPr>
          <w:rFonts w:ascii="Times New Roman" w:hAnsi="Times New Roman" w:cs="Times New Roman"/>
          <w:sz w:val="24"/>
          <w:szCs w:val="24"/>
        </w:rPr>
        <w:t>2 lat,</w:t>
      </w:r>
    </w:p>
    <w:p w:rsidR="00A44722" w:rsidRDefault="00A44722" w:rsidP="00314FDE">
      <w:pPr>
        <w:pStyle w:val="Akapitzlist"/>
        <w:numPr>
          <w:ilvl w:val="0"/>
          <w:numId w:val="25"/>
        </w:numPr>
        <w:tabs>
          <w:tab w:val="left" w:pos="993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311795">
        <w:rPr>
          <w:rFonts w:ascii="Times New Roman" w:hAnsi="Times New Roman" w:cs="Times New Roman"/>
          <w:sz w:val="24"/>
          <w:szCs w:val="24"/>
        </w:rPr>
        <w:t>nie jest ograniczona czasowo,</w:t>
      </w:r>
    </w:p>
    <w:p w:rsidR="00F3681E" w:rsidRPr="00F3681E" w:rsidRDefault="00F3681E" w:rsidP="00F3681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4722" w:rsidRPr="00F3681E" w:rsidRDefault="00A44722" w:rsidP="00314FDE">
      <w:pPr>
        <w:numPr>
          <w:ilvl w:val="0"/>
          <w:numId w:val="26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_Hlk177724623"/>
      <w:r w:rsidRPr="005D2B40">
        <w:rPr>
          <w:rFonts w:ascii="Times New Roman" w:hAnsi="Times New Roman" w:cs="Times New Roman"/>
          <w:b/>
          <w:sz w:val="24"/>
          <w:szCs w:val="24"/>
        </w:rPr>
        <w:t xml:space="preserve">Zgodnie z treścią przepisów ustawy Kodeks Postępowania Karnego </w:t>
      </w:r>
      <w:bookmarkEnd w:id="3"/>
      <w:r w:rsidRPr="005D2B40">
        <w:rPr>
          <w:rFonts w:ascii="Times New Roman" w:hAnsi="Times New Roman" w:cs="Times New Roman"/>
          <w:b/>
          <w:sz w:val="24"/>
          <w:szCs w:val="24"/>
        </w:rPr>
        <w:t>oskarżony musi mieć obrońcę jeśli:</w:t>
      </w:r>
    </w:p>
    <w:p w:rsidR="00A44722" w:rsidRPr="004E45F0" w:rsidRDefault="00A44722" w:rsidP="00314FDE">
      <w:pPr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Nie ukończył 18 lat,</w:t>
      </w:r>
    </w:p>
    <w:p w:rsidR="00A44722" w:rsidRPr="004E45F0" w:rsidRDefault="00A44722" w:rsidP="00314FDE">
      <w:pPr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Nie włada językiem polskim,</w:t>
      </w:r>
    </w:p>
    <w:p w:rsidR="00F3681E" w:rsidRDefault="005D2B40" w:rsidP="00314FDE">
      <w:pPr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 tymczasowo aresztowany.</w:t>
      </w:r>
    </w:p>
    <w:p w:rsidR="00111F65" w:rsidRPr="00F3681E" w:rsidRDefault="00111F65" w:rsidP="00111F65">
      <w:p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44722" w:rsidRPr="00F3681E" w:rsidRDefault="00A44722" w:rsidP="00314FDE">
      <w:pPr>
        <w:numPr>
          <w:ilvl w:val="0"/>
          <w:numId w:val="26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2B40">
        <w:rPr>
          <w:rFonts w:ascii="Times New Roman" w:hAnsi="Times New Roman" w:cs="Times New Roman"/>
          <w:b/>
          <w:sz w:val="24"/>
          <w:szCs w:val="24"/>
        </w:rPr>
        <w:t>Prawo do odmowy składania zeznań przysługuje:</w:t>
      </w:r>
    </w:p>
    <w:p w:rsidR="00A44722" w:rsidRPr="004E45F0" w:rsidRDefault="00A44722" w:rsidP="00314FDE">
      <w:pPr>
        <w:numPr>
          <w:ilvl w:val="0"/>
          <w:numId w:val="28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 xml:space="preserve">Świadkowi, który w innej sprawie został skazany za współudział w przestępstwie objętym postępowaniem, </w:t>
      </w:r>
    </w:p>
    <w:p w:rsidR="00A44722" w:rsidRPr="004E45F0" w:rsidRDefault="00A44722" w:rsidP="00314FDE">
      <w:pPr>
        <w:numPr>
          <w:ilvl w:val="0"/>
          <w:numId w:val="28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Byłemu małżonkowi,</w:t>
      </w:r>
    </w:p>
    <w:p w:rsidR="00A44722" w:rsidRPr="004E45F0" w:rsidRDefault="00A44722" w:rsidP="00314FDE">
      <w:pPr>
        <w:numPr>
          <w:ilvl w:val="0"/>
          <w:numId w:val="28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Osobie skazanej</w:t>
      </w:r>
      <w:r w:rsidR="005D2B40">
        <w:rPr>
          <w:rFonts w:ascii="Times New Roman" w:hAnsi="Times New Roman" w:cs="Times New Roman"/>
          <w:sz w:val="24"/>
          <w:szCs w:val="24"/>
        </w:rPr>
        <w:t xml:space="preserve"> za składanie fałszywych zeznań.</w:t>
      </w:r>
    </w:p>
    <w:p w:rsidR="00A44722" w:rsidRPr="004E45F0" w:rsidRDefault="00A44722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4722" w:rsidRPr="00F3681E" w:rsidRDefault="00A44722" w:rsidP="00314FDE">
      <w:pPr>
        <w:numPr>
          <w:ilvl w:val="0"/>
          <w:numId w:val="26"/>
        </w:numPr>
        <w:spacing w:after="0" w:line="360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2B40">
        <w:rPr>
          <w:rFonts w:ascii="Times New Roman" w:hAnsi="Times New Roman" w:cs="Times New Roman"/>
          <w:b/>
          <w:sz w:val="24"/>
          <w:szCs w:val="24"/>
        </w:rPr>
        <w:t>Zgodnie z treścią przepisów ustawy Kodeks Postępowania Karny oskarżony może mieć:</w:t>
      </w:r>
    </w:p>
    <w:p w:rsidR="00A44722" w:rsidRPr="004E45F0" w:rsidRDefault="00A44722" w:rsidP="00314FDE">
      <w:pPr>
        <w:numPr>
          <w:ilvl w:val="0"/>
          <w:numId w:val="29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Tylko jednego obrońcę</w:t>
      </w:r>
      <w:r w:rsidR="005D2B40">
        <w:rPr>
          <w:rFonts w:ascii="Times New Roman" w:hAnsi="Times New Roman" w:cs="Times New Roman"/>
          <w:sz w:val="24"/>
          <w:szCs w:val="24"/>
        </w:rPr>
        <w:t>,</w:t>
      </w:r>
    </w:p>
    <w:p w:rsidR="00A44722" w:rsidRPr="004E45F0" w:rsidRDefault="00A44722" w:rsidP="00314FDE">
      <w:pPr>
        <w:numPr>
          <w:ilvl w:val="0"/>
          <w:numId w:val="29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Może mieć 3 obrońców</w:t>
      </w:r>
      <w:r w:rsidR="005D2B40">
        <w:rPr>
          <w:rFonts w:ascii="Times New Roman" w:hAnsi="Times New Roman" w:cs="Times New Roman"/>
          <w:sz w:val="24"/>
          <w:szCs w:val="24"/>
        </w:rPr>
        <w:t>,</w:t>
      </w:r>
    </w:p>
    <w:p w:rsidR="00111F65" w:rsidRPr="002F3034" w:rsidRDefault="00A44722" w:rsidP="00111F65">
      <w:pPr>
        <w:numPr>
          <w:ilvl w:val="0"/>
          <w:numId w:val="29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Może mieć ile chce obrońców</w:t>
      </w:r>
      <w:r w:rsidR="005D2B40">
        <w:rPr>
          <w:rFonts w:ascii="Times New Roman" w:hAnsi="Times New Roman" w:cs="Times New Roman"/>
          <w:sz w:val="24"/>
          <w:szCs w:val="24"/>
        </w:rPr>
        <w:t>.</w:t>
      </w:r>
    </w:p>
    <w:p w:rsidR="00111F65" w:rsidRPr="00F3681E" w:rsidRDefault="00111F65" w:rsidP="00111F65">
      <w:pPr>
        <w:spacing w:after="0" w:line="360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</w:p>
    <w:p w:rsidR="00A44722" w:rsidRPr="00F3681E" w:rsidRDefault="00A44722" w:rsidP="00314FDE">
      <w:pPr>
        <w:numPr>
          <w:ilvl w:val="0"/>
          <w:numId w:val="26"/>
        </w:numPr>
        <w:spacing w:after="0" w:line="360" w:lineRule="auto"/>
        <w:ind w:left="709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2B40">
        <w:rPr>
          <w:rFonts w:ascii="Times New Roman" w:hAnsi="Times New Roman" w:cs="Times New Roman"/>
          <w:b/>
          <w:sz w:val="24"/>
          <w:szCs w:val="24"/>
        </w:rPr>
        <w:t>Zgodnie z treścią przepisów ustawy Kodeks Postępowania w Sprawach Wykroczeń termin do złożenia apelacji wynosi od daty doręczenia wyroku z uzasadnieniem:</w:t>
      </w:r>
    </w:p>
    <w:p w:rsidR="00A44722" w:rsidRPr="004E45F0" w:rsidRDefault="00A44722" w:rsidP="00314FDE">
      <w:pPr>
        <w:numPr>
          <w:ilvl w:val="0"/>
          <w:numId w:val="30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21 dni,</w:t>
      </w:r>
    </w:p>
    <w:p w:rsidR="00A44722" w:rsidRPr="004E45F0" w:rsidRDefault="00A44722" w:rsidP="00314FDE">
      <w:pPr>
        <w:numPr>
          <w:ilvl w:val="0"/>
          <w:numId w:val="30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14 dni,</w:t>
      </w:r>
    </w:p>
    <w:p w:rsidR="00A44722" w:rsidRPr="004E45F0" w:rsidRDefault="005D2B40" w:rsidP="00314FDE">
      <w:pPr>
        <w:numPr>
          <w:ilvl w:val="0"/>
          <w:numId w:val="30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dni.</w:t>
      </w:r>
    </w:p>
    <w:p w:rsidR="00A44722" w:rsidRPr="004E45F0" w:rsidRDefault="00A44722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4722" w:rsidRPr="00F3681E" w:rsidRDefault="00A44722" w:rsidP="00314FDE">
      <w:pPr>
        <w:numPr>
          <w:ilvl w:val="0"/>
          <w:numId w:val="26"/>
        </w:numPr>
        <w:spacing w:after="0" w:line="360" w:lineRule="auto"/>
        <w:ind w:left="851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4" w:name="_Hlk177724359"/>
      <w:r w:rsidRPr="005D2B40">
        <w:rPr>
          <w:rFonts w:ascii="Times New Roman" w:hAnsi="Times New Roman" w:cs="Times New Roman"/>
          <w:b/>
          <w:sz w:val="24"/>
          <w:szCs w:val="24"/>
        </w:rPr>
        <w:t>Zgodnie z treścią przepisów ustawy Kodeks Postępowania Karnego do wydania wyroku łącznego właściwy jest sąd:</w:t>
      </w:r>
      <w:bookmarkEnd w:id="4"/>
    </w:p>
    <w:p w:rsidR="00A44722" w:rsidRPr="004E45F0" w:rsidRDefault="00A44722" w:rsidP="00314FDE">
      <w:pPr>
        <w:numPr>
          <w:ilvl w:val="0"/>
          <w:numId w:val="3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Który wydał ostatni wyrok skazujący,</w:t>
      </w:r>
    </w:p>
    <w:p w:rsidR="00A44722" w:rsidRPr="004E45F0" w:rsidRDefault="00A44722" w:rsidP="00314FDE">
      <w:pPr>
        <w:numPr>
          <w:ilvl w:val="0"/>
          <w:numId w:val="3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Który wydał wyrok najsurowszy,</w:t>
      </w:r>
    </w:p>
    <w:p w:rsidR="00A44722" w:rsidRDefault="00A44722" w:rsidP="00314FDE">
      <w:pPr>
        <w:numPr>
          <w:ilvl w:val="0"/>
          <w:numId w:val="3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Do którego wpłynął wn</w:t>
      </w:r>
      <w:r w:rsidR="005D2B40">
        <w:rPr>
          <w:rFonts w:ascii="Times New Roman" w:hAnsi="Times New Roman" w:cs="Times New Roman"/>
          <w:sz w:val="24"/>
          <w:szCs w:val="24"/>
        </w:rPr>
        <w:t>iosek o wydanie wyroku łącznego.</w:t>
      </w:r>
    </w:p>
    <w:p w:rsidR="00F3681E" w:rsidRPr="00F3681E" w:rsidRDefault="00F3681E" w:rsidP="00F3681E">
      <w:pPr>
        <w:spacing w:after="0" w:line="360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</w:p>
    <w:p w:rsidR="00A44722" w:rsidRPr="00F3681E" w:rsidRDefault="00A44722" w:rsidP="00314FDE">
      <w:pPr>
        <w:numPr>
          <w:ilvl w:val="0"/>
          <w:numId w:val="26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2B40">
        <w:rPr>
          <w:rFonts w:ascii="Times New Roman" w:hAnsi="Times New Roman" w:cs="Times New Roman"/>
          <w:b/>
          <w:sz w:val="24"/>
          <w:szCs w:val="24"/>
        </w:rPr>
        <w:t>Sąd rozpoznający sprawę, gdy sprzeciw został wniesiony jedynie przez obwinionego:</w:t>
      </w:r>
    </w:p>
    <w:p w:rsidR="00A44722" w:rsidRPr="004E45F0" w:rsidRDefault="00A44722" w:rsidP="00314FDE">
      <w:pPr>
        <w:numPr>
          <w:ilvl w:val="0"/>
          <w:numId w:val="3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Nie jest związany treścią wyroku nakazowego,</w:t>
      </w:r>
    </w:p>
    <w:p w:rsidR="00A44722" w:rsidRPr="004E45F0" w:rsidRDefault="00A44722" w:rsidP="00314FDE">
      <w:pPr>
        <w:numPr>
          <w:ilvl w:val="0"/>
          <w:numId w:val="3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Nie może orzec kary surowszej,</w:t>
      </w:r>
    </w:p>
    <w:p w:rsidR="00A44722" w:rsidRPr="004E45F0" w:rsidRDefault="002F3034" w:rsidP="00314FDE">
      <w:pPr>
        <w:numPr>
          <w:ilvl w:val="0"/>
          <w:numId w:val="3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może orzec kary aresztu.</w:t>
      </w:r>
    </w:p>
    <w:p w:rsidR="00A44722" w:rsidRPr="004E45F0" w:rsidRDefault="00A44722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4722" w:rsidRPr="00F3681E" w:rsidRDefault="00A44722" w:rsidP="00314FDE">
      <w:pPr>
        <w:numPr>
          <w:ilvl w:val="0"/>
          <w:numId w:val="26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2B40">
        <w:rPr>
          <w:rFonts w:ascii="Times New Roman" w:hAnsi="Times New Roman" w:cs="Times New Roman"/>
          <w:b/>
          <w:sz w:val="24"/>
          <w:szCs w:val="24"/>
        </w:rPr>
        <w:t>Zgodnie z treścią przepisów ustawy Kodeks Postępowania Karnego zatarcie skazania w razie skazania na karę grzywny upływa:</w:t>
      </w:r>
    </w:p>
    <w:p w:rsidR="00A44722" w:rsidRPr="004E45F0" w:rsidRDefault="00A44722" w:rsidP="00314FDE">
      <w:pPr>
        <w:numPr>
          <w:ilvl w:val="0"/>
          <w:numId w:val="3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Po dwóch latach od wykonania lub darowania albo przedawnienia jej wykonania,</w:t>
      </w:r>
    </w:p>
    <w:p w:rsidR="00A44722" w:rsidRPr="004E45F0" w:rsidRDefault="00A44722" w:rsidP="00314FDE">
      <w:pPr>
        <w:numPr>
          <w:ilvl w:val="0"/>
          <w:numId w:val="3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Po roku od wykonania lub darowania albo przedawnienia jej</w:t>
      </w:r>
      <w:r w:rsidRPr="004E45F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E45F0">
        <w:rPr>
          <w:rFonts w:ascii="Times New Roman" w:hAnsi="Times New Roman" w:cs="Times New Roman"/>
          <w:sz w:val="24"/>
          <w:szCs w:val="24"/>
        </w:rPr>
        <w:t>wykonania,</w:t>
      </w:r>
    </w:p>
    <w:p w:rsidR="00A44722" w:rsidRPr="004E45F0" w:rsidRDefault="00A44722" w:rsidP="00314FDE">
      <w:pPr>
        <w:numPr>
          <w:ilvl w:val="0"/>
          <w:numId w:val="3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Po trzech latach od wykonania lub darowania a</w:t>
      </w:r>
      <w:r w:rsidR="002F3034">
        <w:rPr>
          <w:rFonts w:ascii="Times New Roman" w:hAnsi="Times New Roman" w:cs="Times New Roman"/>
          <w:sz w:val="24"/>
          <w:szCs w:val="24"/>
        </w:rPr>
        <w:t>lbo przedawnienia jej wykonania.</w:t>
      </w:r>
    </w:p>
    <w:p w:rsidR="00A44722" w:rsidRPr="004E45F0" w:rsidRDefault="00A44722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4722" w:rsidRPr="004E45F0" w:rsidRDefault="00A44722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26A9" w:rsidRPr="004E45F0" w:rsidRDefault="00AF26A9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F26A9" w:rsidRPr="004E45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A0E6F"/>
    <w:multiLevelType w:val="hybridMultilevel"/>
    <w:tmpl w:val="DCAC55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82853"/>
    <w:multiLevelType w:val="multilevel"/>
    <w:tmpl w:val="4126D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E90E76"/>
    <w:multiLevelType w:val="hybridMultilevel"/>
    <w:tmpl w:val="D256BD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92313"/>
    <w:multiLevelType w:val="hybridMultilevel"/>
    <w:tmpl w:val="A1FE254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6E782C"/>
    <w:multiLevelType w:val="multilevel"/>
    <w:tmpl w:val="02E8C43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9D6424"/>
    <w:multiLevelType w:val="hybridMultilevel"/>
    <w:tmpl w:val="2A50AA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05F55"/>
    <w:multiLevelType w:val="hybridMultilevel"/>
    <w:tmpl w:val="4954B28E"/>
    <w:lvl w:ilvl="0" w:tplc="CD888456">
      <w:start w:val="24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B1F81"/>
    <w:multiLevelType w:val="hybridMultilevel"/>
    <w:tmpl w:val="987EC6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5299A"/>
    <w:multiLevelType w:val="hybridMultilevel"/>
    <w:tmpl w:val="596C1A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70E59"/>
    <w:multiLevelType w:val="hybridMultilevel"/>
    <w:tmpl w:val="2324A07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E750B0"/>
    <w:multiLevelType w:val="hybridMultilevel"/>
    <w:tmpl w:val="6E50749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FB438E"/>
    <w:multiLevelType w:val="hybridMultilevel"/>
    <w:tmpl w:val="D438F2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66E47"/>
    <w:multiLevelType w:val="hybridMultilevel"/>
    <w:tmpl w:val="CC0EE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444E63"/>
    <w:multiLevelType w:val="hybridMultilevel"/>
    <w:tmpl w:val="C34CCB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15B08"/>
    <w:multiLevelType w:val="hybridMultilevel"/>
    <w:tmpl w:val="3424AE4A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98390A"/>
    <w:multiLevelType w:val="hybridMultilevel"/>
    <w:tmpl w:val="FA1A72D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330B7B"/>
    <w:multiLevelType w:val="hybridMultilevel"/>
    <w:tmpl w:val="49E08AA8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559338B"/>
    <w:multiLevelType w:val="hybridMultilevel"/>
    <w:tmpl w:val="4FA8626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8313A03"/>
    <w:multiLevelType w:val="hybridMultilevel"/>
    <w:tmpl w:val="886055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242F70"/>
    <w:multiLevelType w:val="hybridMultilevel"/>
    <w:tmpl w:val="4008CF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587758"/>
    <w:multiLevelType w:val="hybridMultilevel"/>
    <w:tmpl w:val="8B2EFC38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C54061C"/>
    <w:multiLevelType w:val="hybridMultilevel"/>
    <w:tmpl w:val="0CE4DF8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B623F8"/>
    <w:multiLevelType w:val="hybridMultilevel"/>
    <w:tmpl w:val="21F4DF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D7CBD"/>
    <w:multiLevelType w:val="hybridMultilevel"/>
    <w:tmpl w:val="8332936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652ECE"/>
    <w:multiLevelType w:val="hybridMultilevel"/>
    <w:tmpl w:val="A43E7A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122728"/>
    <w:multiLevelType w:val="hybridMultilevel"/>
    <w:tmpl w:val="A37443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046065"/>
    <w:multiLevelType w:val="hybridMultilevel"/>
    <w:tmpl w:val="A27624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9C0C32"/>
    <w:multiLevelType w:val="multilevel"/>
    <w:tmpl w:val="F8A0C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51B7B7A"/>
    <w:multiLevelType w:val="hybridMultilevel"/>
    <w:tmpl w:val="843C8E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6E779C"/>
    <w:multiLevelType w:val="hybridMultilevel"/>
    <w:tmpl w:val="CA641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240FAB"/>
    <w:multiLevelType w:val="hybridMultilevel"/>
    <w:tmpl w:val="746E3E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2C1D71"/>
    <w:multiLevelType w:val="hybridMultilevel"/>
    <w:tmpl w:val="4EC652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F249A4"/>
    <w:multiLevelType w:val="hybridMultilevel"/>
    <w:tmpl w:val="A6126F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511DC3"/>
    <w:multiLevelType w:val="hybridMultilevel"/>
    <w:tmpl w:val="F0267C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1F7312"/>
    <w:multiLevelType w:val="hybridMultilevel"/>
    <w:tmpl w:val="972AA0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3DF1020"/>
    <w:multiLevelType w:val="hybridMultilevel"/>
    <w:tmpl w:val="946A43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C20EED"/>
    <w:multiLevelType w:val="hybridMultilevel"/>
    <w:tmpl w:val="83D4DF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4"/>
  </w:num>
  <w:num w:numId="3">
    <w:abstractNumId w:val="7"/>
  </w:num>
  <w:num w:numId="4">
    <w:abstractNumId w:val="26"/>
  </w:num>
  <w:num w:numId="5">
    <w:abstractNumId w:val="28"/>
  </w:num>
  <w:num w:numId="6">
    <w:abstractNumId w:val="19"/>
  </w:num>
  <w:num w:numId="7">
    <w:abstractNumId w:val="2"/>
  </w:num>
  <w:num w:numId="8">
    <w:abstractNumId w:val="13"/>
  </w:num>
  <w:num w:numId="9">
    <w:abstractNumId w:val="35"/>
  </w:num>
  <w:num w:numId="10">
    <w:abstractNumId w:val="30"/>
  </w:num>
  <w:num w:numId="11">
    <w:abstractNumId w:val="22"/>
  </w:num>
  <w:num w:numId="12">
    <w:abstractNumId w:val="25"/>
  </w:num>
  <w:num w:numId="13">
    <w:abstractNumId w:val="12"/>
  </w:num>
  <w:num w:numId="14">
    <w:abstractNumId w:val="36"/>
  </w:num>
  <w:num w:numId="15">
    <w:abstractNumId w:val="5"/>
  </w:num>
  <w:num w:numId="16">
    <w:abstractNumId w:val="33"/>
  </w:num>
  <w:num w:numId="17">
    <w:abstractNumId w:val="0"/>
  </w:num>
  <w:num w:numId="18">
    <w:abstractNumId w:val="32"/>
  </w:num>
  <w:num w:numId="19">
    <w:abstractNumId w:val="8"/>
  </w:num>
  <w:num w:numId="20">
    <w:abstractNumId w:val="18"/>
  </w:num>
  <w:num w:numId="21">
    <w:abstractNumId w:val="14"/>
  </w:num>
  <w:num w:numId="22">
    <w:abstractNumId w:val="10"/>
  </w:num>
  <w:num w:numId="23">
    <w:abstractNumId w:val="23"/>
  </w:num>
  <w:num w:numId="24">
    <w:abstractNumId w:val="16"/>
  </w:num>
  <w:num w:numId="25">
    <w:abstractNumId w:val="29"/>
  </w:num>
  <w:num w:numId="26">
    <w:abstractNumId w:val="6"/>
  </w:num>
  <w:num w:numId="27">
    <w:abstractNumId w:val="21"/>
  </w:num>
  <w:num w:numId="28">
    <w:abstractNumId w:val="20"/>
  </w:num>
  <w:num w:numId="29">
    <w:abstractNumId w:val="9"/>
  </w:num>
  <w:num w:numId="30">
    <w:abstractNumId w:val="3"/>
  </w:num>
  <w:num w:numId="31">
    <w:abstractNumId w:val="17"/>
  </w:num>
  <w:num w:numId="32">
    <w:abstractNumId w:val="34"/>
  </w:num>
  <w:num w:numId="33">
    <w:abstractNumId w:val="15"/>
  </w:num>
  <w:num w:numId="34">
    <w:abstractNumId w:val="11"/>
  </w:num>
  <w:num w:numId="35">
    <w:abstractNumId w:val="6"/>
    <w:lvlOverride w:ilvl="0">
      <w:lvl w:ilvl="0" w:tplc="CD888456">
        <w:start w:val="24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6">
    <w:abstractNumId w:val="1"/>
  </w:num>
  <w:num w:numId="37">
    <w:abstractNumId w:val="27"/>
  </w:num>
  <w:num w:numId="38">
    <w:abstractNumId w:val="4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96A"/>
    <w:rsid w:val="000A1ECE"/>
    <w:rsid w:val="000C07BB"/>
    <w:rsid w:val="00111F65"/>
    <w:rsid w:val="002E6321"/>
    <w:rsid w:val="002F3034"/>
    <w:rsid w:val="00311795"/>
    <w:rsid w:val="00314FDE"/>
    <w:rsid w:val="00320BBC"/>
    <w:rsid w:val="00334F42"/>
    <w:rsid w:val="003B0B82"/>
    <w:rsid w:val="003B1283"/>
    <w:rsid w:val="00424554"/>
    <w:rsid w:val="004E45F0"/>
    <w:rsid w:val="004F01AB"/>
    <w:rsid w:val="005D2B40"/>
    <w:rsid w:val="00614F30"/>
    <w:rsid w:val="00626B6D"/>
    <w:rsid w:val="00664C57"/>
    <w:rsid w:val="006F5DA4"/>
    <w:rsid w:val="00724111"/>
    <w:rsid w:val="007B2F64"/>
    <w:rsid w:val="007C5FEF"/>
    <w:rsid w:val="00853DBF"/>
    <w:rsid w:val="00933D6D"/>
    <w:rsid w:val="00A44722"/>
    <w:rsid w:val="00AF26A9"/>
    <w:rsid w:val="00B17D01"/>
    <w:rsid w:val="00B310EA"/>
    <w:rsid w:val="00B547BB"/>
    <w:rsid w:val="00BA488D"/>
    <w:rsid w:val="00C60C1E"/>
    <w:rsid w:val="00CB392A"/>
    <w:rsid w:val="00CC47AF"/>
    <w:rsid w:val="00CD6AFA"/>
    <w:rsid w:val="00CE4E12"/>
    <w:rsid w:val="00D008B5"/>
    <w:rsid w:val="00D0096A"/>
    <w:rsid w:val="00D057F2"/>
    <w:rsid w:val="00E06831"/>
    <w:rsid w:val="00ED7F0A"/>
    <w:rsid w:val="00F3681E"/>
    <w:rsid w:val="00F6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2F5527-D09F-4015-94E1-AF3C779F7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096A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00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D0096A"/>
    <w:rPr>
      <w:b/>
      <w:bCs/>
    </w:rPr>
  </w:style>
  <w:style w:type="paragraph" w:styleId="Akapitzlist">
    <w:name w:val="List Paragraph"/>
    <w:basedOn w:val="Normalny"/>
    <w:uiPriority w:val="34"/>
    <w:qFormat/>
    <w:rsid w:val="000C07B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4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47AF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7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1168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 Marcin</dc:creator>
  <cp:keywords/>
  <dc:description/>
  <cp:lastModifiedBy>Zalewska Barbara</cp:lastModifiedBy>
  <cp:revision>2</cp:revision>
  <cp:lastPrinted>2025-04-11T10:16:00Z</cp:lastPrinted>
  <dcterms:created xsi:type="dcterms:W3CDTF">2026-08-18T12:09:00Z</dcterms:created>
  <dcterms:modified xsi:type="dcterms:W3CDTF">2026-08-18T12:09:00Z</dcterms:modified>
</cp:coreProperties>
</file>