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973" w:rsidRPr="008D00D2" w:rsidRDefault="00A77973" w:rsidP="00A77973">
      <w:pPr>
        <w:spacing w:after="0" w:line="360" w:lineRule="auto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bookmarkStart w:id="0" w:name="_GoBack"/>
      <w:bookmarkEnd w:id="0"/>
      <w:r w:rsidRPr="008D00D2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Numer kandydata.................................................................</w:t>
      </w:r>
    </w:p>
    <w:p w:rsidR="00A77973" w:rsidRPr="008D00D2" w:rsidRDefault="00A77973" w:rsidP="00A77973">
      <w:pPr>
        <w:spacing w:after="0" w:line="360" w:lineRule="auto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</w:p>
    <w:p w:rsidR="00A77973" w:rsidRPr="008D00D2" w:rsidRDefault="00A77973" w:rsidP="00A77973">
      <w:pPr>
        <w:spacing w:after="0" w:line="36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8D00D2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PYTANIA TESTOWE NA KONKURS</w:t>
      </w:r>
    </w:p>
    <w:p w:rsidR="00A77973" w:rsidRPr="008D00D2" w:rsidRDefault="00A77973" w:rsidP="00A77973">
      <w:pPr>
        <w:spacing w:after="0" w:line="36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8D00D2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 dniu 13 czerwca 2025 r., OK.1101.2.2025</w:t>
      </w:r>
    </w:p>
    <w:p w:rsidR="00A77973" w:rsidRDefault="00A77973" w:rsidP="007D1590">
      <w:pPr>
        <w:spacing w:line="360" w:lineRule="auto"/>
        <w:jc w:val="both"/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</w:pPr>
    </w:p>
    <w:p w:rsidR="005A4A8E" w:rsidRPr="00A77973" w:rsidRDefault="005A4A8E" w:rsidP="00A77973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</w:pPr>
      <w:r w:rsidRPr="00A77973"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  <w:t>Zgodnie z Kodeksem cywilnym, za konsumenta uważa się osobę fizyczną, która:</w:t>
      </w:r>
    </w:p>
    <w:p w:rsidR="00E1320E" w:rsidRDefault="005A4A8E" w:rsidP="007D1590">
      <w:pPr>
        <w:pStyle w:val="Akapitzlist"/>
        <w:numPr>
          <w:ilvl w:val="0"/>
          <w:numId w:val="17"/>
        </w:numPr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E1320E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jest wierzycielem przedsiębiorcy</w:t>
      </w:r>
      <w:r w:rsidR="00E1320E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,</w:t>
      </w:r>
    </w:p>
    <w:p w:rsidR="00E1320E" w:rsidRDefault="005A4A8E" w:rsidP="007D1590">
      <w:pPr>
        <w:pStyle w:val="Akapitzlist"/>
        <w:numPr>
          <w:ilvl w:val="0"/>
          <w:numId w:val="17"/>
        </w:numPr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E1320E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prowadzi jednoosobową działalność gospodarczą</w:t>
      </w:r>
      <w:r w:rsidR="00E1320E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,</w:t>
      </w:r>
    </w:p>
    <w:p w:rsidR="003947D8" w:rsidRPr="00A77973" w:rsidRDefault="005A4A8E" w:rsidP="007D1590">
      <w:pPr>
        <w:pStyle w:val="Akapitzlist"/>
        <w:numPr>
          <w:ilvl w:val="0"/>
          <w:numId w:val="17"/>
        </w:numPr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E1320E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dokonuje czynności prawnej z przedsiębiorcą, niezwiązanej bezpośrednio z jej działalnością gospodarczą lub zawodową</w:t>
      </w:r>
      <w:r w:rsidR="00E1320E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.</w:t>
      </w:r>
    </w:p>
    <w:p w:rsidR="005A4A8E" w:rsidRDefault="005A4A8E" w:rsidP="007D1590">
      <w:pPr>
        <w:spacing w:line="360" w:lineRule="auto"/>
        <w:ind w:left="714" w:hanging="357"/>
        <w:jc w:val="both"/>
      </w:pPr>
    </w:p>
    <w:p w:rsidR="005A4A8E" w:rsidRPr="00E1320E" w:rsidRDefault="005A4A8E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</w:pPr>
      <w:r w:rsidRPr="00E1320E"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  <w:t>Zgodnie z Kodeksem cywilnym roszczenie o świadczenie okresowe przedawnia się z upływem:</w:t>
      </w:r>
    </w:p>
    <w:p w:rsidR="00E1320E" w:rsidRDefault="00307FE8" w:rsidP="007D1590">
      <w:pPr>
        <w:pStyle w:val="Akapitzlist"/>
        <w:numPr>
          <w:ilvl w:val="1"/>
          <w:numId w:val="19"/>
        </w:numPr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r</w:t>
      </w:r>
      <w:r w:rsidR="005A4A8E" w:rsidRPr="00E1320E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oku</w:t>
      </w:r>
      <w:r w:rsidR="00E1320E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,</w:t>
      </w:r>
    </w:p>
    <w:p w:rsidR="00E1320E" w:rsidRDefault="005A4A8E" w:rsidP="007D1590">
      <w:pPr>
        <w:pStyle w:val="Akapitzlist"/>
        <w:numPr>
          <w:ilvl w:val="1"/>
          <w:numId w:val="19"/>
        </w:numPr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E1320E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6 lat</w:t>
      </w:r>
      <w:r w:rsidR="00E1320E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,</w:t>
      </w:r>
    </w:p>
    <w:p w:rsidR="005A4A8E" w:rsidRPr="00E1320E" w:rsidRDefault="005A4A8E" w:rsidP="007D1590">
      <w:pPr>
        <w:pStyle w:val="Akapitzlist"/>
        <w:numPr>
          <w:ilvl w:val="1"/>
          <w:numId w:val="19"/>
        </w:numPr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E1320E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3 lat</w:t>
      </w:r>
      <w:r w:rsidR="00E1320E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.</w:t>
      </w:r>
    </w:p>
    <w:p w:rsidR="005A4A8E" w:rsidRPr="005A4A8E" w:rsidRDefault="005A4A8E" w:rsidP="007D1590">
      <w:pPr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</w:p>
    <w:p w:rsidR="005A4A8E" w:rsidRPr="00AB4252" w:rsidRDefault="00D51B35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sz w:val="20"/>
          <w:szCs w:val="20"/>
        </w:rPr>
      </w:pPr>
      <w:r w:rsidRPr="00AB4252">
        <w:rPr>
          <w:rFonts w:ascii="Verdana" w:hAnsi="Verdana"/>
          <w:b/>
          <w:bCs/>
          <w:sz w:val="20"/>
          <w:szCs w:val="20"/>
        </w:rPr>
        <w:t xml:space="preserve">Zgodnie z kodeksem cywilnym </w:t>
      </w:r>
      <w:r w:rsidRPr="00AB4252">
        <w:rPr>
          <w:rFonts w:ascii="Verdana" w:hAnsi="Verdana"/>
          <w:b/>
          <w:sz w:val="20"/>
          <w:szCs w:val="20"/>
        </w:rPr>
        <w:t>n</w:t>
      </w:r>
      <w:r w:rsidR="005A4A8E" w:rsidRPr="00AB4252">
        <w:rPr>
          <w:rFonts w:ascii="Verdana" w:hAnsi="Verdana"/>
          <w:b/>
          <w:sz w:val="20"/>
          <w:szCs w:val="20"/>
        </w:rPr>
        <w:t>ie mają zdolności do czynności prawnych osoby, które:</w:t>
      </w:r>
    </w:p>
    <w:p w:rsidR="005A4A8E" w:rsidRPr="00E1320E" w:rsidRDefault="005A4A8E" w:rsidP="007D1590">
      <w:pPr>
        <w:pStyle w:val="Akapitzlist"/>
        <w:numPr>
          <w:ilvl w:val="1"/>
          <w:numId w:val="20"/>
        </w:numPr>
        <w:spacing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E1320E">
        <w:rPr>
          <w:rFonts w:ascii="Verdana" w:hAnsi="Verdana"/>
          <w:sz w:val="20"/>
          <w:szCs w:val="20"/>
        </w:rPr>
        <w:t xml:space="preserve">nie ukończyły lat trzynastu, oraz osoby ubezwłasnowolnione całkowicie, </w:t>
      </w:r>
    </w:p>
    <w:p w:rsidR="00AB4252" w:rsidRDefault="00AB4252" w:rsidP="007D1590">
      <w:pPr>
        <w:pStyle w:val="Akapitzlist"/>
        <w:numPr>
          <w:ilvl w:val="1"/>
          <w:numId w:val="20"/>
        </w:numPr>
        <w:spacing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nie są pełnoletnie, </w:t>
      </w:r>
    </w:p>
    <w:p w:rsidR="005A4A8E" w:rsidRPr="00E1320E" w:rsidRDefault="005A4A8E" w:rsidP="007D1590">
      <w:pPr>
        <w:pStyle w:val="Akapitzlist"/>
        <w:numPr>
          <w:ilvl w:val="1"/>
          <w:numId w:val="20"/>
        </w:numPr>
        <w:spacing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E1320E">
        <w:rPr>
          <w:rFonts w:ascii="Verdana" w:hAnsi="Verdana"/>
          <w:sz w:val="20"/>
          <w:szCs w:val="20"/>
        </w:rPr>
        <w:t xml:space="preserve">osoby ubezwłasnowolnione częściowo. </w:t>
      </w:r>
    </w:p>
    <w:p w:rsidR="005A4A8E" w:rsidRPr="00D51B35" w:rsidRDefault="005A4A8E" w:rsidP="007D1590">
      <w:pPr>
        <w:spacing w:line="360" w:lineRule="auto"/>
        <w:ind w:left="714" w:hanging="357"/>
        <w:jc w:val="both"/>
        <w:rPr>
          <w:rFonts w:ascii="Verdana" w:hAnsi="Verdana"/>
          <w:sz w:val="20"/>
          <w:szCs w:val="20"/>
        </w:rPr>
      </w:pPr>
    </w:p>
    <w:p w:rsidR="00D51B35" w:rsidRPr="00AB4252" w:rsidRDefault="00D51B35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sz w:val="20"/>
          <w:szCs w:val="20"/>
        </w:rPr>
      </w:pPr>
      <w:r w:rsidRPr="00AB4252">
        <w:rPr>
          <w:rFonts w:ascii="Verdana" w:hAnsi="Verdana"/>
          <w:b/>
          <w:bCs/>
          <w:sz w:val="20"/>
          <w:szCs w:val="20"/>
        </w:rPr>
        <w:t xml:space="preserve">Zgodnie z kodeksem cywilnym </w:t>
      </w:r>
      <w:r w:rsidRPr="00AB4252">
        <w:rPr>
          <w:rFonts w:ascii="Verdana" w:hAnsi="Verdana"/>
          <w:b/>
          <w:sz w:val="20"/>
          <w:szCs w:val="20"/>
        </w:rPr>
        <w:t>oświadczenie woli złożone przez osobę, która z jakichkolwiek powodów znajdowała się w stanie wyłączającym świadome albo swobodne powzięcie decyzji i wyrażenie woli, jest:</w:t>
      </w:r>
    </w:p>
    <w:p w:rsidR="00D51B35" w:rsidRPr="00AB4252" w:rsidRDefault="00D51B35" w:rsidP="007D1590">
      <w:pPr>
        <w:pStyle w:val="Akapitzlist"/>
        <w:numPr>
          <w:ilvl w:val="1"/>
          <w:numId w:val="21"/>
        </w:numPr>
        <w:spacing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AB4252">
        <w:rPr>
          <w:rFonts w:ascii="Verdana" w:hAnsi="Verdana"/>
          <w:sz w:val="20"/>
          <w:szCs w:val="20"/>
        </w:rPr>
        <w:t xml:space="preserve">ważne, ale można się od niego uchylić, </w:t>
      </w:r>
    </w:p>
    <w:p w:rsidR="00D51B35" w:rsidRPr="00AB4252" w:rsidRDefault="00D51B35" w:rsidP="007D1590">
      <w:pPr>
        <w:pStyle w:val="Akapitzlist"/>
        <w:numPr>
          <w:ilvl w:val="1"/>
          <w:numId w:val="21"/>
        </w:numPr>
        <w:spacing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AB4252">
        <w:rPr>
          <w:rFonts w:ascii="Verdana" w:hAnsi="Verdana"/>
          <w:sz w:val="20"/>
          <w:szCs w:val="20"/>
        </w:rPr>
        <w:t xml:space="preserve">nieważne, </w:t>
      </w:r>
    </w:p>
    <w:p w:rsidR="00D51B35" w:rsidRPr="00AB4252" w:rsidRDefault="00D51B35" w:rsidP="007D1590">
      <w:pPr>
        <w:pStyle w:val="Akapitzlist"/>
        <w:numPr>
          <w:ilvl w:val="1"/>
          <w:numId w:val="21"/>
        </w:numPr>
        <w:spacing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AB4252">
        <w:rPr>
          <w:rFonts w:ascii="Verdana" w:hAnsi="Verdana"/>
          <w:sz w:val="20"/>
          <w:szCs w:val="20"/>
        </w:rPr>
        <w:t xml:space="preserve">bezskuteczne. </w:t>
      </w:r>
    </w:p>
    <w:p w:rsidR="00D51B35" w:rsidRDefault="00D51B35" w:rsidP="007D1590">
      <w:pPr>
        <w:spacing w:line="360" w:lineRule="auto"/>
        <w:ind w:left="714" w:hanging="357"/>
        <w:jc w:val="both"/>
        <w:rPr>
          <w:rFonts w:ascii="Verdana" w:hAnsi="Verdana"/>
          <w:sz w:val="20"/>
          <w:szCs w:val="20"/>
        </w:rPr>
      </w:pPr>
    </w:p>
    <w:p w:rsidR="008D00D2" w:rsidRDefault="008D00D2" w:rsidP="007D1590">
      <w:pPr>
        <w:spacing w:line="360" w:lineRule="auto"/>
        <w:ind w:left="714" w:hanging="357"/>
        <w:jc w:val="both"/>
        <w:rPr>
          <w:rFonts w:ascii="Verdana" w:hAnsi="Verdana"/>
          <w:sz w:val="20"/>
          <w:szCs w:val="20"/>
        </w:rPr>
      </w:pPr>
    </w:p>
    <w:p w:rsidR="00A77973" w:rsidRPr="00D51B35" w:rsidRDefault="00A77973" w:rsidP="007D1590">
      <w:pPr>
        <w:spacing w:line="360" w:lineRule="auto"/>
        <w:ind w:left="714" w:hanging="357"/>
        <w:jc w:val="both"/>
        <w:rPr>
          <w:rFonts w:ascii="Verdana" w:hAnsi="Verdana"/>
          <w:sz w:val="20"/>
          <w:szCs w:val="20"/>
        </w:rPr>
      </w:pPr>
    </w:p>
    <w:p w:rsidR="00D51B35" w:rsidRPr="00AB4252" w:rsidRDefault="00B5611F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AB4252">
        <w:rPr>
          <w:rFonts w:ascii="Verdana" w:hAnsi="Verdana"/>
          <w:b/>
          <w:bCs/>
          <w:sz w:val="20"/>
          <w:szCs w:val="20"/>
        </w:rPr>
        <w:lastRenderedPageBreak/>
        <w:t>Zgodnie z kodeksem cywilnym służebność drogi koniecznej jest ustanawiana:</w:t>
      </w:r>
    </w:p>
    <w:p w:rsidR="00B5611F" w:rsidRDefault="00B5611F" w:rsidP="007D1590">
      <w:pPr>
        <w:pStyle w:val="Akapitzlist"/>
        <w:numPr>
          <w:ilvl w:val="0"/>
          <w:numId w:val="22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AB4252">
        <w:rPr>
          <w:rFonts w:ascii="Verdana" w:hAnsi="Verdana"/>
          <w:bCs/>
          <w:sz w:val="20"/>
          <w:szCs w:val="20"/>
        </w:rPr>
        <w:t xml:space="preserve">za wynagrodzeniem, </w:t>
      </w:r>
    </w:p>
    <w:p w:rsidR="00B5611F" w:rsidRPr="00AB4252" w:rsidRDefault="00B5611F" w:rsidP="007D1590">
      <w:pPr>
        <w:pStyle w:val="Akapitzlist"/>
        <w:numPr>
          <w:ilvl w:val="0"/>
          <w:numId w:val="22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AB4252">
        <w:rPr>
          <w:rFonts w:ascii="Verdana" w:hAnsi="Verdana"/>
          <w:bCs/>
          <w:sz w:val="20"/>
          <w:szCs w:val="20"/>
        </w:rPr>
        <w:t xml:space="preserve">nieodpłatnie, </w:t>
      </w:r>
    </w:p>
    <w:p w:rsidR="00B5611F" w:rsidRPr="00AB4252" w:rsidRDefault="00AB4252" w:rsidP="007D1590">
      <w:pPr>
        <w:pStyle w:val="Akapitzlist"/>
        <w:numPr>
          <w:ilvl w:val="0"/>
          <w:numId w:val="22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tylko na żądanie gminy.</w:t>
      </w:r>
      <w:r w:rsidR="00B5611F" w:rsidRPr="00AB4252">
        <w:rPr>
          <w:rFonts w:ascii="Verdana" w:hAnsi="Verdana"/>
          <w:bCs/>
          <w:sz w:val="20"/>
          <w:szCs w:val="20"/>
        </w:rPr>
        <w:t xml:space="preserve"> </w:t>
      </w:r>
    </w:p>
    <w:p w:rsidR="00D96B5A" w:rsidRDefault="00D96B5A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D96B5A" w:rsidRPr="00AB4252" w:rsidRDefault="00FC356D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AB4252">
        <w:rPr>
          <w:rFonts w:ascii="Verdana" w:hAnsi="Verdana"/>
          <w:b/>
          <w:bCs/>
          <w:sz w:val="20"/>
          <w:szCs w:val="20"/>
        </w:rPr>
        <w:t>Zgodnie z kodeksem cywilnym s</w:t>
      </w:r>
      <w:r w:rsidR="00D96B5A" w:rsidRPr="00AB4252">
        <w:rPr>
          <w:rFonts w:ascii="Verdana" w:hAnsi="Verdana"/>
          <w:b/>
          <w:bCs/>
          <w:sz w:val="20"/>
          <w:szCs w:val="20"/>
        </w:rPr>
        <w:t xml:space="preserve">amoistny posiadacz nieruchomości w dobrej wierzy nabywa jej własność jeśli posiada ją nieprzerwanie: </w:t>
      </w:r>
    </w:p>
    <w:p w:rsidR="00D96B5A" w:rsidRPr="00AB4252" w:rsidRDefault="00D96B5A" w:rsidP="007D1590">
      <w:pPr>
        <w:pStyle w:val="Akapitzlist"/>
        <w:numPr>
          <w:ilvl w:val="1"/>
          <w:numId w:val="23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AB4252">
        <w:rPr>
          <w:rFonts w:ascii="Verdana" w:hAnsi="Verdana"/>
          <w:bCs/>
          <w:sz w:val="20"/>
          <w:szCs w:val="20"/>
        </w:rPr>
        <w:t xml:space="preserve">od lat 10, </w:t>
      </w:r>
    </w:p>
    <w:p w:rsidR="00D96B5A" w:rsidRPr="00AB4252" w:rsidRDefault="00D96B5A" w:rsidP="007D1590">
      <w:pPr>
        <w:pStyle w:val="Akapitzlist"/>
        <w:numPr>
          <w:ilvl w:val="1"/>
          <w:numId w:val="23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AB4252">
        <w:rPr>
          <w:rFonts w:ascii="Verdana" w:hAnsi="Verdana"/>
          <w:bCs/>
          <w:sz w:val="20"/>
          <w:szCs w:val="20"/>
        </w:rPr>
        <w:t xml:space="preserve">od lat 20, </w:t>
      </w:r>
    </w:p>
    <w:p w:rsidR="00D96B5A" w:rsidRPr="00AB4252" w:rsidRDefault="00AB4252" w:rsidP="007D1590">
      <w:pPr>
        <w:pStyle w:val="Akapitzlist"/>
        <w:numPr>
          <w:ilvl w:val="1"/>
          <w:numId w:val="23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od lat 30.</w:t>
      </w:r>
    </w:p>
    <w:p w:rsidR="00D96B5A" w:rsidRPr="00FC356D" w:rsidRDefault="00D96B5A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D96B5A" w:rsidRPr="00AB4252" w:rsidRDefault="00FC356D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AB4252">
        <w:rPr>
          <w:rFonts w:ascii="Verdana" w:hAnsi="Verdana"/>
          <w:b/>
          <w:bCs/>
          <w:sz w:val="20"/>
          <w:szCs w:val="20"/>
        </w:rPr>
        <w:t>Zgodnie z kodeksem cywilnym prowadzący na własny rachunek przedsiębiorstwo lub zakład wprawiany w ruch za pomocą sił przyrody (pary, gazu, elektryczności, paliw płynnych itp.) ponosi odpowiedzialność za szkodę na osobie lub mieniu, wyrządzoną komukolwiek przez ruch przedsiębiorstwa lub zakładu:</w:t>
      </w:r>
    </w:p>
    <w:p w:rsidR="00FC356D" w:rsidRPr="00AB4252" w:rsidRDefault="00FC356D" w:rsidP="007D1590">
      <w:pPr>
        <w:pStyle w:val="Akapitzlist"/>
        <w:numPr>
          <w:ilvl w:val="1"/>
          <w:numId w:val="24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AB4252">
        <w:rPr>
          <w:rFonts w:ascii="Verdana" w:hAnsi="Verdana"/>
          <w:bCs/>
          <w:sz w:val="20"/>
          <w:szCs w:val="20"/>
        </w:rPr>
        <w:t xml:space="preserve">na zasadzie ryzyka, </w:t>
      </w:r>
    </w:p>
    <w:p w:rsidR="00FC356D" w:rsidRPr="00AB4252" w:rsidRDefault="00FC356D" w:rsidP="007D1590">
      <w:pPr>
        <w:pStyle w:val="Akapitzlist"/>
        <w:numPr>
          <w:ilvl w:val="1"/>
          <w:numId w:val="24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AB4252">
        <w:rPr>
          <w:rFonts w:ascii="Verdana" w:hAnsi="Verdana"/>
          <w:bCs/>
          <w:sz w:val="20"/>
          <w:szCs w:val="20"/>
        </w:rPr>
        <w:t xml:space="preserve">na zasadzie winy, </w:t>
      </w:r>
    </w:p>
    <w:p w:rsidR="00FC356D" w:rsidRPr="00AB4252" w:rsidRDefault="00FC356D" w:rsidP="007D1590">
      <w:pPr>
        <w:pStyle w:val="Akapitzlist"/>
        <w:numPr>
          <w:ilvl w:val="1"/>
          <w:numId w:val="24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AB4252">
        <w:rPr>
          <w:rFonts w:ascii="Verdana" w:hAnsi="Verdana"/>
          <w:bCs/>
          <w:sz w:val="20"/>
          <w:szCs w:val="20"/>
        </w:rPr>
        <w:t xml:space="preserve">na zasadzie słuszności. </w:t>
      </w:r>
    </w:p>
    <w:p w:rsidR="00FC356D" w:rsidRDefault="00FC356D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FC356D" w:rsidRPr="00AB4252" w:rsidRDefault="00FC356D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AB4252">
        <w:rPr>
          <w:rFonts w:ascii="Verdana" w:hAnsi="Verdana"/>
          <w:b/>
          <w:bCs/>
          <w:sz w:val="20"/>
          <w:szCs w:val="20"/>
        </w:rPr>
        <w:t>Zgodnie z Kodeksem cywilnym, gwarancja jakości dotyczy:</w:t>
      </w:r>
    </w:p>
    <w:p w:rsidR="00FC356D" w:rsidRPr="00AB4252" w:rsidRDefault="00FC356D" w:rsidP="007D1590">
      <w:pPr>
        <w:pStyle w:val="Akapitzlist"/>
        <w:numPr>
          <w:ilvl w:val="0"/>
          <w:numId w:val="25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AB4252">
        <w:rPr>
          <w:rFonts w:ascii="Verdana" w:hAnsi="Verdana"/>
          <w:bCs/>
          <w:sz w:val="20"/>
          <w:szCs w:val="20"/>
        </w:rPr>
        <w:t>każdej rzeczy nabywanej przez konsumenta,</w:t>
      </w:r>
    </w:p>
    <w:p w:rsidR="00FC356D" w:rsidRPr="00AB4252" w:rsidRDefault="00FC356D" w:rsidP="007D1590">
      <w:pPr>
        <w:pStyle w:val="Akapitzlist"/>
        <w:numPr>
          <w:ilvl w:val="0"/>
          <w:numId w:val="25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AB4252">
        <w:rPr>
          <w:rFonts w:ascii="Verdana" w:hAnsi="Verdana"/>
          <w:bCs/>
          <w:sz w:val="20"/>
          <w:szCs w:val="20"/>
        </w:rPr>
        <w:t xml:space="preserve">tylko rzeczy sprzedawanych bezpośrednio przez producentów, </w:t>
      </w:r>
    </w:p>
    <w:p w:rsidR="00FC356D" w:rsidRPr="00AB4252" w:rsidRDefault="00FC356D" w:rsidP="007D1590">
      <w:pPr>
        <w:pStyle w:val="Akapitzlist"/>
        <w:numPr>
          <w:ilvl w:val="0"/>
          <w:numId w:val="25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AB4252">
        <w:rPr>
          <w:rFonts w:ascii="Verdana" w:hAnsi="Verdana"/>
          <w:bCs/>
          <w:sz w:val="20"/>
          <w:szCs w:val="20"/>
        </w:rPr>
        <w:t>rzeczy, na które gwarant udzielił gwarancji</w:t>
      </w:r>
      <w:r w:rsidR="004A5FD1">
        <w:rPr>
          <w:rFonts w:ascii="Verdana" w:hAnsi="Verdana"/>
          <w:bCs/>
          <w:sz w:val="20"/>
          <w:szCs w:val="20"/>
        </w:rPr>
        <w:t>.</w:t>
      </w:r>
    </w:p>
    <w:p w:rsidR="00FC356D" w:rsidRDefault="00FC356D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4A5FD1" w:rsidRPr="004A5FD1" w:rsidRDefault="00FC356D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</w:pPr>
      <w:r w:rsidRPr="004A5FD1"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  <w:t>Zgodnie z Kodeksem postępowania cywilnego, nakaz zapłaty wydany w postępowaniu nakazowym</w:t>
      </w:r>
      <w:r w:rsidR="00B04DF6" w:rsidRPr="004A5FD1"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  <w:t xml:space="preserve"> stanowi tytuł zabezpieczenia:</w:t>
      </w:r>
    </w:p>
    <w:p w:rsidR="004A5FD1" w:rsidRDefault="00FC356D" w:rsidP="007D1590">
      <w:pPr>
        <w:pStyle w:val="Akapitzlist"/>
        <w:numPr>
          <w:ilvl w:val="0"/>
          <w:numId w:val="26"/>
        </w:numPr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AB4252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po uprawomocnieniu się</w:t>
      </w:r>
      <w:r w:rsidR="004A5FD1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,</w:t>
      </w:r>
    </w:p>
    <w:p w:rsidR="004A5FD1" w:rsidRDefault="00B04DF6" w:rsidP="007D1590">
      <w:pPr>
        <w:pStyle w:val="Akapitzlist"/>
        <w:numPr>
          <w:ilvl w:val="0"/>
          <w:numId w:val="26"/>
        </w:numPr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AB4252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od chwili wydania</w:t>
      </w:r>
      <w:r w:rsidR="004A5FD1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,</w:t>
      </w:r>
    </w:p>
    <w:p w:rsidR="00FC356D" w:rsidRDefault="00FC356D" w:rsidP="007D1590">
      <w:pPr>
        <w:pStyle w:val="Akapitzlist"/>
        <w:numPr>
          <w:ilvl w:val="0"/>
          <w:numId w:val="26"/>
        </w:numPr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AB4252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po nadaniu mu klauzuli wykonalności</w:t>
      </w:r>
      <w:r w:rsidR="004A5FD1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.</w:t>
      </w:r>
    </w:p>
    <w:p w:rsidR="004A5FD1" w:rsidRDefault="004A5FD1" w:rsidP="007D1590">
      <w:pPr>
        <w:pStyle w:val="Akapitzlist"/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</w:p>
    <w:p w:rsidR="00A77973" w:rsidRPr="00AB4252" w:rsidRDefault="00A77973" w:rsidP="007D1590">
      <w:pPr>
        <w:pStyle w:val="Akapitzlist"/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</w:p>
    <w:p w:rsidR="007073B3" w:rsidRPr="004A5FD1" w:rsidRDefault="007073B3" w:rsidP="002E75F3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4A5FD1">
        <w:rPr>
          <w:rFonts w:ascii="Verdana" w:hAnsi="Verdana"/>
          <w:b/>
          <w:bCs/>
          <w:sz w:val="20"/>
          <w:szCs w:val="20"/>
        </w:rPr>
        <w:lastRenderedPageBreak/>
        <w:t>Zgodnie z Kodeksem postępowania cywilnego, w postępowaniu uproszczonym  rozpoznawane są sprawy majątkowe o wartości przedmiotu sporu nieprzekraczającej:</w:t>
      </w:r>
    </w:p>
    <w:p w:rsidR="007073B3" w:rsidRDefault="007073B3" w:rsidP="002E75F3">
      <w:pPr>
        <w:pStyle w:val="Akapitzlist"/>
        <w:numPr>
          <w:ilvl w:val="0"/>
          <w:numId w:val="39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7D1590">
        <w:rPr>
          <w:rFonts w:ascii="Verdana" w:hAnsi="Verdana"/>
          <w:bCs/>
          <w:sz w:val="20"/>
          <w:szCs w:val="20"/>
        </w:rPr>
        <w:t>20 000 zł,</w:t>
      </w:r>
    </w:p>
    <w:p w:rsidR="007073B3" w:rsidRDefault="007073B3" w:rsidP="002E75F3">
      <w:pPr>
        <w:pStyle w:val="Akapitzlist"/>
        <w:numPr>
          <w:ilvl w:val="0"/>
          <w:numId w:val="39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2E75F3">
        <w:rPr>
          <w:rFonts w:ascii="Verdana" w:hAnsi="Verdana"/>
          <w:bCs/>
          <w:sz w:val="20"/>
          <w:szCs w:val="20"/>
        </w:rPr>
        <w:t>30 000 zł,</w:t>
      </w:r>
    </w:p>
    <w:p w:rsidR="007073B3" w:rsidRPr="002E75F3" w:rsidRDefault="007073B3" w:rsidP="002E75F3">
      <w:pPr>
        <w:pStyle w:val="Akapitzlist"/>
        <w:numPr>
          <w:ilvl w:val="0"/>
          <w:numId w:val="39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2E75F3">
        <w:rPr>
          <w:rFonts w:ascii="Verdana" w:hAnsi="Verdana"/>
          <w:bCs/>
          <w:sz w:val="20"/>
          <w:szCs w:val="20"/>
        </w:rPr>
        <w:t xml:space="preserve">50 000 zł. </w:t>
      </w:r>
    </w:p>
    <w:p w:rsidR="00142A74" w:rsidRDefault="00142A74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4A5FD1" w:rsidRPr="004A5FD1" w:rsidRDefault="00DD14BF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</w:pPr>
      <w:r w:rsidRPr="004A5FD1"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  <w:t>Zgodnie z Kodeksem postępowania cywilnego</w:t>
      </w:r>
      <w:r w:rsidRPr="004A5FD1">
        <w:rPr>
          <w:rFonts w:ascii="Verdana" w:eastAsia="Times New Roman" w:hAnsi="Verdana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4A5FD1">
        <w:rPr>
          <w:rFonts w:ascii="Verdana" w:eastAsia="Times New Roman" w:hAnsi="Verdana" w:cs="Arial"/>
          <w:b/>
          <w:kern w:val="0"/>
          <w:sz w:val="20"/>
          <w:szCs w:val="20"/>
          <w:lang w:eastAsia="pl-PL"/>
          <w14:ligatures w14:val="none"/>
        </w:rPr>
        <w:t>zarzut niewłaściwości miejscowej sądu dającą się usunąć za pomocą umowy stron może zgłosić:</w:t>
      </w:r>
    </w:p>
    <w:p w:rsidR="004A5FD1" w:rsidRPr="004A5FD1" w:rsidRDefault="00DD14BF" w:rsidP="007D1590">
      <w:pPr>
        <w:pStyle w:val="Akapitzlist"/>
        <w:numPr>
          <w:ilvl w:val="0"/>
          <w:numId w:val="27"/>
        </w:numPr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4A5FD1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powód w pozwie,</w:t>
      </w:r>
    </w:p>
    <w:p w:rsidR="004A5FD1" w:rsidRPr="004A5FD1" w:rsidRDefault="00DD14BF" w:rsidP="007D1590">
      <w:pPr>
        <w:pStyle w:val="Akapitzlist"/>
        <w:numPr>
          <w:ilvl w:val="0"/>
          <w:numId w:val="27"/>
        </w:numPr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4A5FD1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>pozwany przed wdaniem się w spór co do istoty sprawy,</w:t>
      </w:r>
    </w:p>
    <w:p w:rsidR="00DD14BF" w:rsidRPr="004A5FD1" w:rsidRDefault="00DD14BF" w:rsidP="007D1590">
      <w:pPr>
        <w:pStyle w:val="Akapitzlist"/>
        <w:numPr>
          <w:ilvl w:val="0"/>
          <w:numId w:val="27"/>
        </w:numPr>
        <w:spacing w:line="360" w:lineRule="auto"/>
        <w:ind w:left="714" w:hanging="357"/>
        <w:jc w:val="both"/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</w:pPr>
      <w:r w:rsidRPr="004A5FD1">
        <w:rPr>
          <w:rFonts w:ascii="Verdana" w:eastAsia="Times New Roman" w:hAnsi="Verdana" w:cs="Arial"/>
          <w:kern w:val="0"/>
          <w:sz w:val="20"/>
          <w:szCs w:val="20"/>
          <w:lang w:eastAsia="pl-PL"/>
          <w14:ligatures w14:val="none"/>
        </w:rPr>
        <w:t xml:space="preserve">pozwany do zakończenia rozprawy przed sądem pierwszej instancji. </w:t>
      </w:r>
    </w:p>
    <w:p w:rsidR="0003214D" w:rsidRPr="0003214D" w:rsidRDefault="0003214D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03214D" w:rsidRPr="00610DEF" w:rsidRDefault="0003214D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610DEF">
        <w:rPr>
          <w:rFonts w:ascii="Verdana" w:hAnsi="Verdana"/>
          <w:b/>
          <w:bCs/>
          <w:sz w:val="20"/>
          <w:szCs w:val="20"/>
        </w:rPr>
        <w:t xml:space="preserve">Zgodnie z kodeksem postępowania cywilnego zabezpieczenia można żądać: </w:t>
      </w:r>
    </w:p>
    <w:p w:rsidR="0003214D" w:rsidRDefault="0003214D" w:rsidP="007D1590">
      <w:pPr>
        <w:pStyle w:val="Akapitzlist"/>
        <w:numPr>
          <w:ilvl w:val="1"/>
          <w:numId w:val="28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4A5FD1">
        <w:rPr>
          <w:rFonts w:ascii="Verdana" w:hAnsi="Verdana"/>
          <w:bCs/>
          <w:sz w:val="20"/>
          <w:szCs w:val="20"/>
        </w:rPr>
        <w:t xml:space="preserve">w sprawach o prawa majątkowe, </w:t>
      </w:r>
    </w:p>
    <w:p w:rsidR="0003214D" w:rsidRDefault="0003214D" w:rsidP="007D1590">
      <w:pPr>
        <w:pStyle w:val="Akapitzlist"/>
        <w:numPr>
          <w:ilvl w:val="1"/>
          <w:numId w:val="28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4A5FD1">
        <w:rPr>
          <w:rFonts w:ascii="Verdana" w:hAnsi="Verdana"/>
          <w:bCs/>
          <w:sz w:val="20"/>
          <w:szCs w:val="20"/>
        </w:rPr>
        <w:t xml:space="preserve">w każdej sprawie cywilnej podlegającej rozpoznaniu przez sąd lub sąd polubowny, </w:t>
      </w:r>
    </w:p>
    <w:p w:rsidR="0003214D" w:rsidRPr="004A5FD1" w:rsidRDefault="0003214D" w:rsidP="007D1590">
      <w:pPr>
        <w:pStyle w:val="Akapitzlist"/>
        <w:numPr>
          <w:ilvl w:val="1"/>
          <w:numId w:val="28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4A5FD1">
        <w:rPr>
          <w:rFonts w:ascii="Verdana" w:hAnsi="Verdana"/>
          <w:bCs/>
          <w:sz w:val="20"/>
          <w:szCs w:val="20"/>
        </w:rPr>
        <w:t xml:space="preserve">w sprawach o roszczenia pieniężne oraz o roszczenia niepieniężne w wypadkach wskazanych w ustawie. </w:t>
      </w:r>
    </w:p>
    <w:p w:rsidR="00DD14BF" w:rsidRPr="00DD14BF" w:rsidRDefault="00DD14BF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E20E45" w:rsidRPr="00232FD8" w:rsidRDefault="00E20E45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232FD8">
        <w:rPr>
          <w:rFonts w:ascii="Verdana" w:hAnsi="Verdana"/>
          <w:b/>
          <w:bCs/>
          <w:sz w:val="20"/>
          <w:szCs w:val="20"/>
        </w:rPr>
        <w:t>Zgodnie z kodeksem cywilnym, umowa przedwstępna sprzedaży nieruchomości:</w:t>
      </w:r>
    </w:p>
    <w:p w:rsidR="00E20E45" w:rsidRPr="00E20E45" w:rsidRDefault="00E20E45" w:rsidP="002E75F3">
      <w:pPr>
        <w:pStyle w:val="Akapitzlist"/>
        <w:numPr>
          <w:ilvl w:val="0"/>
          <w:numId w:val="1"/>
        </w:numPr>
        <w:spacing w:line="24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E20E45">
        <w:rPr>
          <w:rFonts w:ascii="Verdana" w:hAnsi="Verdana"/>
          <w:bCs/>
          <w:sz w:val="20"/>
          <w:szCs w:val="20"/>
        </w:rPr>
        <w:t>może być zawarta w zwykłej formie pisemnej,</w:t>
      </w:r>
    </w:p>
    <w:p w:rsidR="00E20E45" w:rsidRPr="00E20E45" w:rsidRDefault="00E20E45" w:rsidP="002E75F3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E20E45">
        <w:rPr>
          <w:rFonts w:ascii="Verdana" w:hAnsi="Verdana"/>
          <w:bCs/>
          <w:sz w:val="20"/>
          <w:szCs w:val="20"/>
        </w:rPr>
        <w:t>nie może być zawarta w zwykłej formie pisemnej,</w:t>
      </w:r>
    </w:p>
    <w:p w:rsidR="00E20E45" w:rsidRPr="00E20E45" w:rsidRDefault="00E20E45" w:rsidP="002E75F3">
      <w:pPr>
        <w:numPr>
          <w:ilvl w:val="0"/>
          <w:numId w:val="1"/>
        </w:numPr>
        <w:spacing w:line="24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E20E45">
        <w:rPr>
          <w:rFonts w:ascii="Verdana" w:hAnsi="Verdana"/>
          <w:bCs/>
          <w:sz w:val="20"/>
          <w:szCs w:val="20"/>
        </w:rPr>
        <w:t>powinna być pod rygorem nieważności zawarta w formie aktu notarialnego.</w:t>
      </w:r>
    </w:p>
    <w:p w:rsidR="00FC356D" w:rsidRDefault="00FC356D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9673A9" w:rsidRPr="00232FD8" w:rsidRDefault="009673A9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eastAsia="Calibri" w:hAnsi="Verdana" w:cs="Times New Roman"/>
          <w:b/>
          <w:kern w:val="0"/>
          <w:sz w:val="20"/>
          <w:szCs w:val="20"/>
          <w14:ligatures w14:val="none"/>
        </w:rPr>
      </w:pPr>
      <w:r w:rsidRPr="00232FD8">
        <w:rPr>
          <w:rFonts w:ascii="Verdana" w:eastAsia="Calibri" w:hAnsi="Verdana" w:cs="Times New Roman"/>
          <w:b/>
          <w:kern w:val="0"/>
          <w:sz w:val="20"/>
          <w:szCs w:val="20"/>
          <w14:ligatures w14:val="none"/>
        </w:rPr>
        <w:t>Zgodnie z Kodeksem cywilnym, udział małżonka, który dziedziczy w zbiegu z rodzicami spadkodawcy, wynosi:</w:t>
      </w:r>
    </w:p>
    <w:p w:rsidR="009673A9" w:rsidRDefault="009673A9" w:rsidP="007D1590">
      <w:pPr>
        <w:pStyle w:val="Akapitzlist"/>
        <w:numPr>
          <w:ilvl w:val="0"/>
          <w:numId w:val="29"/>
        </w:numPr>
        <w:spacing w:line="360" w:lineRule="auto"/>
        <w:ind w:left="714" w:hanging="357"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9673A9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połowę spadku,</w:t>
      </w:r>
    </w:p>
    <w:p w:rsidR="009673A9" w:rsidRDefault="009673A9" w:rsidP="007D1590">
      <w:pPr>
        <w:pStyle w:val="Akapitzlist"/>
        <w:numPr>
          <w:ilvl w:val="0"/>
          <w:numId w:val="29"/>
        </w:numPr>
        <w:spacing w:line="360" w:lineRule="auto"/>
        <w:ind w:left="714" w:hanging="357"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4A5FD1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3/4 spadku,</w:t>
      </w:r>
    </w:p>
    <w:p w:rsidR="009673A9" w:rsidRPr="004A5FD1" w:rsidRDefault="009673A9" w:rsidP="007D1590">
      <w:pPr>
        <w:pStyle w:val="Akapitzlist"/>
        <w:numPr>
          <w:ilvl w:val="0"/>
          <w:numId w:val="29"/>
        </w:numPr>
        <w:spacing w:line="360" w:lineRule="auto"/>
        <w:ind w:left="714" w:hanging="357"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4A5FD1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1/3 spadku.</w:t>
      </w:r>
    </w:p>
    <w:p w:rsidR="00292B8D" w:rsidRDefault="00292B8D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A77973" w:rsidRDefault="00A77973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292B8D" w:rsidRPr="00142A74" w:rsidRDefault="00292B8D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142A74">
        <w:rPr>
          <w:rFonts w:ascii="Verdana" w:hAnsi="Verdana"/>
          <w:b/>
          <w:bCs/>
          <w:sz w:val="20"/>
          <w:szCs w:val="20"/>
        </w:rPr>
        <w:lastRenderedPageBreak/>
        <w:t>Zgodnie z Kodeksem postępowania cywilnego, zażalenie do sądu drugiej instancji przysługuje na postanowienie sądu pierwszej instancji:</w:t>
      </w:r>
    </w:p>
    <w:p w:rsidR="00292B8D" w:rsidRDefault="00FD60F9" w:rsidP="007D1590">
      <w:pPr>
        <w:pStyle w:val="Akapitzlist"/>
        <w:numPr>
          <w:ilvl w:val="0"/>
          <w:numId w:val="30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odmowie zwolnienia </w:t>
      </w:r>
      <w:r w:rsidR="004A5FD1">
        <w:rPr>
          <w:rFonts w:ascii="Verdana" w:hAnsi="Verdana"/>
          <w:bCs/>
          <w:sz w:val="20"/>
          <w:szCs w:val="20"/>
        </w:rPr>
        <w:t>od kosztów sądowych,</w:t>
      </w:r>
    </w:p>
    <w:p w:rsidR="00292B8D" w:rsidRDefault="00292B8D" w:rsidP="007D1590">
      <w:pPr>
        <w:pStyle w:val="Akapitzlist"/>
        <w:numPr>
          <w:ilvl w:val="0"/>
          <w:numId w:val="30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4A5FD1">
        <w:rPr>
          <w:rFonts w:ascii="Verdana" w:hAnsi="Verdana"/>
          <w:bCs/>
          <w:sz w:val="20"/>
          <w:szCs w:val="20"/>
        </w:rPr>
        <w:t>o podjęciu zawieszonego postępowania,</w:t>
      </w:r>
    </w:p>
    <w:p w:rsidR="00292B8D" w:rsidRPr="004A5FD1" w:rsidRDefault="00292B8D" w:rsidP="007D1590">
      <w:pPr>
        <w:pStyle w:val="Akapitzlist"/>
        <w:numPr>
          <w:ilvl w:val="0"/>
          <w:numId w:val="30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4A5FD1">
        <w:rPr>
          <w:rFonts w:ascii="Verdana" w:hAnsi="Verdana"/>
          <w:bCs/>
          <w:sz w:val="20"/>
          <w:szCs w:val="20"/>
        </w:rPr>
        <w:t>o odmowie podjęcia zawieszonego postępowania.</w:t>
      </w:r>
    </w:p>
    <w:p w:rsidR="00FD60F9" w:rsidRDefault="00FD60F9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FD60F9" w:rsidRPr="00142A74" w:rsidRDefault="008A5D9A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</w:pPr>
      <w:r w:rsidRPr="00142A74"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  <w:t>Zgodnie z kodeksem rodzinnym i opiekuńczym p</w:t>
      </w:r>
      <w:r w:rsidR="00FD60F9" w:rsidRPr="00142A74"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  <w:t>rzesłanką orzeczenia rozwodu jest:</w:t>
      </w:r>
    </w:p>
    <w:p w:rsidR="00FD60F9" w:rsidRDefault="00307FE8" w:rsidP="007D1590">
      <w:pPr>
        <w:pStyle w:val="Akapitzlist"/>
        <w:numPr>
          <w:ilvl w:val="0"/>
          <w:numId w:val="31"/>
        </w:numPr>
        <w:spacing w:line="360" w:lineRule="auto"/>
        <w:ind w:left="714" w:hanging="357"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w</w:t>
      </w:r>
      <w:r w:rsidR="00FD60F9" w:rsidRPr="0061754A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ina małżonka</w:t>
      </w:r>
      <w:r w:rsidR="00610DEF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,</w:t>
      </w:r>
    </w:p>
    <w:p w:rsidR="00FD60F9" w:rsidRDefault="00307FE8" w:rsidP="007D1590">
      <w:pPr>
        <w:pStyle w:val="Akapitzlist"/>
        <w:numPr>
          <w:ilvl w:val="0"/>
          <w:numId w:val="31"/>
        </w:numPr>
        <w:spacing w:line="360" w:lineRule="auto"/>
        <w:ind w:left="714" w:hanging="357"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z</w:t>
      </w:r>
      <w:r w:rsidR="00FD60F9" w:rsidRPr="00610DEF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upełny i trwały rozkład pożycia</w:t>
      </w:r>
      <w:r w:rsidR="00610DEF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,</w:t>
      </w:r>
    </w:p>
    <w:p w:rsidR="00FD60F9" w:rsidRPr="00610DEF" w:rsidRDefault="00307FE8" w:rsidP="007D1590">
      <w:pPr>
        <w:pStyle w:val="Akapitzlist"/>
        <w:numPr>
          <w:ilvl w:val="0"/>
          <w:numId w:val="31"/>
        </w:numPr>
        <w:spacing w:line="360" w:lineRule="auto"/>
        <w:ind w:left="714" w:hanging="357"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z</w:t>
      </w:r>
      <w:r w:rsidR="00FD60F9" w:rsidRPr="00610DEF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upełny rozkład pożycia</w:t>
      </w:r>
      <w:r w:rsidR="00610DEF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.</w:t>
      </w:r>
    </w:p>
    <w:p w:rsidR="00EA7FFB" w:rsidRPr="00FD60F9" w:rsidRDefault="00EA7FFB" w:rsidP="007D1590">
      <w:pPr>
        <w:spacing w:line="360" w:lineRule="auto"/>
        <w:ind w:left="714" w:hanging="357"/>
        <w:contextualSpacing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:rsidR="00EA7FFB" w:rsidRPr="00142A74" w:rsidRDefault="008A5D9A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142A74">
        <w:rPr>
          <w:rFonts w:ascii="Verdana" w:hAnsi="Verdana"/>
          <w:b/>
          <w:bCs/>
          <w:sz w:val="20"/>
          <w:szCs w:val="20"/>
        </w:rPr>
        <w:t>Zgodnie z kodeksem rodzinnym i opiekuńczym j</w:t>
      </w:r>
      <w:r w:rsidR="00EA7FFB" w:rsidRPr="00142A74">
        <w:rPr>
          <w:rFonts w:ascii="Verdana" w:hAnsi="Verdana"/>
          <w:b/>
          <w:bCs/>
          <w:sz w:val="20"/>
          <w:szCs w:val="20"/>
        </w:rPr>
        <w:t>eżeli dziecko urodziło się w czasie trwania małżeństwa albo przed upływem trzystu dni od jego ustania lub unieważnienia, domniemywa się, że pochodzi ono od:</w:t>
      </w:r>
    </w:p>
    <w:p w:rsidR="00610DEF" w:rsidRDefault="00EA7FFB" w:rsidP="007D1590">
      <w:pPr>
        <w:pStyle w:val="Akapitzlist"/>
        <w:numPr>
          <w:ilvl w:val="0"/>
          <w:numId w:val="32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EA7FFB">
        <w:rPr>
          <w:rFonts w:ascii="Verdana" w:hAnsi="Verdana"/>
          <w:bCs/>
          <w:sz w:val="20"/>
          <w:szCs w:val="20"/>
        </w:rPr>
        <w:t>mężczyzny, który jest biologicznym ojcem dziecka i uznał ojcostwo w urzędzie stanu cywilnego</w:t>
      </w:r>
      <w:r w:rsidR="00610DEF">
        <w:rPr>
          <w:rFonts w:ascii="Verdana" w:hAnsi="Verdana"/>
          <w:bCs/>
          <w:sz w:val="20"/>
          <w:szCs w:val="20"/>
        </w:rPr>
        <w:t>,</w:t>
      </w:r>
    </w:p>
    <w:p w:rsidR="00EA7FFB" w:rsidRDefault="00EA7FFB" w:rsidP="007D1590">
      <w:pPr>
        <w:pStyle w:val="Akapitzlist"/>
        <w:numPr>
          <w:ilvl w:val="0"/>
          <w:numId w:val="32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610DEF">
        <w:rPr>
          <w:rFonts w:ascii="Verdana" w:hAnsi="Verdana"/>
          <w:bCs/>
          <w:sz w:val="20"/>
          <w:szCs w:val="20"/>
        </w:rPr>
        <w:t>osoby wskazanej przez matkę dziecka</w:t>
      </w:r>
      <w:r w:rsidR="00610DEF">
        <w:rPr>
          <w:rFonts w:ascii="Verdana" w:hAnsi="Verdana"/>
          <w:bCs/>
          <w:sz w:val="20"/>
          <w:szCs w:val="20"/>
        </w:rPr>
        <w:t>,</w:t>
      </w:r>
    </w:p>
    <w:p w:rsidR="00EA7FFB" w:rsidRPr="00610DEF" w:rsidRDefault="00EA7FFB" w:rsidP="007D1590">
      <w:pPr>
        <w:pStyle w:val="Akapitzlist"/>
        <w:numPr>
          <w:ilvl w:val="0"/>
          <w:numId w:val="32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610DEF">
        <w:rPr>
          <w:rFonts w:ascii="Verdana" w:hAnsi="Verdana"/>
          <w:bCs/>
          <w:sz w:val="20"/>
          <w:szCs w:val="20"/>
        </w:rPr>
        <w:t>pochodzi ono od męża matki</w:t>
      </w:r>
      <w:r w:rsidR="00627BA6" w:rsidRPr="00610DEF">
        <w:rPr>
          <w:rFonts w:ascii="Verdana" w:hAnsi="Verdana"/>
          <w:bCs/>
          <w:sz w:val="20"/>
          <w:szCs w:val="20"/>
        </w:rPr>
        <w:t xml:space="preserve">. </w:t>
      </w:r>
    </w:p>
    <w:p w:rsidR="00FD60F9" w:rsidRDefault="00FD60F9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627BA6" w:rsidRPr="00142A74" w:rsidRDefault="008A5D9A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142A74">
        <w:rPr>
          <w:rFonts w:ascii="Verdana" w:hAnsi="Verdana"/>
          <w:b/>
          <w:bCs/>
          <w:sz w:val="20"/>
          <w:szCs w:val="20"/>
        </w:rPr>
        <w:t>Zgodnie z kodeksem rodzinnym i opiekuńczym o</w:t>
      </w:r>
      <w:r w:rsidR="00627BA6" w:rsidRPr="00142A74">
        <w:rPr>
          <w:rFonts w:ascii="Verdana" w:hAnsi="Verdana"/>
          <w:b/>
          <w:bCs/>
          <w:sz w:val="20"/>
          <w:szCs w:val="20"/>
        </w:rPr>
        <w:t>bowiązek alimentacyjny rodziców wobec dziecka trwa:</w:t>
      </w:r>
    </w:p>
    <w:p w:rsidR="00610DEF" w:rsidRDefault="00627BA6" w:rsidP="007D1590">
      <w:pPr>
        <w:pStyle w:val="Akapitzlist"/>
        <w:numPr>
          <w:ilvl w:val="0"/>
          <w:numId w:val="33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627BA6">
        <w:rPr>
          <w:rFonts w:ascii="Verdana" w:hAnsi="Verdana"/>
          <w:bCs/>
          <w:sz w:val="20"/>
          <w:szCs w:val="20"/>
        </w:rPr>
        <w:t>tak długo jak dziecko nie jest jeszcze w stanie utrzymać się samodzielnie, chyba, że dochody z majątku dziecka wystarczają na pokrycie kosztów jego utrzymania i wychowania</w:t>
      </w:r>
      <w:r w:rsidR="00610DEF">
        <w:rPr>
          <w:rFonts w:ascii="Verdana" w:hAnsi="Verdana"/>
          <w:bCs/>
          <w:sz w:val="20"/>
          <w:szCs w:val="20"/>
        </w:rPr>
        <w:t>,</w:t>
      </w:r>
    </w:p>
    <w:p w:rsidR="00627BA6" w:rsidRDefault="00627BA6" w:rsidP="007D1590">
      <w:pPr>
        <w:pStyle w:val="Akapitzlist"/>
        <w:numPr>
          <w:ilvl w:val="0"/>
          <w:numId w:val="33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610DEF">
        <w:rPr>
          <w:rFonts w:ascii="Verdana" w:hAnsi="Verdana"/>
          <w:bCs/>
          <w:sz w:val="20"/>
          <w:szCs w:val="20"/>
        </w:rPr>
        <w:t>tylko do 18 roku życia dziecka</w:t>
      </w:r>
      <w:r w:rsidR="00610DEF">
        <w:rPr>
          <w:rFonts w:ascii="Verdana" w:hAnsi="Verdana"/>
          <w:bCs/>
          <w:sz w:val="20"/>
          <w:szCs w:val="20"/>
        </w:rPr>
        <w:t>,</w:t>
      </w:r>
    </w:p>
    <w:p w:rsidR="00627BA6" w:rsidRPr="00610DEF" w:rsidRDefault="00627BA6" w:rsidP="007D1590">
      <w:pPr>
        <w:pStyle w:val="Akapitzlist"/>
        <w:numPr>
          <w:ilvl w:val="0"/>
          <w:numId w:val="33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610DEF">
        <w:rPr>
          <w:rFonts w:ascii="Verdana" w:hAnsi="Verdana"/>
          <w:bCs/>
          <w:sz w:val="20"/>
          <w:szCs w:val="20"/>
        </w:rPr>
        <w:t>maksymalnie do 25 roku życia uprawnionego</w:t>
      </w:r>
      <w:r w:rsidR="00DB517D" w:rsidRPr="00610DEF">
        <w:rPr>
          <w:rFonts w:ascii="Verdana" w:hAnsi="Verdana"/>
          <w:bCs/>
          <w:sz w:val="20"/>
          <w:szCs w:val="20"/>
        </w:rPr>
        <w:t>.</w:t>
      </w:r>
    </w:p>
    <w:p w:rsidR="00F318E9" w:rsidRPr="00627BA6" w:rsidRDefault="00F318E9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627BA6" w:rsidRPr="00142A74" w:rsidRDefault="008A5D9A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142A74">
        <w:rPr>
          <w:rFonts w:ascii="Verdana" w:hAnsi="Verdana"/>
          <w:b/>
          <w:bCs/>
          <w:sz w:val="20"/>
          <w:szCs w:val="20"/>
        </w:rPr>
        <w:t>Zgodnie z kodeksem rodzinnym i opiekuńczym d</w:t>
      </w:r>
      <w:r w:rsidR="00627BA6" w:rsidRPr="00142A74">
        <w:rPr>
          <w:rFonts w:ascii="Verdana" w:hAnsi="Verdana"/>
          <w:b/>
          <w:bCs/>
          <w:sz w:val="20"/>
          <w:szCs w:val="20"/>
        </w:rPr>
        <w:t>la osoby ubezwłasnowolnionej całkowicie ustanawia się:</w:t>
      </w:r>
    </w:p>
    <w:p w:rsidR="00627BA6" w:rsidRDefault="00627BA6" w:rsidP="007D1590">
      <w:pPr>
        <w:pStyle w:val="Akapitzlist"/>
        <w:numPr>
          <w:ilvl w:val="0"/>
          <w:numId w:val="34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627BA6">
        <w:rPr>
          <w:rFonts w:ascii="Verdana" w:hAnsi="Verdana"/>
          <w:bCs/>
          <w:sz w:val="20"/>
          <w:szCs w:val="20"/>
        </w:rPr>
        <w:t>kuratelę,</w:t>
      </w:r>
    </w:p>
    <w:p w:rsidR="00627BA6" w:rsidRDefault="00627BA6" w:rsidP="007D1590">
      <w:pPr>
        <w:pStyle w:val="Akapitzlist"/>
        <w:numPr>
          <w:ilvl w:val="0"/>
          <w:numId w:val="34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610DEF">
        <w:rPr>
          <w:rFonts w:ascii="Verdana" w:hAnsi="Verdana"/>
          <w:bCs/>
          <w:sz w:val="20"/>
          <w:szCs w:val="20"/>
        </w:rPr>
        <w:t>opiekę prawną,</w:t>
      </w:r>
    </w:p>
    <w:p w:rsidR="00627BA6" w:rsidRPr="00610DEF" w:rsidRDefault="00627BA6" w:rsidP="007D1590">
      <w:pPr>
        <w:pStyle w:val="Akapitzlist"/>
        <w:numPr>
          <w:ilvl w:val="0"/>
          <w:numId w:val="34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610DEF">
        <w:rPr>
          <w:rFonts w:ascii="Verdana" w:hAnsi="Verdana"/>
          <w:bCs/>
          <w:sz w:val="20"/>
          <w:szCs w:val="20"/>
        </w:rPr>
        <w:t xml:space="preserve">zarząd majątkiem. </w:t>
      </w:r>
    </w:p>
    <w:p w:rsidR="00193172" w:rsidRDefault="00193172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193172" w:rsidRPr="00142A74" w:rsidRDefault="00193172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142A74">
        <w:rPr>
          <w:rFonts w:ascii="Verdana" w:hAnsi="Verdana"/>
          <w:b/>
          <w:bCs/>
          <w:sz w:val="20"/>
          <w:szCs w:val="20"/>
        </w:rPr>
        <w:lastRenderedPageBreak/>
        <w:t xml:space="preserve">Zgodnie z kodeksem postępowania cywilnego w postępowaniu nieprocesowym cofnięcie wniosku o wszczęcie </w:t>
      </w:r>
      <w:r w:rsidR="003728AE" w:rsidRPr="00142A74">
        <w:rPr>
          <w:rFonts w:ascii="Verdana" w:hAnsi="Verdana"/>
          <w:b/>
          <w:bCs/>
          <w:sz w:val="20"/>
          <w:szCs w:val="20"/>
        </w:rPr>
        <w:t>postępowania</w:t>
      </w:r>
      <w:r w:rsidRPr="00142A74">
        <w:rPr>
          <w:rFonts w:ascii="Verdana" w:hAnsi="Verdana"/>
          <w:b/>
          <w:bCs/>
          <w:sz w:val="20"/>
          <w:szCs w:val="20"/>
        </w:rPr>
        <w:t xml:space="preserve"> w sprawie, której wszczęcie mogło nastąpić z urzędu:</w:t>
      </w:r>
    </w:p>
    <w:p w:rsidR="00193172" w:rsidRDefault="00193172" w:rsidP="007D1590">
      <w:pPr>
        <w:pStyle w:val="Akapitzlist"/>
        <w:numPr>
          <w:ilvl w:val="0"/>
          <w:numId w:val="35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jest bezskuteczne, </w:t>
      </w:r>
    </w:p>
    <w:p w:rsidR="00610DEF" w:rsidRDefault="00193172" w:rsidP="007D1590">
      <w:pPr>
        <w:pStyle w:val="Akapitzlist"/>
        <w:numPr>
          <w:ilvl w:val="0"/>
          <w:numId w:val="35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610DEF">
        <w:rPr>
          <w:rFonts w:ascii="Verdana" w:hAnsi="Verdana"/>
          <w:bCs/>
          <w:sz w:val="20"/>
          <w:szCs w:val="20"/>
        </w:rPr>
        <w:t>jest skuteczne,</w:t>
      </w:r>
    </w:p>
    <w:p w:rsidR="00193172" w:rsidRDefault="00193172" w:rsidP="007D1590">
      <w:pPr>
        <w:pStyle w:val="Akapitzlist"/>
        <w:numPr>
          <w:ilvl w:val="0"/>
          <w:numId w:val="35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610DEF">
        <w:rPr>
          <w:rFonts w:ascii="Verdana" w:hAnsi="Verdana"/>
          <w:bCs/>
          <w:sz w:val="20"/>
          <w:szCs w:val="20"/>
        </w:rPr>
        <w:t>jest skuteczne, po warunkiem braku spr</w:t>
      </w:r>
      <w:r w:rsidR="00610DEF">
        <w:rPr>
          <w:rFonts w:ascii="Verdana" w:hAnsi="Verdana"/>
          <w:bCs/>
          <w:sz w:val="20"/>
          <w:szCs w:val="20"/>
        </w:rPr>
        <w:t>zeciwu pozostałych uczestników.</w:t>
      </w:r>
    </w:p>
    <w:p w:rsidR="00610DEF" w:rsidRDefault="00610DEF" w:rsidP="007D1590">
      <w:pPr>
        <w:pStyle w:val="Akapitzlist"/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142A74" w:rsidRPr="00610DEF" w:rsidRDefault="00142A74" w:rsidP="007D1590">
      <w:pPr>
        <w:pStyle w:val="Akapitzlist"/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627BA6" w:rsidRPr="00142A74" w:rsidRDefault="00AF2B72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142A74">
        <w:rPr>
          <w:rFonts w:ascii="Verdana" w:hAnsi="Verdana"/>
          <w:b/>
          <w:bCs/>
          <w:sz w:val="20"/>
          <w:szCs w:val="20"/>
        </w:rPr>
        <w:t>Zgodnie z kodeksem postępowania cywilnego orzeczenie referendarza sądowego podlega zaskarżeniu:</w:t>
      </w:r>
    </w:p>
    <w:p w:rsidR="00AF2B72" w:rsidRDefault="00AF2B72" w:rsidP="007D1590">
      <w:pPr>
        <w:pStyle w:val="Akapitzlist"/>
        <w:numPr>
          <w:ilvl w:val="0"/>
          <w:numId w:val="36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zażaleniem, </w:t>
      </w:r>
    </w:p>
    <w:p w:rsidR="00610DEF" w:rsidRDefault="00AF2B72" w:rsidP="007D1590">
      <w:pPr>
        <w:pStyle w:val="Akapitzlist"/>
        <w:numPr>
          <w:ilvl w:val="0"/>
          <w:numId w:val="36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610DEF">
        <w:rPr>
          <w:rFonts w:ascii="Verdana" w:hAnsi="Verdana"/>
          <w:bCs/>
          <w:sz w:val="20"/>
          <w:szCs w:val="20"/>
        </w:rPr>
        <w:t>odwołanie,</w:t>
      </w:r>
    </w:p>
    <w:p w:rsidR="00AF2B72" w:rsidRPr="00610DEF" w:rsidRDefault="00AF2B72" w:rsidP="007D1590">
      <w:pPr>
        <w:pStyle w:val="Akapitzlist"/>
        <w:numPr>
          <w:ilvl w:val="0"/>
          <w:numId w:val="36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610DEF">
        <w:rPr>
          <w:rFonts w:ascii="Verdana" w:hAnsi="Verdana"/>
          <w:bCs/>
          <w:sz w:val="20"/>
          <w:szCs w:val="20"/>
        </w:rPr>
        <w:t xml:space="preserve">skargą. </w:t>
      </w:r>
    </w:p>
    <w:p w:rsidR="00911E0C" w:rsidRDefault="00911E0C" w:rsidP="007D1590">
      <w:p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911E0C" w:rsidRPr="00142A74" w:rsidRDefault="00911E0C" w:rsidP="007D1590">
      <w:pPr>
        <w:pStyle w:val="Akapitzlist"/>
        <w:numPr>
          <w:ilvl w:val="0"/>
          <w:numId w:val="18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142A74">
        <w:rPr>
          <w:rFonts w:ascii="Verdana" w:hAnsi="Verdana"/>
          <w:b/>
          <w:bCs/>
          <w:sz w:val="20"/>
          <w:szCs w:val="20"/>
        </w:rPr>
        <w:t xml:space="preserve">Zgodnie z kodeksem postępowania cywilnego przysądzenie własności nieruchomości następuje: </w:t>
      </w:r>
    </w:p>
    <w:p w:rsidR="00911E0C" w:rsidRDefault="00911E0C" w:rsidP="007D1590">
      <w:pPr>
        <w:pStyle w:val="Akapitzlist"/>
        <w:numPr>
          <w:ilvl w:val="0"/>
          <w:numId w:val="37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po wykonaniu opisu i oszacowania nieruchomości, </w:t>
      </w:r>
    </w:p>
    <w:p w:rsidR="00911E0C" w:rsidRDefault="00CC1CD5" w:rsidP="007D1590">
      <w:pPr>
        <w:pStyle w:val="Akapitzlist"/>
        <w:numPr>
          <w:ilvl w:val="0"/>
          <w:numId w:val="37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610DEF">
        <w:rPr>
          <w:rFonts w:ascii="Verdana" w:hAnsi="Verdana"/>
          <w:bCs/>
          <w:sz w:val="20"/>
          <w:szCs w:val="20"/>
        </w:rPr>
        <w:t>po zamknięciu przetargu na rzecz licytanta, który zaofiarował najwyższą cenę, </w:t>
      </w:r>
    </w:p>
    <w:p w:rsidR="00911E0C" w:rsidRPr="00610DEF" w:rsidRDefault="00911E0C" w:rsidP="007D1590">
      <w:pPr>
        <w:pStyle w:val="Akapitzlist"/>
        <w:numPr>
          <w:ilvl w:val="0"/>
          <w:numId w:val="37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610DEF">
        <w:rPr>
          <w:rFonts w:ascii="Verdana" w:hAnsi="Verdana" w:cs="Arial"/>
          <w:sz w:val="20"/>
          <w:szCs w:val="20"/>
          <w:shd w:val="clear" w:color="auto" w:fill="FFFFFF"/>
        </w:rPr>
        <w:t xml:space="preserve">po uprawomocnieniu się przybicia i wykonaniu przez nabywcę warunków licytacyjnych. </w:t>
      </w:r>
    </w:p>
    <w:p w:rsidR="00F318E9" w:rsidRDefault="00F318E9" w:rsidP="007D1590">
      <w:p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F318E9" w:rsidRPr="00F318E9" w:rsidRDefault="00F318E9" w:rsidP="007D1590">
      <w:pPr>
        <w:numPr>
          <w:ilvl w:val="0"/>
          <w:numId w:val="16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/>
          <w:bCs/>
          <w:sz w:val="20"/>
          <w:szCs w:val="20"/>
        </w:rPr>
        <w:t>Za przestępstwo odpowiada ten kto ukończył:</w:t>
      </w:r>
    </w:p>
    <w:p w:rsidR="00F318E9" w:rsidRPr="00F318E9" w:rsidRDefault="00F318E9" w:rsidP="007D1590">
      <w:pPr>
        <w:numPr>
          <w:ilvl w:val="0"/>
          <w:numId w:val="3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18 lat,</w:t>
      </w:r>
    </w:p>
    <w:p w:rsidR="00F318E9" w:rsidRPr="00F318E9" w:rsidRDefault="00F318E9" w:rsidP="007D1590">
      <w:pPr>
        <w:numPr>
          <w:ilvl w:val="0"/>
          <w:numId w:val="3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17 lat,</w:t>
      </w:r>
    </w:p>
    <w:p w:rsidR="00F318E9" w:rsidRPr="00F318E9" w:rsidRDefault="00307FE8" w:rsidP="007D1590">
      <w:pPr>
        <w:numPr>
          <w:ilvl w:val="0"/>
          <w:numId w:val="3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21 lat.</w:t>
      </w:r>
    </w:p>
    <w:p w:rsidR="00F318E9" w:rsidRPr="00F318E9" w:rsidRDefault="00F318E9" w:rsidP="007D1590">
      <w:p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F318E9" w:rsidRPr="00F318E9" w:rsidRDefault="00F318E9" w:rsidP="007D1590">
      <w:pPr>
        <w:numPr>
          <w:ilvl w:val="0"/>
          <w:numId w:val="16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/>
          <w:bCs/>
          <w:sz w:val="20"/>
          <w:szCs w:val="20"/>
        </w:rPr>
        <w:t>Jaka jest maksymalna kara pozbawienia wolności przewidziana w kodeksie karnym?</w:t>
      </w:r>
    </w:p>
    <w:p w:rsidR="00F318E9" w:rsidRPr="00F318E9" w:rsidRDefault="00F318E9" w:rsidP="007D1590">
      <w:pPr>
        <w:numPr>
          <w:ilvl w:val="0"/>
          <w:numId w:val="4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20 lat,</w:t>
      </w:r>
    </w:p>
    <w:p w:rsidR="00F318E9" w:rsidRPr="00F318E9" w:rsidRDefault="00F318E9" w:rsidP="007D1590">
      <w:pPr>
        <w:numPr>
          <w:ilvl w:val="0"/>
          <w:numId w:val="4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25 lat,</w:t>
      </w:r>
    </w:p>
    <w:p w:rsidR="00F318E9" w:rsidRPr="00F318E9" w:rsidRDefault="009A1D94" w:rsidP="007D1590">
      <w:pPr>
        <w:numPr>
          <w:ilvl w:val="0"/>
          <w:numId w:val="4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dożywotnie pozbawienie wolności.</w:t>
      </w:r>
      <w:r w:rsidR="00F318E9" w:rsidRPr="00F318E9">
        <w:rPr>
          <w:rFonts w:ascii="Verdana" w:hAnsi="Verdana"/>
          <w:bCs/>
          <w:sz w:val="20"/>
          <w:szCs w:val="20"/>
        </w:rPr>
        <w:t xml:space="preserve"> </w:t>
      </w:r>
    </w:p>
    <w:p w:rsidR="00F318E9" w:rsidRDefault="00F318E9" w:rsidP="007D1590">
      <w:p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A77973" w:rsidRDefault="00A77973" w:rsidP="007D1590">
      <w:p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A77973" w:rsidRPr="00F318E9" w:rsidRDefault="00A77973" w:rsidP="007D1590">
      <w:p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F318E9" w:rsidRPr="00F318E9" w:rsidRDefault="00F318E9" w:rsidP="007D1590">
      <w:pPr>
        <w:numPr>
          <w:ilvl w:val="0"/>
          <w:numId w:val="16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/>
          <w:bCs/>
          <w:sz w:val="20"/>
          <w:szCs w:val="20"/>
        </w:rPr>
        <w:lastRenderedPageBreak/>
        <w:t>Co oznacza pojęcie zbrodnia w kodeksie karnym?</w:t>
      </w:r>
    </w:p>
    <w:p w:rsidR="00F318E9" w:rsidRPr="00F318E9" w:rsidRDefault="00F318E9" w:rsidP="007D1590">
      <w:pPr>
        <w:numPr>
          <w:ilvl w:val="0"/>
          <w:numId w:val="12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każde przestępstwo zagrożone karą pozbawienia wolności powyżej 3 lat,</w:t>
      </w:r>
    </w:p>
    <w:p w:rsidR="00F318E9" w:rsidRPr="00F318E9" w:rsidRDefault="00F318E9" w:rsidP="007D1590">
      <w:pPr>
        <w:numPr>
          <w:ilvl w:val="0"/>
          <w:numId w:val="12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 xml:space="preserve">każde przestępstwo zagrożone tylko karą pozbawienia wolności, </w:t>
      </w:r>
    </w:p>
    <w:p w:rsidR="00F318E9" w:rsidRPr="00F318E9" w:rsidRDefault="00F318E9" w:rsidP="00A77973">
      <w:pPr>
        <w:numPr>
          <w:ilvl w:val="0"/>
          <w:numId w:val="12"/>
        </w:numPr>
        <w:spacing w:line="36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 xml:space="preserve">każde przestępstwo przeciwko życiu i zdrowiu. </w:t>
      </w:r>
    </w:p>
    <w:p w:rsidR="00A77973" w:rsidRPr="00F318E9" w:rsidRDefault="00A77973" w:rsidP="00A77973">
      <w:p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</w:p>
    <w:p w:rsidR="00F318E9" w:rsidRPr="00F318E9" w:rsidRDefault="00F318E9" w:rsidP="00A77973">
      <w:pPr>
        <w:numPr>
          <w:ilvl w:val="0"/>
          <w:numId w:val="16"/>
        </w:numPr>
        <w:spacing w:line="360" w:lineRule="auto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/>
          <w:bCs/>
          <w:sz w:val="20"/>
          <w:szCs w:val="20"/>
        </w:rPr>
        <w:t>Środkiem karnym zgodnie z kodeksem karnym jest:</w:t>
      </w:r>
    </w:p>
    <w:p w:rsidR="00F318E9" w:rsidRPr="00F318E9" w:rsidRDefault="00F318E9" w:rsidP="007D1590">
      <w:pPr>
        <w:numPr>
          <w:ilvl w:val="0"/>
          <w:numId w:val="5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zakaz opuszczania kraju,</w:t>
      </w:r>
    </w:p>
    <w:p w:rsidR="00F318E9" w:rsidRPr="00F318E9" w:rsidRDefault="00F318E9" w:rsidP="007D1590">
      <w:pPr>
        <w:numPr>
          <w:ilvl w:val="0"/>
          <w:numId w:val="5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zakaz prowadzenia pojazdów mechanicznych,</w:t>
      </w:r>
    </w:p>
    <w:p w:rsidR="00F318E9" w:rsidRPr="00F318E9" w:rsidRDefault="00F318E9" w:rsidP="007D1590">
      <w:pPr>
        <w:numPr>
          <w:ilvl w:val="0"/>
          <w:numId w:val="5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dozór elektroniczny.</w:t>
      </w:r>
    </w:p>
    <w:p w:rsidR="00F318E9" w:rsidRPr="00F318E9" w:rsidRDefault="00F318E9" w:rsidP="007D1590">
      <w:p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F318E9" w:rsidRPr="00F318E9" w:rsidRDefault="00F318E9" w:rsidP="007D1590">
      <w:pPr>
        <w:numPr>
          <w:ilvl w:val="0"/>
          <w:numId w:val="16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/>
          <w:bCs/>
          <w:sz w:val="20"/>
          <w:szCs w:val="20"/>
        </w:rPr>
        <w:t xml:space="preserve">Środkiem zabezpieczającym zgodnie z kodeksem karnym jest: </w:t>
      </w:r>
    </w:p>
    <w:p w:rsidR="00F318E9" w:rsidRPr="00F318E9" w:rsidRDefault="00F318E9" w:rsidP="007D1590">
      <w:pPr>
        <w:numPr>
          <w:ilvl w:val="0"/>
          <w:numId w:val="6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dozór policji,</w:t>
      </w:r>
    </w:p>
    <w:p w:rsidR="00F318E9" w:rsidRPr="00F318E9" w:rsidRDefault="00F318E9" w:rsidP="007D1590">
      <w:pPr>
        <w:numPr>
          <w:ilvl w:val="0"/>
          <w:numId w:val="6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 xml:space="preserve">pobyt w zakładzie psychiatrycznym, </w:t>
      </w:r>
    </w:p>
    <w:p w:rsidR="00F318E9" w:rsidRPr="00F318E9" w:rsidRDefault="00F318E9" w:rsidP="007D1590">
      <w:pPr>
        <w:numPr>
          <w:ilvl w:val="0"/>
          <w:numId w:val="6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 xml:space="preserve">tymczasowe aresztowanie. </w:t>
      </w:r>
    </w:p>
    <w:p w:rsidR="00F318E9" w:rsidRPr="00F318E9" w:rsidRDefault="00F318E9" w:rsidP="007D1590">
      <w:p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F318E9" w:rsidRPr="00F318E9" w:rsidRDefault="00F318E9" w:rsidP="007D1590">
      <w:pPr>
        <w:numPr>
          <w:ilvl w:val="0"/>
          <w:numId w:val="16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/>
          <w:bCs/>
          <w:sz w:val="20"/>
          <w:szCs w:val="20"/>
        </w:rPr>
        <w:t xml:space="preserve">Art. 190a § 1 kodeksu karnego stanowi: </w:t>
      </w:r>
      <w:r w:rsidRPr="00F318E9">
        <w:rPr>
          <w:rFonts w:ascii="Verdana" w:hAnsi="Verdana"/>
          <w:b/>
          <w:bCs/>
          <w:i/>
          <w:sz w:val="20"/>
          <w:szCs w:val="20"/>
        </w:rPr>
        <w:t>Kto przez uporczywe nękanie innej osoby lub osoby jej najbliższej wzbudza u niej uzasadnione okolicznościami poczucie zagrożenia, poniżenia lub udręczenia lub istotnie narusza jej prywatność, podlega karze pozbawie</w:t>
      </w:r>
      <w:r w:rsidRPr="00F318E9">
        <w:rPr>
          <w:rFonts w:ascii="Verdana" w:hAnsi="Verdana"/>
          <w:b/>
          <w:bCs/>
          <w:i/>
          <w:sz w:val="20"/>
          <w:szCs w:val="20"/>
        </w:rPr>
        <w:softHyphen/>
        <w:t>nia wolności od 6 miesięcy do lat 8</w:t>
      </w:r>
      <w:r w:rsidRPr="00F318E9">
        <w:rPr>
          <w:rFonts w:ascii="Verdana" w:hAnsi="Verdana"/>
          <w:b/>
          <w:bCs/>
          <w:sz w:val="20"/>
          <w:szCs w:val="20"/>
        </w:rPr>
        <w:t>. Przestępstwo to określane jest w piśmiennictwie jako:</w:t>
      </w:r>
    </w:p>
    <w:p w:rsidR="00F318E9" w:rsidRPr="00F318E9" w:rsidRDefault="00F318E9" w:rsidP="007D1590">
      <w:pPr>
        <w:numPr>
          <w:ilvl w:val="0"/>
          <w:numId w:val="10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naruszenie miru domowego,</w:t>
      </w:r>
    </w:p>
    <w:p w:rsidR="00F318E9" w:rsidRPr="00F318E9" w:rsidRDefault="00F318E9" w:rsidP="007D1590">
      <w:pPr>
        <w:numPr>
          <w:ilvl w:val="0"/>
          <w:numId w:val="10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naruszenie nietykalności cielesnej,</w:t>
      </w:r>
    </w:p>
    <w:p w:rsidR="00F318E9" w:rsidRDefault="00F318E9" w:rsidP="007D1590">
      <w:pPr>
        <w:numPr>
          <w:ilvl w:val="0"/>
          <w:numId w:val="10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stalking.</w:t>
      </w:r>
    </w:p>
    <w:p w:rsidR="00142A74" w:rsidRPr="00F318E9" w:rsidRDefault="00142A74" w:rsidP="007D1590">
      <w:p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F318E9" w:rsidRPr="00F318E9" w:rsidRDefault="00F318E9" w:rsidP="007D1590">
      <w:pPr>
        <w:numPr>
          <w:ilvl w:val="0"/>
          <w:numId w:val="16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bookmarkStart w:id="1" w:name="_Hlk177725384"/>
      <w:r w:rsidRPr="00F318E9">
        <w:rPr>
          <w:rFonts w:ascii="Verdana" w:hAnsi="Verdana"/>
          <w:b/>
          <w:bCs/>
          <w:sz w:val="20"/>
          <w:szCs w:val="20"/>
        </w:rPr>
        <w:t xml:space="preserve">Zgodnie z kodeksem karnym </w:t>
      </w:r>
      <w:bookmarkEnd w:id="1"/>
      <w:r w:rsidRPr="00F318E9">
        <w:rPr>
          <w:rFonts w:ascii="Verdana" w:hAnsi="Verdana"/>
          <w:b/>
          <w:bCs/>
          <w:sz w:val="20"/>
          <w:szCs w:val="20"/>
        </w:rPr>
        <w:t>kara ograniczenia wolności wymierzana za przestępstwo nie może przekroczyć:</w:t>
      </w:r>
    </w:p>
    <w:p w:rsidR="00F318E9" w:rsidRPr="00F318E9" w:rsidRDefault="00F318E9" w:rsidP="007D1590">
      <w:pPr>
        <w:numPr>
          <w:ilvl w:val="0"/>
          <w:numId w:val="13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 xml:space="preserve">12 miesięcy, </w:t>
      </w:r>
    </w:p>
    <w:p w:rsidR="00F318E9" w:rsidRPr="00F318E9" w:rsidRDefault="00F318E9" w:rsidP="007D1590">
      <w:pPr>
        <w:numPr>
          <w:ilvl w:val="0"/>
          <w:numId w:val="13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2 lat,</w:t>
      </w:r>
    </w:p>
    <w:p w:rsidR="00F318E9" w:rsidRDefault="00F318E9" w:rsidP="007D1590">
      <w:pPr>
        <w:numPr>
          <w:ilvl w:val="0"/>
          <w:numId w:val="13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 xml:space="preserve">nie jest ograniczona czasowo. </w:t>
      </w:r>
    </w:p>
    <w:p w:rsidR="00A77973" w:rsidRDefault="00A77973" w:rsidP="00A77973">
      <w:pPr>
        <w:spacing w:line="300" w:lineRule="exact"/>
        <w:ind w:left="714"/>
        <w:jc w:val="both"/>
        <w:rPr>
          <w:rFonts w:ascii="Verdana" w:hAnsi="Verdana"/>
          <w:bCs/>
          <w:sz w:val="20"/>
          <w:szCs w:val="20"/>
        </w:rPr>
      </w:pPr>
    </w:p>
    <w:p w:rsidR="00A77973" w:rsidRDefault="00A77973" w:rsidP="00A77973">
      <w:pPr>
        <w:spacing w:line="300" w:lineRule="exact"/>
        <w:ind w:left="714"/>
        <w:jc w:val="both"/>
        <w:rPr>
          <w:rFonts w:ascii="Verdana" w:hAnsi="Verdana"/>
          <w:bCs/>
          <w:sz w:val="20"/>
          <w:szCs w:val="20"/>
        </w:rPr>
      </w:pPr>
    </w:p>
    <w:p w:rsidR="00A77973" w:rsidRPr="00A77973" w:rsidRDefault="00A77973" w:rsidP="00A77973">
      <w:pPr>
        <w:spacing w:line="300" w:lineRule="exact"/>
        <w:ind w:left="714"/>
        <w:jc w:val="both"/>
        <w:rPr>
          <w:rFonts w:ascii="Verdana" w:hAnsi="Verdana"/>
          <w:bCs/>
          <w:sz w:val="20"/>
          <w:szCs w:val="20"/>
        </w:rPr>
      </w:pPr>
    </w:p>
    <w:p w:rsidR="00F318E9" w:rsidRPr="00F318E9" w:rsidRDefault="00F318E9" w:rsidP="007D1590">
      <w:pPr>
        <w:numPr>
          <w:ilvl w:val="0"/>
          <w:numId w:val="16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/>
          <w:bCs/>
          <w:sz w:val="20"/>
          <w:szCs w:val="20"/>
        </w:rPr>
        <w:t>Wykroczeniem jest kradzież cudzej rzeczy ruchomej jeżeli jej wartość:</w:t>
      </w:r>
    </w:p>
    <w:p w:rsidR="00F318E9" w:rsidRPr="00F318E9" w:rsidRDefault="00F318E9" w:rsidP="007D1590">
      <w:pPr>
        <w:numPr>
          <w:ilvl w:val="0"/>
          <w:numId w:val="14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 xml:space="preserve">nie przekracza 800 złotych, </w:t>
      </w:r>
    </w:p>
    <w:p w:rsidR="00F318E9" w:rsidRPr="00F318E9" w:rsidRDefault="00F318E9" w:rsidP="007D1590">
      <w:pPr>
        <w:numPr>
          <w:ilvl w:val="0"/>
          <w:numId w:val="14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 xml:space="preserve">nie przekracza 500 złotych, </w:t>
      </w:r>
    </w:p>
    <w:p w:rsidR="00F318E9" w:rsidRPr="00F318E9" w:rsidRDefault="00F318E9" w:rsidP="007D1590">
      <w:pPr>
        <w:numPr>
          <w:ilvl w:val="0"/>
          <w:numId w:val="14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 xml:space="preserve">nie przekracza ¼ minimalnego wynagrodzenia.  </w:t>
      </w:r>
    </w:p>
    <w:p w:rsidR="00F318E9" w:rsidRPr="00F318E9" w:rsidRDefault="00F318E9" w:rsidP="007D1590">
      <w:p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</w:p>
    <w:p w:rsidR="00F318E9" w:rsidRPr="00F318E9" w:rsidRDefault="00F318E9" w:rsidP="007D1590">
      <w:pPr>
        <w:numPr>
          <w:ilvl w:val="0"/>
          <w:numId w:val="16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/>
          <w:bCs/>
          <w:sz w:val="20"/>
          <w:szCs w:val="20"/>
        </w:rPr>
        <w:t>W</w:t>
      </w:r>
      <w:r w:rsidRPr="00F318E9">
        <w:rPr>
          <w:rFonts w:ascii="Verdana" w:hAnsi="Verdana"/>
          <w:b/>
          <w:bCs/>
          <w:i/>
          <w:sz w:val="20"/>
          <w:szCs w:val="20"/>
        </w:rPr>
        <w:t xml:space="preserve"> </w:t>
      </w:r>
      <w:r w:rsidRPr="00F318E9">
        <w:rPr>
          <w:rFonts w:ascii="Verdana" w:hAnsi="Verdana"/>
          <w:b/>
          <w:bCs/>
          <w:sz w:val="20"/>
          <w:szCs w:val="20"/>
        </w:rPr>
        <w:t>postępowaniu karnym oskarżony musi mieć obrońcę:</w:t>
      </w:r>
    </w:p>
    <w:p w:rsidR="00F318E9" w:rsidRPr="00F318E9" w:rsidRDefault="00F318E9" w:rsidP="007D1590">
      <w:pPr>
        <w:numPr>
          <w:ilvl w:val="0"/>
          <w:numId w:val="11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w postępowaniu przyspieszonym,</w:t>
      </w:r>
    </w:p>
    <w:p w:rsidR="00F318E9" w:rsidRPr="00F318E9" w:rsidRDefault="00F318E9" w:rsidP="007D1590">
      <w:pPr>
        <w:numPr>
          <w:ilvl w:val="0"/>
          <w:numId w:val="11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jeżeli jest tymczasowo aresztowany,</w:t>
      </w:r>
    </w:p>
    <w:p w:rsidR="00F318E9" w:rsidRPr="00F318E9" w:rsidRDefault="00F318E9" w:rsidP="007D1590">
      <w:pPr>
        <w:numPr>
          <w:ilvl w:val="0"/>
          <w:numId w:val="11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jeżeli nie ukończył 18 lat.</w:t>
      </w:r>
    </w:p>
    <w:p w:rsidR="00F318E9" w:rsidRPr="00F318E9" w:rsidRDefault="00F318E9" w:rsidP="007D1590">
      <w:p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</w:p>
    <w:p w:rsidR="00F318E9" w:rsidRPr="00F318E9" w:rsidRDefault="00F318E9" w:rsidP="007D1590">
      <w:pPr>
        <w:numPr>
          <w:ilvl w:val="0"/>
          <w:numId w:val="16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/>
          <w:bCs/>
          <w:sz w:val="20"/>
          <w:szCs w:val="20"/>
        </w:rPr>
        <w:t>Na posiedzenie pojednawcze bez usprawiedliwienia nie stawili się oskarżyciel pry</w:t>
      </w:r>
      <w:r w:rsidRPr="00F318E9">
        <w:rPr>
          <w:rFonts w:ascii="Verdana" w:hAnsi="Verdana"/>
          <w:b/>
          <w:bCs/>
          <w:sz w:val="20"/>
          <w:szCs w:val="20"/>
        </w:rPr>
        <w:softHyphen/>
        <w:t>watny oraz jego pełnomocnik. W takiej sytuacji prowadzący posiedzenie:</w:t>
      </w:r>
    </w:p>
    <w:p w:rsidR="00F318E9" w:rsidRPr="00F318E9" w:rsidRDefault="00F318E9" w:rsidP="007D1590">
      <w:pPr>
        <w:numPr>
          <w:ilvl w:val="0"/>
          <w:numId w:val="9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uznaje prywatny akt oskarżenia za bezskuteczny,</w:t>
      </w:r>
    </w:p>
    <w:p w:rsidR="00F318E9" w:rsidRPr="00F318E9" w:rsidRDefault="00F318E9" w:rsidP="007D1590">
      <w:pPr>
        <w:numPr>
          <w:ilvl w:val="0"/>
          <w:numId w:val="9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postępowanie umarza,</w:t>
      </w:r>
    </w:p>
    <w:p w:rsidR="00F318E9" w:rsidRPr="00F318E9" w:rsidRDefault="00F318E9" w:rsidP="007D1590">
      <w:pPr>
        <w:numPr>
          <w:ilvl w:val="0"/>
          <w:numId w:val="9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odracza posiedzenie.</w:t>
      </w:r>
    </w:p>
    <w:p w:rsidR="00F318E9" w:rsidRPr="00F318E9" w:rsidRDefault="00F318E9" w:rsidP="007D1590">
      <w:p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</w:p>
    <w:p w:rsidR="00F318E9" w:rsidRPr="00F318E9" w:rsidRDefault="00F318E9" w:rsidP="007D1590">
      <w:pPr>
        <w:numPr>
          <w:ilvl w:val="0"/>
          <w:numId w:val="16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/>
          <w:bCs/>
          <w:sz w:val="20"/>
          <w:szCs w:val="20"/>
        </w:rPr>
        <w:t>Co oznacza zasada in dubio pro reo:</w:t>
      </w:r>
    </w:p>
    <w:p w:rsidR="00F318E9" w:rsidRPr="00F318E9" w:rsidRDefault="00F318E9" w:rsidP="007D1590">
      <w:pPr>
        <w:numPr>
          <w:ilvl w:val="0"/>
          <w:numId w:val="7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 xml:space="preserve">wątpliwości należy rozstrzygać na podstawie zeznań świadków, </w:t>
      </w:r>
    </w:p>
    <w:p w:rsidR="00F318E9" w:rsidRPr="00F318E9" w:rsidRDefault="00F318E9" w:rsidP="007D1590">
      <w:pPr>
        <w:numPr>
          <w:ilvl w:val="0"/>
          <w:numId w:val="7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 xml:space="preserve">wątpliwości należy rozstrzygać na korzyść oskarżonego, </w:t>
      </w:r>
    </w:p>
    <w:p w:rsidR="00F318E9" w:rsidRPr="00F318E9" w:rsidRDefault="00F318E9" w:rsidP="007D1590">
      <w:pPr>
        <w:numPr>
          <w:ilvl w:val="0"/>
          <w:numId w:val="7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 xml:space="preserve">wątpliwości należy rozstrzygać na korzyść oskarżyciela. </w:t>
      </w:r>
    </w:p>
    <w:p w:rsidR="00F318E9" w:rsidRPr="00F318E9" w:rsidRDefault="00F318E9" w:rsidP="007D1590">
      <w:p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F318E9" w:rsidRPr="00F318E9" w:rsidRDefault="00F318E9" w:rsidP="007D1590">
      <w:pPr>
        <w:numPr>
          <w:ilvl w:val="0"/>
          <w:numId w:val="16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/>
          <w:bCs/>
          <w:sz w:val="20"/>
          <w:szCs w:val="20"/>
        </w:rPr>
        <w:t>Zgodnie z treścią art. 387 kodeksu postępowania karnego (tzw. dobrowolne poddanie się karze) sąd może uwzględnić wniosek oskarżonego o wydanie wyroku skazującego i wymierzenie mu określonej kary lub środka karnego, jeżeli:</w:t>
      </w:r>
    </w:p>
    <w:p w:rsidR="00F318E9" w:rsidRPr="00F318E9" w:rsidRDefault="00F318E9" w:rsidP="007D1590">
      <w:pPr>
        <w:numPr>
          <w:ilvl w:val="0"/>
          <w:numId w:val="2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 xml:space="preserve">wyrazili na to </w:t>
      </w:r>
      <w:r w:rsidR="00F43C06">
        <w:rPr>
          <w:rFonts w:ascii="Verdana" w:hAnsi="Verdana"/>
          <w:bCs/>
          <w:sz w:val="20"/>
          <w:szCs w:val="20"/>
        </w:rPr>
        <w:t>zgodę pokrzywdzony i prokurator,</w:t>
      </w:r>
    </w:p>
    <w:p w:rsidR="00F318E9" w:rsidRPr="00F318E9" w:rsidRDefault="00F318E9" w:rsidP="007D1590">
      <w:pPr>
        <w:numPr>
          <w:ilvl w:val="0"/>
          <w:numId w:val="2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nie sprzeciwia się temu prokurator, a także pokrzywdzony należycie powiadomiony o terminie rozprawy oraz pouczony o możliwości zgłoszenia prz</w:t>
      </w:r>
      <w:r w:rsidR="00F43C06">
        <w:rPr>
          <w:rFonts w:ascii="Verdana" w:hAnsi="Verdana"/>
          <w:bCs/>
          <w:sz w:val="20"/>
          <w:szCs w:val="20"/>
        </w:rPr>
        <w:t>ez oskarżonego ta</w:t>
      </w:r>
      <w:r w:rsidR="00F43C06">
        <w:rPr>
          <w:rFonts w:ascii="Verdana" w:hAnsi="Verdana"/>
          <w:bCs/>
          <w:sz w:val="20"/>
          <w:szCs w:val="20"/>
        </w:rPr>
        <w:softHyphen/>
        <w:t>kiego wniosku,</w:t>
      </w:r>
    </w:p>
    <w:p w:rsidR="00F318E9" w:rsidRPr="00F318E9" w:rsidRDefault="00F318E9" w:rsidP="007D1590">
      <w:pPr>
        <w:numPr>
          <w:ilvl w:val="0"/>
          <w:numId w:val="2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wyraża na to zgodę prokurator, a pokrzywdzony należycie powiadomiony o terminie rozprawy oraz pouczony o możliwości zgłoszenia przez oskarżonego takiego wniosku nie zgłosił sprzeciwu.</w:t>
      </w:r>
    </w:p>
    <w:p w:rsidR="00F318E9" w:rsidRPr="00F318E9" w:rsidRDefault="00F318E9" w:rsidP="007D1590">
      <w:p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</w:p>
    <w:p w:rsidR="00F318E9" w:rsidRPr="00F318E9" w:rsidRDefault="00F318E9" w:rsidP="007D1590">
      <w:pPr>
        <w:numPr>
          <w:ilvl w:val="0"/>
          <w:numId w:val="16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/>
          <w:bCs/>
          <w:sz w:val="20"/>
          <w:szCs w:val="20"/>
        </w:rPr>
        <w:t>Prawo do odmowy składania zeznań przysługuje:</w:t>
      </w:r>
    </w:p>
    <w:p w:rsidR="00F318E9" w:rsidRPr="00F318E9" w:rsidRDefault="00F318E9" w:rsidP="007D1590">
      <w:pPr>
        <w:numPr>
          <w:ilvl w:val="0"/>
          <w:numId w:val="15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 xml:space="preserve">świadkowi, który w innej sprawie został skazany za współudział w przestępstwie objętym postępowaniem, </w:t>
      </w:r>
    </w:p>
    <w:p w:rsidR="00F318E9" w:rsidRPr="00F318E9" w:rsidRDefault="00F318E9" w:rsidP="007D1590">
      <w:pPr>
        <w:numPr>
          <w:ilvl w:val="0"/>
          <w:numId w:val="15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byłemu małżonkowi oskarżonego,</w:t>
      </w:r>
    </w:p>
    <w:p w:rsidR="00F318E9" w:rsidRPr="00F318E9" w:rsidRDefault="00F318E9" w:rsidP="007D1590">
      <w:pPr>
        <w:numPr>
          <w:ilvl w:val="0"/>
          <w:numId w:val="15"/>
        </w:numPr>
        <w:spacing w:line="300" w:lineRule="exact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osobie skazanej</w:t>
      </w:r>
      <w:r w:rsidR="009A1D94">
        <w:rPr>
          <w:rFonts w:ascii="Verdana" w:hAnsi="Verdana"/>
          <w:bCs/>
          <w:sz w:val="20"/>
          <w:szCs w:val="20"/>
        </w:rPr>
        <w:t xml:space="preserve"> za składanie fałszywych zeznań.</w:t>
      </w:r>
    </w:p>
    <w:p w:rsidR="00F318E9" w:rsidRPr="00F318E9" w:rsidRDefault="00F318E9" w:rsidP="007D1590">
      <w:p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</w:p>
    <w:p w:rsidR="00F318E9" w:rsidRPr="00F318E9" w:rsidRDefault="00F318E9" w:rsidP="007D1590">
      <w:pPr>
        <w:numPr>
          <w:ilvl w:val="0"/>
          <w:numId w:val="16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/>
          <w:bCs/>
          <w:sz w:val="20"/>
          <w:szCs w:val="20"/>
        </w:rPr>
        <w:t>Oskarżony chcąc zakwestionować wyrok nakazowy powinien wnieść:</w:t>
      </w:r>
    </w:p>
    <w:p w:rsidR="00F318E9" w:rsidRPr="00F318E9" w:rsidRDefault="00F43C06" w:rsidP="007D1590">
      <w:pPr>
        <w:numPr>
          <w:ilvl w:val="0"/>
          <w:numId w:val="8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apelację,</w:t>
      </w:r>
    </w:p>
    <w:p w:rsidR="00F318E9" w:rsidRPr="00F318E9" w:rsidRDefault="00F43C06" w:rsidP="007D1590">
      <w:pPr>
        <w:numPr>
          <w:ilvl w:val="0"/>
          <w:numId w:val="8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zarzuty,</w:t>
      </w:r>
    </w:p>
    <w:p w:rsidR="00F318E9" w:rsidRPr="00F318E9" w:rsidRDefault="00F318E9" w:rsidP="007D1590">
      <w:pPr>
        <w:numPr>
          <w:ilvl w:val="0"/>
          <w:numId w:val="8"/>
        </w:numPr>
        <w:spacing w:line="300" w:lineRule="exact"/>
        <w:ind w:left="714" w:hanging="357"/>
        <w:jc w:val="both"/>
        <w:rPr>
          <w:rFonts w:ascii="Verdana" w:hAnsi="Verdana"/>
          <w:b/>
          <w:bCs/>
          <w:sz w:val="20"/>
          <w:szCs w:val="20"/>
        </w:rPr>
      </w:pPr>
      <w:r w:rsidRPr="00F318E9">
        <w:rPr>
          <w:rFonts w:ascii="Verdana" w:hAnsi="Verdana"/>
          <w:bCs/>
          <w:sz w:val="20"/>
          <w:szCs w:val="20"/>
        </w:rPr>
        <w:t>sprzeciw.</w:t>
      </w:r>
    </w:p>
    <w:p w:rsidR="00F318E9" w:rsidRDefault="00F318E9" w:rsidP="00F318E9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F318E9" w:rsidRDefault="00F318E9" w:rsidP="00F318E9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A51FAF" w:rsidRDefault="00A51FAF" w:rsidP="00F318E9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A77973" w:rsidRDefault="00A77973" w:rsidP="00F318E9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A77973" w:rsidRDefault="00A77973" w:rsidP="00F318E9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A77973" w:rsidRDefault="00A77973" w:rsidP="00F318E9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A77973" w:rsidRDefault="00A77973" w:rsidP="00F318E9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A77973" w:rsidRDefault="00A77973" w:rsidP="00F318E9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A77973" w:rsidRDefault="00A77973" w:rsidP="00F318E9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A77973" w:rsidRDefault="00A77973" w:rsidP="00F318E9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A77973" w:rsidRDefault="00A77973" w:rsidP="00F318E9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A77973" w:rsidRDefault="00A77973" w:rsidP="00F318E9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A77973" w:rsidRDefault="00A77973" w:rsidP="00F318E9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A77973" w:rsidRDefault="00A77973" w:rsidP="00F318E9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292B8D" w:rsidRPr="00E60616" w:rsidRDefault="00292B8D" w:rsidP="00E60616">
      <w:pPr>
        <w:rPr>
          <w:rFonts w:ascii="Verdana" w:hAnsi="Verdana"/>
          <w:bCs/>
          <w:sz w:val="20"/>
          <w:szCs w:val="20"/>
        </w:rPr>
      </w:pPr>
    </w:p>
    <w:sectPr w:rsidR="00292B8D" w:rsidRPr="00E6061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0D2" w:rsidRDefault="008D00D2" w:rsidP="008D00D2">
      <w:pPr>
        <w:spacing w:after="0" w:line="240" w:lineRule="auto"/>
      </w:pPr>
      <w:r>
        <w:separator/>
      </w:r>
    </w:p>
  </w:endnote>
  <w:endnote w:type="continuationSeparator" w:id="0">
    <w:p w:rsidR="008D00D2" w:rsidRDefault="008D00D2" w:rsidP="008D0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7167791"/>
      <w:docPartObj>
        <w:docPartGallery w:val="Page Numbers (Bottom of Page)"/>
        <w:docPartUnique/>
      </w:docPartObj>
    </w:sdtPr>
    <w:sdtEndPr/>
    <w:sdtContent>
      <w:p w:rsidR="008D00D2" w:rsidRDefault="008D00D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D5F">
          <w:rPr>
            <w:noProof/>
          </w:rPr>
          <w:t>2</w:t>
        </w:r>
        <w:r>
          <w:fldChar w:fldCharType="end"/>
        </w:r>
      </w:p>
    </w:sdtContent>
  </w:sdt>
  <w:p w:rsidR="008D00D2" w:rsidRDefault="008D00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0D2" w:rsidRDefault="008D00D2" w:rsidP="008D00D2">
      <w:pPr>
        <w:spacing w:after="0" w:line="240" w:lineRule="auto"/>
      </w:pPr>
      <w:r>
        <w:separator/>
      </w:r>
    </w:p>
  </w:footnote>
  <w:footnote w:type="continuationSeparator" w:id="0">
    <w:p w:rsidR="008D00D2" w:rsidRDefault="008D00D2" w:rsidP="008D00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5FE"/>
    <w:multiLevelType w:val="hybridMultilevel"/>
    <w:tmpl w:val="2430B47C"/>
    <w:lvl w:ilvl="0" w:tplc="B0428142">
      <w:start w:val="1"/>
      <w:numFmt w:val="lowerLetter"/>
      <w:lvlText w:val="%1)"/>
      <w:lvlJc w:val="left"/>
      <w:pPr>
        <w:ind w:left="180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3D7C5A"/>
    <w:multiLevelType w:val="hybridMultilevel"/>
    <w:tmpl w:val="2C10CF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2CE6A6A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86CA3"/>
    <w:multiLevelType w:val="hybridMultilevel"/>
    <w:tmpl w:val="57C470A4"/>
    <w:lvl w:ilvl="0" w:tplc="A90CE24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BAF3818"/>
    <w:multiLevelType w:val="hybridMultilevel"/>
    <w:tmpl w:val="B9EAD0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796ECE2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F4F80"/>
    <w:multiLevelType w:val="hybridMultilevel"/>
    <w:tmpl w:val="7FCC3814"/>
    <w:lvl w:ilvl="0" w:tplc="E0F6D662">
      <w:start w:val="1"/>
      <w:numFmt w:val="lowerLetter"/>
      <w:lvlText w:val="%1)"/>
      <w:lvlJc w:val="left"/>
      <w:pPr>
        <w:ind w:left="786" w:hanging="360"/>
      </w:pPr>
      <w:rPr>
        <w:rFonts w:ascii="Verdana" w:eastAsia="Times New Roman" w:hAnsi="Verdan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F122EDB"/>
    <w:multiLevelType w:val="hybridMultilevel"/>
    <w:tmpl w:val="CA58248C"/>
    <w:lvl w:ilvl="0" w:tplc="9A02ABEA">
      <w:start w:val="1"/>
      <w:numFmt w:val="lowerLetter"/>
      <w:lvlText w:val="%1)"/>
      <w:lvlJc w:val="left"/>
      <w:pPr>
        <w:ind w:left="1080" w:hanging="360"/>
      </w:pPr>
      <w:rPr>
        <w:rFonts w:ascii="Verdana" w:eastAsia="Times New Roman" w:hAnsi="Verdana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F356B7C"/>
    <w:multiLevelType w:val="hybridMultilevel"/>
    <w:tmpl w:val="1F4E3D96"/>
    <w:lvl w:ilvl="0" w:tplc="29621F2A">
      <w:start w:val="1"/>
      <w:numFmt w:val="lowerLetter"/>
      <w:lvlText w:val="%1)"/>
      <w:lvlJc w:val="left"/>
      <w:pPr>
        <w:ind w:left="18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 w15:restartNumberingAfterBreak="0">
    <w:nsid w:val="217F2EA6"/>
    <w:multiLevelType w:val="hybridMultilevel"/>
    <w:tmpl w:val="57EC6756"/>
    <w:lvl w:ilvl="0" w:tplc="BAE2F1FA">
      <w:start w:val="1"/>
      <w:numFmt w:val="lowerLetter"/>
      <w:lvlText w:val="%1)"/>
      <w:lvlJc w:val="left"/>
      <w:pPr>
        <w:ind w:left="1080" w:hanging="360"/>
      </w:pPr>
      <w:rPr>
        <w:rFonts w:ascii="Verdana" w:eastAsia="Times New Roman" w:hAnsi="Verdana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34F5942"/>
    <w:multiLevelType w:val="hybridMultilevel"/>
    <w:tmpl w:val="A776F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E4C31B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7545D"/>
    <w:multiLevelType w:val="hybridMultilevel"/>
    <w:tmpl w:val="A69C29AE"/>
    <w:lvl w:ilvl="0" w:tplc="4BD4771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9B3CC5"/>
    <w:multiLevelType w:val="hybridMultilevel"/>
    <w:tmpl w:val="D5A0EC5E"/>
    <w:lvl w:ilvl="0" w:tplc="9774A76E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1C793A"/>
    <w:multiLevelType w:val="hybridMultilevel"/>
    <w:tmpl w:val="29CA76EE"/>
    <w:lvl w:ilvl="0" w:tplc="F068454C">
      <w:start w:val="1"/>
      <w:numFmt w:val="lowerLetter"/>
      <w:lvlText w:val="%1)"/>
      <w:lvlJc w:val="left"/>
      <w:pPr>
        <w:ind w:left="107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2CA15438"/>
    <w:multiLevelType w:val="hybridMultilevel"/>
    <w:tmpl w:val="12047928"/>
    <w:lvl w:ilvl="0" w:tplc="774ABED2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F9C1EAB"/>
    <w:multiLevelType w:val="hybridMultilevel"/>
    <w:tmpl w:val="827E94DA"/>
    <w:lvl w:ilvl="0" w:tplc="DAB02466">
      <w:start w:val="1"/>
      <w:numFmt w:val="lowerLetter"/>
      <w:lvlText w:val="%1)"/>
      <w:lvlJc w:val="left"/>
      <w:pPr>
        <w:ind w:left="1080" w:hanging="360"/>
      </w:pPr>
      <w:rPr>
        <w:rFonts w:ascii="Verdana" w:eastAsia="Times New Roman" w:hAnsi="Verdana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2FB62833"/>
    <w:multiLevelType w:val="hybridMultilevel"/>
    <w:tmpl w:val="B47EC19E"/>
    <w:lvl w:ilvl="0" w:tplc="63D68BFC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25DCE"/>
    <w:multiLevelType w:val="hybridMultilevel"/>
    <w:tmpl w:val="7E087C9C"/>
    <w:lvl w:ilvl="0" w:tplc="DF9617F6">
      <w:start w:val="1"/>
      <w:numFmt w:val="lowerLetter"/>
      <w:lvlText w:val="%1)"/>
      <w:lvlJc w:val="left"/>
      <w:pPr>
        <w:ind w:left="18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 w15:restartNumberingAfterBreak="0">
    <w:nsid w:val="34487B10"/>
    <w:multiLevelType w:val="hybridMultilevel"/>
    <w:tmpl w:val="2E64348E"/>
    <w:lvl w:ilvl="0" w:tplc="9DFAE86A">
      <w:start w:val="1"/>
      <w:numFmt w:val="lowerLetter"/>
      <w:lvlText w:val="%1)"/>
      <w:lvlJc w:val="left"/>
      <w:pPr>
        <w:ind w:left="1080" w:hanging="360"/>
      </w:pPr>
      <w:rPr>
        <w:rFonts w:ascii="Verdana" w:eastAsia="Calibri" w:hAnsi="Verdana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8C08DA"/>
    <w:multiLevelType w:val="hybridMultilevel"/>
    <w:tmpl w:val="A4BE75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26E07A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962477"/>
    <w:multiLevelType w:val="hybridMultilevel"/>
    <w:tmpl w:val="0142C1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2601B74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E02EDA"/>
    <w:multiLevelType w:val="hybridMultilevel"/>
    <w:tmpl w:val="5B2ADB4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F418EE98">
      <w:start w:val="1"/>
      <w:numFmt w:val="upperLetter"/>
      <w:lvlText w:val="%2)"/>
      <w:lvlJc w:val="left"/>
      <w:pPr>
        <w:ind w:left="1860" w:hanging="360"/>
      </w:pPr>
      <w:rPr>
        <w:rFonts w:hint="default"/>
      </w:rPr>
    </w:lvl>
    <w:lvl w:ilvl="2" w:tplc="26FAC9EA">
      <w:start w:val="1"/>
      <w:numFmt w:val="lowerLetter"/>
      <w:lvlText w:val="%3)"/>
      <w:lvlJc w:val="left"/>
      <w:pPr>
        <w:ind w:left="27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3B1C4E5D"/>
    <w:multiLevelType w:val="hybridMultilevel"/>
    <w:tmpl w:val="B8BA6C68"/>
    <w:lvl w:ilvl="0" w:tplc="5730611C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1466265"/>
    <w:multiLevelType w:val="hybridMultilevel"/>
    <w:tmpl w:val="0750FC3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34B54DD"/>
    <w:multiLevelType w:val="hybridMultilevel"/>
    <w:tmpl w:val="2E2CAA16"/>
    <w:lvl w:ilvl="0" w:tplc="A762CB3C">
      <w:start w:val="1"/>
      <w:numFmt w:val="lowerLetter"/>
      <w:lvlText w:val="%1)"/>
      <w:lvlJc w:val="left"/>
      <w:pPr>
        <w:ind w:left="1211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8744352"/>
    <w:multiLevelType w:val="hybridMultilevel"/>
    <w:tmpl w:val="E43439EE"/>
    <w:lvl w:ilvl="0" w:tplc="0415000F">
      <w:start w:val="2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742EB1"/>
    <w:multiLevelType w:val="hybridMultilevel"/>
    <w:tmpl w:val="0750FC3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A9E5F96"/>
    <w:multiLevelType w:val="hybridMultilevel"/>
    <w:tmpl w:val="CC009F4C"/>
    <w:lvl w:ilvl="0" w:tplc="D14A9E24">
      <w:start w:val="1"/>
      <w:numFmt w:val="lowerLetter"/>
      <w:lvlText w:val="%1)"/>
      <w:lvlJc w:val="left"/>
      <w:pPr>
        <w:ind w:left="180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EE5730A"/>
    <w:multiLevelType w:val="hybridMultilevel"/>
    <w:tmpl w:val="3D5EA76A"/>
    <w:lvl w:ilvl="0" w:tplc="09D4435C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2257EA"/>
    <w:multiLevelType w:val="hybridMultilevel"/>
    <w:tmpl w:val="24AC1C9E"/>
    <w:lvl w:ilvl="0" w:tplc="372E40F6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6D740AA"/>
    <w:multiLevelType w:val="hybridMultilevel"/>
    <w:tmpl w:val="9F3A1EF2"/>
    <w:lvl w:ilvl="0" w:tplc="42CE6A6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940C1270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C83989"/>
    <w:multiLevelType w:val="hybridMultilevel"/>
    <w:tmpl w:val="462C9920"/>
    <w:lvl w:ilvl="0" w:tplc="F5EAAF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6A48CB"/>
    <w:multiLevelType w:val="hybridMultilevel"/>
    <w:tmpl w:val="E0E68722"/>
    <w:lvl w:ilvl="0" w:tplc="B4B40B1C">
      <w:start w:val="1"/>
      <w:numFmt w:val="lowerLetter"/>
      <w:lvlText w:val="%1)"/>
      <w:lvlJc w:val="left"/>
      <w:pPr>
        <w:ind w:left="323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957" w:hanging="360"/>
      </w:pPr>
    </w:lvl>
    <w:lvl w:ilvl="2" w:tplc="0415001B" w:tentative="1">
      <w:start w:val="1"/>
      <w:numFmt w:val="lowerRoman"/>
      <w:lvlText w:val="%3."/>
      <w:lvlJc w:val="right"/>
      <w:pPr>
        <w:ind w:left="4677" w:hanging="180"/>
      </w:pPr>
    </w:lvl>
    <w:lvl w:ilvl="3" w:tplc="0415000F" w:tentative="1">
      <w:start w:val="1"/>
      <w:numFmt w:val="decimal"/>
      <w:lvlText w:val="%4."/>
      <w:lvlJc w:val="left"/>
      <w:pPr>
        <w:ind w:left="5397" w:hanging="360"/>
      </w:pPr>
    </w:lvl>
    <w:lvl w:ilvl="4" w:tplc="04150019" w:tentative="1">
      <w:start w:val="1"/>
      <w:numFmt w:val="lowerLetter"/>
      <w:lvlText w:val="%5."/>
      <w:lvlJc w:val="left"/>
      <w:pPr>
        <w:ind w:left="6117" w:hanging="360"/>
      </w:pPr>
    </w:lvl>
    <w:lvl w:ilvl="5" w:tplc="0415001B" w:tentative="1">
      <w:start w:val="1"/>
      <w:numFmt w:val="lowerRoman"/>
      <w:lvlText w:val="%6."/>
      <w:lvlJc w:val="right"/>
      <w:pPr>
        <w:ind w:left="6837" w:hanging="180"/>
      </w:pPr>
    </w:lvl>
    <w:lvl w:ilvl="6" w:tplc="0415000F" w:tentative="1">
      <w:start w:val="1"/>
      <w:numFmt w:val="decimal"/>
      <w:lvlText w:val="%7."/>
      <w:lvlJc w:val="left"/>
      <w:pPr>
        <w:ind w:left="7557" w:hanging="360"/>
      </w:pPr>
    </w:lvl>
    <w:lvl w:ilvl="7" w:tplc="04150019" w:tentative="1">
      <w:start w:val="1"/>
      <w:numFmt w:val="lowerLetter"/>
      <w:lvlText w:val="%8."/>
      <w:lvlJc w:val="left"/>
      <w:pPr>
        <w:ind w:left="8277" w:hanging="360"/>
      </w:pPr>
    </w:lvl>
    <w:lvl w:ilvl="8" w:tplc="0415001B" w:tentative="1">
      <w:start w:val="1"/>
      <w:numFmt w:val="lowerRoman"/>
      <w:lvlText w:val="%9."/>
      <w:lvlJc w:val="right"/>
      <w:pPr>
        <w:ind w:left="8997" w:hanging="180"/>
      </w:pPr>
    </w:lvl>
  </w:abstractNum>
  <w:abstractNum w:abstractNumId="31" w15:restartNumberingAfterBreak="0">
    <w:nsid w:val="66A64419"/>
    <w:multiLevelType w:val="hybridMultilevel"/>
    <w:tmpl w:val="3AD678EA"/>
    <w:lvl w:ilvl="0" w:tplc="20D04C92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D337DC5"/>
    <w:multiLevelType w:val="hybridMultilevel"/>
    <w:tmpl w:val="CE0C4B12"/>
    <w:lvl w:ilvl="0" w:tplc="7FB857BE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21C70"/>
    <w:multiLevelType w:val="hybridMultilevel"/>
    <w:tmpl w:val="EBFEF240"/>
    <w:lvl w:ilvl="0" w:tplc="C55CF72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1B326A"/>
    <w:multiLevelType w:val="hybridMultilevel"/>
    <w:tmpl w:val="52505598"/>
    <w:lvl w:ilvl="0" w:tplc="244CF0A6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78328B9"/>
    <w:multiLevelType w:val="hybridMultilevel"/>
    <w:tmpl w:val="FC889F04"/>
    <w:lvl w:ilvl="0" w:tplc="F834746C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7CD00206"/>
    <w:multiLevelType w:val="hybridMultilevel"/>
    <w:tmpl w:val="DDE0919C"/>
    <w:lvl w:ilvl="0" w:tplc="B7E0C10E">
      <w:start w:val="1"/>
      <w:numFmt w:val="lowerLetter"/>
      <w:lvlText w:val="%1)"/>
      <w:lvlJc w:val="left"/>
      <w:pPr>
        <w:ind w:left="180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D7C545F"/>
    <w:multiLevelType w:val="hybridMultilevel"/>
    <w:tmpl w:val="B6FA2B78"/>
    <w:lvl w:ilvl="0" w:tplc="FB7A245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D76514"/>
    <w:multiLevelType w:val="hybridMultilevel"/>
    <w:tmpl w:val="DB8E5C2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35"/>
  </w:num>
  <w:num w:numId="2">
    <w:abstractNumId w:val="4"/>
  </w:num>
  <w:num w:numId="3">
    <w:abstractNumId w:val="27"/>
  </w:num>
  <w:num w:numId="4">
    <w:abstractNumId w:val="13"/>
  </w:num>
  <w:num w:numId="5">
    <w:abstractNumId w:val="5"/>
  </w:num>
  <w:num w:numId="6">
    <w:abstractNumId w:val="7"/>
  </w:num>
  <w:num w:numId="7">
    <w:abstractNumId w:val="24"/>
  </w:num>
  <w:num w:numId="8">
    <w:abstractNumId w:val="21"/>
  </w:num>
  <w:num w:numId="9">
    <w:abstractNumId w:val="22"/>
  </w:num>
  <w:num w:numId="10">
    <w:abstractNumId w:val="14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32"/>
  </w:num>
  <w:num w:numId="14">
    <w:abstractNumId w:val="12"/>
  </w:num>
  <w:num w:numId="15">
    <w:abstractNumId w:val="2"/>
  </w:num>
  <w:num w:numId="16">
    <w:abstractNumId w:val="23"/>
  </w:num>
  <w:num w:numId="17">
    <w:abstractNumId w:val="11"/>
  </w:num>
  <w:num w:numId="18">
    <w:abstractNumId w:val="19"/>
  </w:num>
  <w:num w:numId="19">
    <w:abstractNumId w:val="1"/>
  </w:num>
  <w:num w:numId="20">
    <w:abstractNumId w:val="28"/>
  </w:num>
  <w:num w:numId="21">
    <w:abstractNumId w:val="8"/>
  </w:num>
  <w:num w:numId="22">
    <w:abstractNumId w:val="37"/>
  </w:num>
  <w:num w:numId="23">
    <w:abstractNumId w:val="18"/>
  </w:num>
  <w:num w:numId="24">
    <w:abstractNumId w:val="3"/>
  </w:num>
  <w:num w:numId="25">
    <w:abstractNumId w:val="29"/>
  </w:num>
  <w:num w:numId="26">
    <w:abstractNumId w:val="6"/>
  </w:num>
  <w:num w:numId="27">
    <w:abstractNumId w:val="15"/>
  </w:num>
  <w:num w:numId="28">
    <w:abstractNumId w:val="17"/>
  </w:num>
  <w:num w:numId="29">
    <w:abstractNumId w:val="26"/>
  </w:num>
  <w:num w:numId="30">
    <w:abstractNumId w:val="9"/>
  </w:num>
  <w:num w:numId="31">
    <w:abstractNumId w:val="0"/>
  </w:num>
  <w:num w:numId="32">
    <w:abstractNumId w:val="31"/>
  </w:num>
  <w:num w:numId="33">
    <w:abstractNumId w:val="36"/>
  </w:num>
  <w:num w:numId="34">
    <w:abstractNumId w:val="25"/>
  </w:num>
  <w:num w:numId="35">
    <w:abstractNumId w:val="34"/>
  </w:num>
  <w:num w:numId="36">
    <w:abstractNumId w:val="10"/>
  </w:num>
  <w:num w:numId="37">
    <w:abstractNumId w:val="20"/>
  </w:num>
  <w:num w:numId="38">
    <w:abstractNumId w:val="38"/>
  </w:num>
  <w:num w:numId="39">
    <w:abstractNumId w:val="3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A8E"/>
    <w:rsid w:val="0003214D"/>
    <w:rsid w:val="00142A74"/>
    <w:rsid w:val="00193172"/>
    <w:rsid w:val="00216DEE"/>
    <w:rsid w:val="00232FD8"/>
    <w:rsid w:val="00292B8D"/>
    <w:rsid w:val="002E75F3"/>
    <w:rsid w:val="00307FE8"/>
    <w:rsid w:val="00334F42"/>
    <w:rsid w:val="003728AE"/>
    <w:rsid w:val="00380D5F"/>
    <w:rsid w:val="00431437"/>
    <w:rsid w:val="004814FC"/>
    <w:rsid w:val="004A5FD1"/>
    <w:rsid w:val="004D0C1C"/>
    <w:rsid w:val="005A4A8E"/>
    <w:rsid w:val="00610DEF"/>
    <w:rsid w:val="0061754A"/>
    <w:rsid w:val="00627BA6"/>
    <w:rsid w:val="00666F1E"/>
    <w:rsid w:val="007027B0"/>
    <w:rsid w:val="007073B3"/>
    <w:rsid w:val="007D1590"/>
    <w:rsid w:val="008A5D9A"/>
    <w:rsid w:val="008D00D2"/>
    <w:rsid w:val="00911E0C"/>
    <w:rsid w:val="00947EDB"/>
    <w:rsid w:val="009673A9"/>
    <w:rsid w:val="009A1D94"/>
    <w:rsid w:val="009A2C61"/>
    <w:rsid w:val="00A51FAF"/>
    <w:rsid w:val="00A54DDF"/>
    <w:rsid w:val="00A77973"/>
    <w:rsid w:val="00AB4252"/>
    <w:rsid w:val="00AE71DD"/>
    <w:rsid w:val="00AF2B72"/>
    <w:rsid w:val="00B04DF6"/>
    <w:rsid w:val="00B157E2"/>
    <w:rsid w:val="00B5611F"/>
    <w:rsid w:val="00B8159E"/>
    <w:rsid w:val="00C274EF"/>
    <w:rsid w:val="00CC1CD5"/>
    <w:rsid w:val="00CD6AFA"/>
    <w:rsid w:val="00D51B35"/>
    <w:rsid w:val="00D96B5A"/>
    <w:rsid w:val="00DB517D"/>
    <w:rsid w:val="00DD14BF"/>
    <w:rsid w:val="00E1320E"/>
    <w:rsid w:val="00E20E45"/>
    <w:rsid w:val="00E60616"/>
    <w:rsid w:val="00EA7FFB"/>
    <w:rsid w:val="00EB3717"/>
    <w:rsid w:val="00ED7F0A"/>
    <w:rsid w:val="00F17C4A"/>
    <w:rsid w:val="00F318E9"/>
    <w:rsid w:val="00F43C06"/>
    <w:rsid w:val="00F90658"/>
    <w:rsid w:val="00FC356D"/>
    <w:rsid w:val="00FD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7925E6-AF5F-4F4C-AFB3-2AEA811D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4A8E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0E4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16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6DEE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8D0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00D2"/>
    <w:rPr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8D0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00D2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2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33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1172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 Marcin</dc:creator>
  <cp:keywords/>
  <dc:description/>
  <cp:lastModifiedBy>Zalewska Barbara</cp:lastModifiedBy>
  <cp:revision>2</cp:revision>
  <cp:lastPrinted>2025-06-12T06:08:00Z</cp:lastPrinted>
  <dcterms:created xsi:type="dcterms:W3CDTF">2026-08-18T12:23:00Z</dcterms:created>
  <dcterms:modified xsi:type="dcterms:W3CDTF">2026-08-18T12:23:00Z</dcterms:modified>
</cp:coreProperties>
</file>