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D4441" w14:textId="34C0D326" w:rsidR="005A1175" w:rsidRDefault="005A1175" w:rsidP="003678C9">
      <w:r>
        <w:t>………………………………………………..</w:t>
      </w:r>
    </w:p>
    <w:p w14:paraId="6623B070" w14:textId="23F348AC" w:rsidR="005A1175" w:rsidRDefault="005A1175" w:rsidP="003678C9">
      <w:r>
        <w:t xml:space="preserve">                        Imię i nazwisko</w:t>
      </w:r>
    </w:p>
    <w:p w14:paraId="43ABB910" w14:textId="77777777" w:rsidR="005A1175" w:rsidRDefault="005A1175" w:rsidP="003678C9"/>
    <w:p w14:paraId="222F9AEE" w14:textId="77777777" w:rsidR="005A1175" w:rsidRDefault="005A1175" w:rsidP="003678C9"/>
    <w:p w14:paraId="304DE29C" w14:textId="1A0E458D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</w:t>
      </w:r>
      <w:r w:rsidR="009E0A21">
        <w:rPr>
          <w:b/>
          <w:bCs/>
        </w:rPr>
        <w:t>E</w:t>
      </w:r>
      <w:r w:rsidRPr="005A1175">
        <w:rPr>
          <w:b/>
          <w:bCs/>
        </w:rPr>
        <w:t>NTA SĘDZIEGO</w:t>
      </w:r>
    </w:p>
    <w:p w14:paraId="025EF8BA" w14:textId="5C4315B4" w:rsidR="005A1175" w:rsidRPr="005A1175" w:rsidRDefault="00ED1B49" w:rsidP="005A1175">
      <w:pPr>
        <w:jc w:val="center"/>
        <w:rPr>
          <w:b/>
          <w:bCs/>
        </w:rPr>
      </w:pPr>
      <w:r>
        <w:rPr>
          <w:b/>
          <w:bCs/>
        </w:rPr>
        <w:t>Ogłoszenie KD.110.20.2024</w:t>
      </w:r>
    </w:p>
    <w:p w14:paraId="33D0C275" w14:textId="70773107" w:rsidR="005A1175" w:rsidRDefault="005A1175" w:rsidP="003678C9"/>
    <w:p w14:paraId="27A0D002" w14:textId="77777777" w:rsidR="000D5822" w:rsidRDefault="000D5822" w:rsidP="003678C9"/>
    <w:p w14:paraId="62222414" w14:textId="5F5896F2" w:rsidR="005A1175" w:rsidRDefault="005A1175" w:rsidP="003678C9">
      <w:pPr>
        <w:rPr>
          <w:b/>
          <w:bCs/>
        </w:rPr>
      </w:pPr>
      <w:r w:rsidRPr="005A1175">
        <w:rPr>
          <w:b/>
          <w:bCs/>
        </w:rPr>
        <w:t>TEST</w:t>
      </w:r>
    </w:p>
    <w:p w14:paraId="64A3A0EC" w14:textId="77777777" w:rsidR="000D5822" w:rsidRPr="005A1175" w:rsidRDefault="000D5822" w:rsidP="003678C9">
      <w:pPr>
        <w:rPr>
          <w:b/>
          <w:bCs/>
        </w:rPr>
      </w:pPr>
    </w:p>
    <w:p w14:paraId="6C309F84" w14:textId="60A43D4C" w:rsidR="005A1175" w:rsidRDefault="005A1175" w:rsidP="003678C9"/>
    <w:p w14:paraId="2EE07FF2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Na zasadach określonych w Kodeksie karnym za przestępstwo kradzieży (art. 278 § 1 kk) i odpowiada ten, kto:</w:t>
      </w:r>
    </w:p>
    <w:p w14:paraId="759941F3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ma ukończone 16 lat</w:t>
      </w:r>
    </w:p>
    <w:p w14:paraId="1383FBB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ma ukończone 17 lat</w:t>
      </w:r>
    </w:p>
    <w:p w14:paraId="495C7FCF" w14:textId="685B98AE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ma ukończone 15 lat</w:t>
      </w:r>
    </w:p>
    <w:p w14:paraId="1CFD4785" w14:textId="77777777" w:rsidR="000D5822" w:rsidRPr="00CE3185" w:rsidRDefault="000D5822" w:rsidP="000D5822">
      <w:pPr>
        <w:suppressAutoHyphens w:val="0"/>
        <w:ind w:left="1440"/>
      </w:pPr>
    </w:p>
    <w:p w14:paraId="7CA00A5A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rPr>
          <w:shd w:val="clear" w:color="auto" w:fill="FFFFFF"/>
        </w:rPr>
        <w:t xml:space="preserve">Dwa lub więcej </w:t>
      </w:r>
      <w:proofErr w:type="spellStart"/>
      <w:r w:rsidRPr="00CE3185">
        <w:rPr>
          <w:shd w:val="clear" w:color="auto" w:fill="FFFFFF"/>
        </w:rPr>
        <w:t>zachowań</w:t>
      </w:r>
      <w:proofErr w:type="spellEnd"/>
      <w:r w:rsidRPr="00CE3185">
        <w:rPr>
          <w:shd w:val="clear" w:color="auto" w:fill="FFFFFF"/>
        </w:rPr>
        <w:t>, podjętych w krótkich odstępach czasu w wykonaniu z góry powziętego zamiaru, uważa się za:</w:t>
      </w:r>
    </w:p>
    <w:p w14:paraId="22BA1CF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ciąg przestępstw</w:t>
      </w:r>
    </w:p>
    <w:p w14:paraId="58F572AA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zbieg przestępstw</w:t>
      </w:r>
    </w:p>
    <w:p w14:paraId="5B3CBC2C" w14:textId="3BAD79E8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jeden czyn zabroniony</w:t>
      </w:r>
    </w:p>
    <w:p w14:paraId="092A82CA" w14:textId="77777777" w:rsidR="000D5822" w:rsidRPr="00CE3185" w:rsidRDefault="000D5822" w:rsidP="000D5822">
      <w:pPr>
        <w:suppressAutoHyphens w:val="0"/>
        <w:ind w:left="1440"/>
      </w:pPr>
    </w:p>
    <w:p w14:paraId="440BCAB6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 xml:space="preserve"> Nie podlega karze za przygotowanie:</w:t>
      </w:r>
    </w:p>
    <w:p w14:paraId="136C8315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kto ujawnił istotne okoliczności czynu</w:t>
      </w:r>
    </w:p>
    <w:p w14:paraId="44ED83BC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kto dobrowolnie od czynu odstąpił</w:t>
      </w:r>
    </w:p>
    <w:p w14:paraId="66E3AB98" w14:textId="2F6D458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kto przyznał się do popełnienia czynu</w:t>
      </w:r>
    </w:p>
    <w:p w14:paraId="0E109965" w14:textId="77777777" w:rsidR="000D5822" w:rsidRPr="00CE3185" w:rsidRDefault="000D5822" w:rsidP="000D5822">
      <w:pPr>
        <w:suppressAutoHyphens w:val="0"/>
        <w:ind w:left="1440"/>
      </w:pPr>
    </w:p>
    <w:p w14:paraId="473AE06D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Kara ograniczenia wolności polega na:</w:t>
      </w:r>
    </w:p>
    <w:p w14:paraId="38C09941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wykonywaniu prac na cele społeczne</w:t>
      </w:r>
    </w:p>
    <w:p w14:paraId="4FC41C6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wykonywaniu prac społecznie użytecznych</w:t>
      </w:r>
    </w:p>
    <w:p w14:paraId="31830B7D" w14:textId="2DD97343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pozostawaniu w miejscu zamieszkania</w:t>
      </w:r>
    </w:p>
    <w:p w14:paraId="0A279454" w14:textId="77777777" w:rsidR="000D5822" w:rsidRPr="00CE3185" w:rsidRDefault="000D5822" w:rsidP="000D5822">
      <w:pPr>
        <w:suppressAutoHyphens w:val="0"/>
        <w:ind w:left="1440"/>
      </w:pPr>
    </w:p>
    <w:p w14:paraId="0B5C935B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Jeżeli ustawa nie stanowi inaczej kara ograniczenia wolności:</w:t>
      </w:r>
    </w:p>
    <w:p w14:paraId="798DAE7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trwa najkrócej 3 miesiące</w:t>
      </w:r>
    </w:p>
    <w:p w14:paraId="4B6B3C6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trwa najdłużej 3 lata</w:t>
      </w:r>
    </w:p>
    <w:p w14:paraId="6BFA5E7D" w14:textId="2B721CD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trwa najkrócej 1 miesiąc</w:t>
      </w:r>
    </w:p>
    <w:p w14:paraId="53C8C156" w14:textId="77777777" w:rsidR="000D5822" w:rsidRPr="00CE3185" w:rsidRDefault="000D5822" w:rsidP="000D5822">
      <w:pPr>
        <w:suppressAutoHyphens w:val="0"/>
        <w:ind w:left="1440"/>
      </w:pPr>
    </w:p>
    <w:p w14:paraId="7F07DE63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Jeżeli ustawa nie stanowi inaczej:</w:t>
      </w:r>
    </w:p>
    <w:p w14:paraId="6BEB7B4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najniższa liczba stawek dziennych grzywny wynosi 10,</w:t>
      </w:r>
    </w:p>
    <w:p w14:paraId="43E4D0E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najwyższa liczba stawek dziennych grzywny wynosi 500,</w:t>
      </w:r>
    </w:p>
    <w:p w14:paraId="3C2FB2E5" w14:textId="57ADF5A7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najwyższa liczba stawek dziennych grzywny wynosi 340,</w:t>
      </w:r>
    </w:p>
    <w:p w14:paraId="47B5F9B5" w14:textId="77777777" w:rsidR="000D5822" w:rsidRPr="00CE3185" w:rsidRDefault="000D5822" w:rsidP="000D5822">
      <w:pPr>
        <w:suppressAutoHyphens w:val="0"/>
        <w:ind w:left="1440"/>
      </w:pPr>
    </w:p>
    <w:p w14:paraId="0CEEC7C6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Świadczenie pieniężne jest:</w:t>
      </w:r>
    </w:p>
    <w:p w14:paraId="3F729C7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środkiem kompensacyjnym</w:t>
      </w:r>
    </w:p>
    <w:p w14:paraId="2AE98182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środkiem karnym</w:t>
      </w:r>
    </w:p>
    <w:p w14:paraId="5B1A30DE" w14:textId="2B398021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środkiem zabezpieczającym</w:t>
      </w:r>
    </w:p>
    <w:p w14:paraId="57F530A1" w14:textId="746163DC" w:rsidR="000D5822" w:rsidRDefault="000D5822" w:rsidP="000D5822">
      <w:pPr>
        <w:suppressAutoHyphens w:val="0"/>
        <w:ind w:left="1440"/>
      </w:pPr>
    </w:p>
    <w:p w14:paraId="5740DEDD" w14:textId="77777777" w:rsidR="000D5822" w:rsidRPr="00CE3185" w:rsidRDefault="000D5822" w:rsidP="000D5822">
      <w:pPr>
        <w:suppressAutoHyphens w:val="0"/>
        <w:ind w:left="1440"/>
      </w:pPr>
    </w:p>
    <w:p w14:paraId="16D189EB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lastRenderedPageBreak/>
        <w:t>Wobec oskarżonego o prowadzenie pojazdu mechanicznego w stanie nietrzeźwości w ruchu lądowym orzeczenie zakazu prowadzenia pojazdów jest:</w:t>
      </w:r>
    </w:p>
    <w:p w14:paraId="7FA4CAF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uzależnione od zawartości alkoholu we krwi</w:t>
      </w:r>
    </w:p>
    <w:p w14:paraId="700B7AA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fakultatywne</w:t>
      </w:r>
    </w:p>
    <w:p w14:paraId="036E8FAD" w14:textId="745764A1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obligatoryjne</w:t>
      </w:r>
    </w:p>
    <w:p w14:paraId="57BC7404" w14:textId="77777777" w:rsidR="000D5822" w:rsidRPr="00CE3185" w:rsidRDefault="000D5822" w:rsidP="000D5822">
      <w:pPr>
        <w:suppressAutoHyphens w:val="0"/>
        <w:ind w:left="1440"/>
      </w:pPr>
    </w:p>
    <w:p w14:paraId="438A9C51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Warunkowe umorzenie postępowania karnego następuje na okres próby:</w:t>
      </w:r>
    </w:p>
    <w:p w14:paraId="379B994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od roku do 3 lat</w:t>
      </w:r>
    </w:p>
    <w:p w14:paraId="675522E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roku</w:t>
      </w:r>
    </w:p>
    <w:p w14:paraId="48298C8E" w14:textId="73BB9D49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od 2 do 3 lat</w:t>
      </w:r>
    </w:p>
    <w:p w14:paraId="7F8DDF91" w14:textId="77777777" w:rsidR="000D5822" w:rsidRPr="00CE3185" w:rsidRDefault="000D5822" w:rsidP="000D5822">
      <w:pPr>
        <w:suppressAutoHyphens w:val="0"/>
        <w:ind w:left="1440"/>
      </w:pPr>
    </w:p>
    <w:p w14:paraId="7D01EEBC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Warunkowego umorzenia postępowania nie stosuje się do sprawcy przestępstwa zagrożonego karą przekraczającą:</w:t>
      </w:r>
    </w:p>
    <w:p w14:paraId="4E30A99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3 lata pozbawienia wolności</w:t>
      </w:r>
    </w:p>
    <w:p w14:paraId="3BE7EE09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5 lat pozbawienia wolności</w:t>
      </w:r>
    </w:p>
    <w:p w14:paraId="4BA3AEBA" w14:textId="00C6CD2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8 lat pozbawienia wolności</w:t>
      </w:r>
    </w:p>
    <w:p w14:paraId="65B9981A" w14:textId="77777777" w:rsidR="000D5822" w:rsidRPr="00CE3185" w:rsidRDefault="000D5822" w:rsidP="000D5822">
      <w:pPr>
        <w:suppressAutoHyphens w:val="0"/>
        <w:ind w:left="1440"/>
      </w:pPr>
    </w:p>
    <w:p w14:paraId="6172FF24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Nie można wykonać kary grzywny orzeczonej za przestępstwo, jeżeli od uprawomocnienia się wyroku skazującego upłynęło lat:</w:t>
      </w:r>
    </w:p>
    <w:p w14:paraId="13B305A9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3</w:t>
      </w:r>
    </w:p>
    <w:p w14:paraId="55ECE85A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5</w:t>
      </w:r>
    </w:p>
    <w:p w14:paraId="7C9ABB3A" w14:textId="1C0D011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10</w:t>
      </w:r>
    </w:p>
    <w:p w14:paraId="39F017B7" w14:textId="77777777" w:rsidR="000D5822" w:rsidRPr="00CE3185" w:rsidRDefault="000D5822" w:rsidP="000D5822">
      <w:pPr>
        <w:suppressAutoHyphens w:val="0"/>
        <w:ind w:left="1440"/>
      </w:pPr>
    </w:p>
    <w:p w14:paraId="570DADE9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Termin sporządzenia pisemnego uzasadnienia wyroku wynosi w sprawach karnych:</w:t>
      </w:r>
    </w:p>
    <w:p w14:paraId="42D597A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7 dni</w:t>
      </w:r>
    </w:p>
    <w:p w14:paraId="172739C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14 dni</w:t>
      </w:r>
    </w:p>
    <w:p w14:paraId="56E17BC3" w14:textId="4ACA961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21 dni</w:t>
      </w:r>
    </w:p>
    <w:p w14:paraId="58EC6BDC" w14:textId="77777777" w:rsidR="000D5822" w:rsidRPr="00CE3185" w:rsidRDefault="000D5822" w:rsidP="000D5822">
      <w:pPr>
        <w:suppressAutoHyphens w:val="0"/>
        <w:ind w:left="1440"/>
      </w:pPr>
    </w:p>
    <w:p w14:paraId="2355BF35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Termin sporządzenia pisemnego uzasadnienia wyroku wynosi w sprawach o wykroczenia:</w:t>
      </w:r>
    </w:p>
    <w:p w14:paraId="2B95262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7 dni</w:t>
      </w:r>
    </w:p>
    <w:p w14:paraId="13E56E1A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14 dni</w:t>
      </w:r>
    </w:p>
    <w:p w14:paraId="63BD9D4E" w14:textId="00F2B4A9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21 dni</w:t>
      </w:r>
    </w:p>
    <w:p w14:paraId="7A0973C9" w14:textId="77777777" w:rsidR="000D5822" w:rsidRPr="00CE3185" w:rsidRDefault="000D5822" w:rsidP="000D5822">
      <w:pPr>
        <w:suppressAutoHyphens w:val="0"/>
        <w:ind w:left="1440"/>
      </w:pPr>
    </w:p>
    <w:p w14:paraId="7C48AC93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Wydanie wyroku nakazowego jest niedopuszczalne:</w:t>
      </w:r>
    </w:p>
    <w:p w14:paraId="0B116B2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wobec oskarżonego pozbawionego wolności</w:t>
      </w:r>
    </w:p>
    <w:p w14:paraId="36498D3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 sprawie z oskarżenia prywatnego</w:t>
      </w:r>
    </w:p>
    <w:p w14:paraId="3EBB5817" w14:textId="57ABCF4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 xml:space="preserve">wobec obcokrajowca </w:t>
      </w:r>
    </w:p>
    <w:p w14:paraId="753C5D90" w14:textId="77777777" w:rsidR="000D5822" w:rsidRPr="00CE3185" w:rsidRDefault="000D5822" w:rsidP="000D5822">
      <w:pPr>
        <w:suppressAutoHyphens w:val="0"/>
        <w:ind w:left="1440"/>
      </w:pPr>
    </w:p>
    <w:p w14:paraId="342F2D6B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Wyrokiem nakazowym można orzec:</w:t>
      </w:r>
    </w:p>
    <w:p w14:paraId="10EE2B2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karę grzywny do 300 stawek dziennych</w:t>
      </w:r>
    </w:p>
    <w:p w14:paraId="1BFA435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karę ograniczenia wolności do 1 roku</w:t>
      </w:r>
    </w:p>
    <w:p w14:paraId="6AF762EF" w14:textId="27DE5E0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zakaz prowadzenia pojazdów</w:t>
      </w:r>
    </w:p>
    <w:p w14:paraId="18CA81DF" w14:textId="6EB2AC82" w:rsidR="000D5822" w:rsidRDefault="000D5822" w:rsidP="000D5822">
      <w:pPr>
        <w:suppressAutoHyphens w:val="0"/>
        <w:ind w:left="1440"/>
      </w:pPr>
    </w:p>
    <w:p w14:paraId="5790EA77" w14:textId="77777777" w:rsidR="000D5822" w:rsidRPr="00CE3185" w:rsidRDefault="000D5822" w:rsidP="000D5822">
      <w:pPr>
        <w:suppressAutoHyphens w:val="0"/>
        <w:ind w:left="1440"/>
      </w:pPr>
    </w:p>
    <w:p w14:paraId="2F9B5958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Od wyroku nakazowego można wnieść:</w:t>
      </w:r>
    </w:p>
    <w:p w14:paraId="75BF5BC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apelację</w:t>
      </w:r>
    </w:p>
    <w:p w14:paraId="4932020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sprzeciw</w:t>
      </w:r>
    </w:p>
    <w:p w14:paraId="1E8544ED" w14:textId="2BE5127E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zażalenie</w:t>
      </w:r>
    </w:p>
    <w:p w14:paraId="0E033462" w14:textId="77777777" w:rsidR="000D5822" w:rsidRPr="00CE3185" w:rsidRDefault="000D5822" w:rsidP="000D5822">
      <w:pPr>
        <w:suppressAutoHyphens w:val="0"/>
        <w:ind w:left="1440"/>
      </w:pPr>
    </w:p>
    <w:p w14:paraId="79B20545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lastRenderedPageBreak/>
        <w:t>Kradzież mienia o wartości 800 zł stanowi:</w:t>
      </w:r>
    </w:p>
    <w:p w14:paraId="3D812BB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 xml:space="preserve">przestępstwo </w:t>
      </w:r>
    </w:p>
    <w:p w14:paraId="1F76EAD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wykroczenie</w:t>
      </w:r>
    </w:p>
    <w:p w14:paraId="301D02E4" w14:textId="2BFD477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 xml:space="preserve">występek </w:t>
      </w:r>
    </w:p>
    <w:p w14:paraId="2EAAFB4B" w14:textId="6D7FBF27" w:rsidR="000D5822" w:rsidRDefault="000D5822" w:rsidP="000D5822">
      <w:pPr>
        <w:suppressAutoHyphens w:val="0"/>
        <w:ind w:left="1440"/>
      </w:pPr>
    </w:p>
    <w:p w14:paraId="58D538E5" w14:textId="77777777" w:rsidR="000D5822" w:rsidRPr="00CE3185" w:rsidRDefault="000D5822" w:rsidP="000D5822">
      <w:pPr>
        <w:suppressAutoHyphens w:val="0"/>
        <w:ind w:left="1440"/>
      </w:pPr>
    </w:p>
    <w:p w14:paraId="6404C02A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Można przywrócić termin:</w:t>
      </w:r>
    </w:p>
    <w:p w14:paraId="254CF535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instrukcyjny</w:t>
      </w:r>
    </w:p>
    <w:p w14:paraId="1467C5F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zawity</w:t>
      </w:r>
    </w:p>
    <w:p w14:paraId="6C21D0F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prekluzyjny</w:t>
      </w:r>
    </w:p>
    <w:p w14:paraId="5B7884D5" w14:textId="06F4A19B" w:rsidR="00ED1B49" w:rsidRDefault="00ED1B49" w:rsidP="00F42B15">
      <w:pPr>
        <w:spacing w:line="276" w:lineRule="auto"/>
        <w:ind w:left="-142"/>
        <w:rPr>
          <w:rFonts w:ascii="Arial" w:hAnsi="Arial" w:cs="Arial"/>
        </w:rPr>
      </w:pPr>
    </w:p>
    <w:p w14:paraId="71E866CF" w14:textId="77777777" w:rsidR="000D5822" w:rsidRPr="00DD5230" w:rsidRDefault="000D5822" w:rsidP="00F42B15">
      <w:pPr>
        <w:spacing w:line="276" w:lineRule="auto"/>
        <w:ind w:left="-142"/>
        <w:rPr>
          <w:rFonts w:ascii="Arial" w:hAnsi="Arial" w:cs="Arial"/>
        </w:rPr>
      </w:pPr>
    </w:p>
    <w:p w14:paraId="53C63F9A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postepowania cywilnego, jeżeli pozwany nie ma miejsca zamieszkania w Polsce, ogólna właściwość miejscową oznacza się według:</w:t>
      </w:r>
    </w:p>
    <w:p w14:paraId="7782D95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pobytu w Polsce, a gdy nie jest ono znane lub nie leży w Polsce - według ostatniego miejsca zamieszkania pozwanego w Polsce</w:t>
      </w:r>
    </w:p>
    <w:p w14:paraId="71D831F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pobytu w Polsce, a gdy nie jest ono znane lub nie leży</w:t>
      </w:r>
      <w:r w:rsidRPr="00F42B15">
        <w:br/>
        <w:t>w Polsce - według ostatniego miejsca zameldowania pozwanego</w:t>
      </w:r>
      <w:r w:rsidRPr="00F42B15">
        <w:br/>
        <w:t>w Polsce</w:t>
      </w:r>
    </w:p>
    <w:p w14:paraId="0E01073B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ostatniego pobytu w Polsce</w:t>
      </w:r>
    </w:p>
    <w:p w14:paraId="587F0EB7" w14:textId="62654CF0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pobytu w Polsce, a gdy nie jest ono znane lub nie leży w Polsce - według ostatniego miejsca pobytu pozwanego w Polsce</w:t>
      </w:r>
    </w:p>
    <w:p w14:paraId="63458201" w14:textId="7BBD198B" w:rsidR="00F42B15" w:rsidRDefault="00F42B15" w:rsidP="00F42B15">
      <w:pPr>
        <w:suppressAutoHyphens w:val="0"/>
        <w:spacing w:line="276" w:lineRule="auto"/>
        <w:ind w:left="1440"/>
        <w:jc w:val="both"/>
      </w:pPr>
    </w:p>
    <w:p w14:paraId="2089DD90" w14:textId="77777777" w:rsidR="000D5822" w:rsidRPr="00F42B15" w:rsidRDefault="000D5822" w:rsidP="00F42B15">
      <w:pPr>
        <w:suppressAutoHyphens w:val="0"/>
        <w:spacing w:line="276" w:lineRule="auto"/>
        <w:ind w:left="1440"/>
        <w:jc w:val="both"/>
      </w:pPr>
    </w:p>
    <w:p w14:paraId="30391050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postepowania cywilnego, sprawę o naruszenie dóbr osobistych - zadośćuczynienie w wysokości 75 000 zł i złożenie oświadczenia określonej treści - publikację przeprosin w Internecie rozpoznaje w pierwszej instancji:</w:t>
      </w:r>
    </w:p>
    <w:p w14:paraId="18339DB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sąd rejonowy – wydział cywilny</w:t>
      </w:r>
    </w:p>
    <w:p w14:paraId="0F352D8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 xml:space="preserve">sąd rejonowy - w postępowaniu odrębnym w sprawach gospodarczych jeśli naruszenie dóbr osobistych dotyczyło przedsiębiorcy </w:t>
      </w:r>
    </w:p>
    <w:p w14:paraId="061F42B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sąd okręgowy – wydział cywilny</w:t>
      </w:r>
    </w:p>
    <w:p w14:paraId="784E6D2B" w14:textId="7C995300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sąd apelacyjny – wydział cywilny</w:t>
      </w:r>
    </w:p>
    <w:p w14:paraId="211223C2" w14:textId="64059EB9" w:rsidR="00F42B15" w:rsidRDefault="00F42B15" w:rsidP="00F42B15">
      <w:pPr>
        <w:suppressAutoHyphens w:val="0"/>
        <w:spacing w:line="276" w:lineRule="auto"/>
        <w:ind w:left="1440"/>
        <w:jc w:val="both"/>
      </w:pPr>
    </w:p>
    <w:p w14:paraId="46A70F00" w14:textId="77777777" w:rsidR="000D5822" w:rsidRPr="00F42B15" w:rsidRDefault="000D5822" w:rsidP="00F42B15">
      <w:pPr>
        <w:suppressAutoHyphens w:val="0"/>
        <w:spacing w:line="276" w:lineRule="auto"/>
        <w:ind w:left="1440"/>
        <w:jc w:val="both"/>
      </w:pPr>
    </w:p>
    <w:p w14:paraId="029EF75F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postępowania cywilnego, w zakresie czynności przewodniczącego zarządzenia może również wydawać asystent sędziego,</w:t>
      </w:r>
      <w:r w:rsidRPr="00F42B15">
        <w:br/>
        <w:t>z wyjątkiem zarządzenia:</w:t>
      </w:r>
    </w:p>
    <w:p w14:paraId="2784B1E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 xml:space="preserve">o wezwaniu do uiszczenia opłaty stosunkowej </w:t>
      </w:r>
    </w:p>
    <w:p w14:paraId="28A8F1B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 zwrocie pisma procesowego, w tym pozwu</w:t>
      </w:r>
    </w:p>
    <w:p w14:paraId="744CBB76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 doręczeniu odpisu pozwu i wniesieniu odpowiedzi na pozew</w:t>
      </w:r>
    </w:p>
    <w:p w14:paraId="3EC0857E" w14:textId="11F74D24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 wezwaniu do uzupełnienia braków formalnych skargi na orzeczenie referendarza sądowego</w:t>
      </w:r>
    </w:p>
    <w:p w14:paraId="57572542" w14:textId="453D443F" w:rsidR="000D5822" w:rsidRDefault="000D5822" w:rsidP="000D5822">
      <w:pPr>
        <w:suppressAutoHyphens w:val="0"/>
        <w:spacing w:line="276" w:lineRule="auto"/>
        <w:jc w:val="both"/>
      </w:pPr>
    </w:p>
    <w:p w14:paraId="5A6FF49C" w14:textId="77777777" w:rsidR="000D5822" w:rsidRPr="00F42B15" w:rsidRDefault="000D5822" w:rsidP="000D5822">
      <w:pPr>
        <w:suppressAutoHyphens w:val="0"/>
        <w:spacing w:line="276" w:lineRule="auto"/>
        <w:jc w:val="both"/>
      </w:pPr>
    </w:p>
    <w:p w14:paraId="4EFD26BD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lastRenderedPageBreak/>
        <w:t>Zgodnie z Kodeksem postępowania cywilnego, jeżeli wyrok uwzgledniający powództwo, zasądzający świadczenie pieniężne, jest zaoczny, to sąd:</w:t>
      </w:r>
    </w:p>
    <w:p w14:paraId="60C4097C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z urzędu nada wyrokowi przy jego wydaniu rygor natychmiastowej wykonalności</w:t>
      </w:r>
    </w:p>
    <w:p w14:paraId="5BACB84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z urzędu nada wyrokowi przy jego wydaniu rygor natychmiastowej wykonalności, chyba, że pozwanym jest konsument</w:t>
      </w:r>
    </w:p>
    <w:p w14:paraId="0C27758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 xml:space="preserve">może mu nadać rygor natychmiastowej wykonalności </w:t>
      </w:r>
    </w:p>
    <w:p w14:paraId="60D3C8A7" w14:textId="4FF28D96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może uzależnić nadanie rygoru natychmiastowej wykonalności od złożenia przez powoda stosownego zabezpieczenia</w:t>
      </w:r>
    </w:p>
    <w:p w14:paraId="272E919B" w14:textId="77777777" w:rsidR="00F42B15" w:rsidRPr="00F42B15" w:rsidRDefault="00F42B15" w:rsidP="00F42B15">
      <w:pPr>
        <w:suppressAutoHyphens w:val="0"/>
        <w:spacing w:line="276" w:lineRule="auto"/>
        <w:ind w:left="1440"/>
        <w:jc w:val="both"/>
      </w:pPr>
    </w:p>
    <w:p w14:paraId="31A522CB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Wskaż postanowienie sądu pierwszej instancji, na które przysługuje zażalenie do innego składu sądu pierwszej instancji:</w:t>
      </w:r>
    </w:p>
    <w:p w14:paraId="27349DA4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udzielenie zabezpieczenia</w:t>
      </w:r>
    </w:p>
    <w:p w14:paraId="28905287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sprostowanie orzeczenia</w:t>
      </w:r>
    </w:p>
    <w:p w14:paraId="43BAD67D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sprostowania orzeczenia</w:t>
      </w:r>
    </w:p>
    <w:p w14:paraId="71C36441" w14:textId="054C9AE0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oddalenie wniosku o wyłączenie sędziego</w:t>
      </w:r>
    </w:p>
    <w:p w14:paraId="66DE2BFC" w14:textId="77777777" w:rsidR="008C1F22" w:rsidRPr="00F42B15" w:rsidRDefault="008C1F22" w:rsidP="008C1F22">
      <w:pPr>
        <w:suppressAutoHyphens w:val="0"/>
        <w:spacing w:line="276" w:lineRule="auto"/>
        <w:ind w:left="1440"/>
        <w:jc w:val="both"/>
      </w:pPr>
    </w:p>
    <w:p w14:paraId="01D70F62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Wskaż postanowienie sądu pierwszej instancji, na które nie służy zażalenie:</w:t>
      </w:r>
    </w:p>
    <w:p w14:paraId="3275D9D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zawieszenie postępowania</w:t>
      </w:r>
    </w:p>
    <w:p w14:paraId="6E324879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przywrócenia terminu</w:t>
      </w:r>
    </w:p>
    <w:p w14:paraId="1A132C1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podjęcia zawieszonego postępowania</w:t>
      </w:r>
    </w:p>
    <w:p w14:paraId="6C902C9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odrzucenia pozwu</w:t>
      </w:r>
    </w:p>
    <w:p w14:paraId="720AEDA6" w14:textId="744A4D9E" w:rsidR="00F42B15" w:rsidRPr="00F42B15" w:rsidRDefault="00F42B15" w:rsidP="00F42B15">
      <w:pPr>
        <w:spacing w:line="276" w:lineRule="auto"/>
        <w:ind w:left="360"/>
        <w:jc w:val="both"/>
      </w:pPr>
    </w:p>
    <w:p w14:paraId="284BE906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postępowania cywilnego, w postępowaniu nieprocesowym po rozpoczęciu posiedzenia albo złożeniu przez któregokolwiek z uczestników oświadczenia na piśmie, cofnięcie wniosku:</w:t>
      </w:r>
    </w:p>
    <w:p w14:paraId="03375E6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jest niedopuszczalne</w:t>
      </w:r>
    </w:p>
    <w:p w14:paraId="7E2E4DD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wymaga zgody wszystkich uczestników</w:t>
      </w:r>
    </w:p>
    <w:p w14:paraId="516E286C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jest skuteczne tylko wtedy, gdy inni uczestnicy nie sprzeciwili się temu w terminie wyznaczonym</w:t>
      </w:r>
    </w:p>
    <w:p w14:paraId="0A11A1DC" w14:textId="619095E4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jest bezwarunkowo skuteczne i prowadzi do umorzenia postępowania</w:t>
      </w:r>
    </w:p>
    <w:p w14:paraId="02D33076" w14:textId="77777777" w:rsidR="008C1F22" w:rsidRPr="00F42B15" w:rsidRDefault="008C1F22" w:rsidP="008C1F22">
      <w:pPr>
        <w:suppressAutoHyphens w:val="0"/>
        <w:spacing w:line="276" w:lineRule="auto"/>
        <w:ind w:left="1440"/>
        <w:jc w:val="both"/>
      </w:pPr>
    </w:p>
    <w:p w14:paraId="4F84234D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</w:pPr>
      <w:r w:rsidRPr="00F42B15">
        <w:t>Zgodnie z kodeksem postępowania cywilnego, w przypadku wniesienia przez radcę prawnego pozwu, który nie został należycie opłacony, przewodniczący:</w:t>
      </w:r>
    </w:p>
    <w:p w14:paraId="1B4B1665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wzywa do uiszczenia opłaty od pozwu w terminie tygodnia pod rygorem odrzucenia pozwu,</w:t>
      </w:r>
    </w:p>
    <w:p w14:paraId="2AA6D6D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zawsze zwraca pozew bez wezwania do uiszczenia opłaty,</w:t>
      </w:r>
    </w:p>
    <w:p w14:paraId="5D8DC2A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zwraca pozew bez wezwania do uiszczenia opłaty, jeżeli podlegał opłacie w wysokości stałej lub stosunkowej obliczonej od wskazanej przez stronę wartości przedmiotu sporu </w:t>
      </w:r>
    </w:p>
    <w:p w14:paraId="2270C5B4" w14:textId="7AF6D02B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wzywa do uiszczenia opłaty od pozwu w terminie tygodnia pod rygorem zwrotu pozwu</w:t>
      </w:r>
    </w:p>
    <w:p w14:paraId="699CEF64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23631C17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</w:pPr>
      <w:r w:rsidRPr="00F42B15">
        <w:lastRenderedPageBreak/>
        <w:t>Zgodnie z kodeksem postępowania cywilnego odmowa ustanowienia pełnomocnika z urzędu następuje w formie:</w:t>
      </w:r>
    </w:p>
    <w:p w14:paraId="2C395D7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zarządzenia wydanego na posiedzeniu niejawnym</w:t>
      </w:r>
    </w:p>
    <w:p w14:paraId="2FC2B60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postanowienia wydanego wyłącznie po przeprowadzeniu rozprawy</w:t>
      </w:r>
    </w:p>
    <w:p w14:paraId="5BCD2B2A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postanowienia wydanego wyłącznie na posiedzeniu niejawnym</w:t>
      </w:r>
    </w:p>
    <w:p w14:paraId="68FDCC3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postanowienia wydanego na posiedzeniu niejawnym lub rozprawie</w:t>
      </w:r>
    </w:p>
    <w:p w14:paraId="7035A5B1" w14:textId="24BD7DD7" w:rsidR="00F42B15" w:rsidRDefault="00F42B15" w:rsidP="00F42B15">
      <w:pPr>
        <w:spacing w:line="276" w:lineRule="auto"/>
      </w:pPr>
    </w:p>
    <w:p w14:paraId="149178A0" w14:textId="77777777" w:rsidR="00E53674" w:rsidRPr="00F42B15" w:rsidRDefault="00E53674" w:rsidP="00F42B15">
      <w:pPr>
        <w:spacing w:line="276" w:lineRule="auto"/>
      </w:pPr>
    </w:p>
    <w:p w14:paraId="55226E10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postępowania cywilnego, w przypadku braku podstaw do wydania nakazu zapłaty w elektronicznym postępowaniu upominawczym, sąd:</w:t>
      </w:r>
    </w:p>
    <w:p w14:paraId="15CDF014" w14:textId="77777777" w:rsidR="008C1F22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>przekazuje sprawę do sądu według właściwości ogólnej</w:t>
      </w:r>
    </w:p>
    <w:p w14:paraId="1FD12EDF" w14:textId="77777777" w:rsidR="008C1F22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>zwraca pozew</w:t>
      </w:r>
    </w:p>
    <w:p w14:paraId="32859408" w14:textId="77777777" w:rsidR="008C1F22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>zawiesza postępowanie</w:t>
      </w:r>
    </w:p>
    <w:p w14:paraId="084F15BA" w14:textId="7DDA15DC" w:rsidR="00F42B15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 xml:space="preserve">umarza postępowanie </w:t>
      </w:r>
    </w:p>
    <w:p w14:paraId="0713EA71" w14:textId="2BCD4B99" w:rsidR="008C1F22" w:rsidRDefault="008C1F22" w:rsidP="00F42B15">
      <w:pPr>
        <w:spacing w:line="276" w:lineRule="auto"/>
        <w:ind w:left="900" w:hanging="360"/>
        <w:jc w:val="both"/>
      </w:pPr>
    </w:p>
    <w:p w14:paraId="7DD9EC45" w14:textId="281259C9" w:rsidR="00E53674" w:rsidRDefault="00E53674" w:rsidP="00F42B15">
      <w:pPr>
        <w:spacing w:line="276" w:lineRule="auto"/>
        <w:ind w:left="900" w:hanging="360"/>
        <w:jc w:val="both"/>
      </w:pPr>
    </w:p>
    <w:p w14:paraId="630B42B1" w14:textId="77777777" w:rsidR="00E53674" w:rsidRPr="00F42B15" w:rsidRDefault="00E53674" w:rsidP="00F42B15">
      <w:pPr>
        <w:spacing w:line="276" w:lineRule="auto"/>
        <w:ind w:left="900" w:hanging="360"/>
        <w:jc w:val="both"/>
      </w:pPr>
    </w:p>
    <w:p w14:paraId="137E334B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</w:pPr>
      <w:r w:rsidRPr="00F42B15">
        <w:t>Zgodnie z Kodeksem cywilnym za konsumenta uważa się osobę:</w:t>
      </w:r>
    </w:p>
    <w:p w14:paraId="6B826DD4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fizyczną i prawną, dokonującą czynności prawnej związanej bezpośrednio z jej działalnością gospodarczą </w:t>
      </w:r>
    </w:p>
    <w:p w14:paraId="05BC56F4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fizyczną, dokonującą z przedsiębiorcą czynności prawnej związanej bezpośrednio z jej działalnością gospodarczą lub zawodową</w:t>
      </w:r>
    </w:p>
    <w:p w14:paraId="256088B6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fizyczną i prawną, dokonującą z przedsiębiorcą czynności prawnej  niezwiązanej bezpośrednio z jej działalnością gospodarczą </w:t>
      </w:r>
    </w:p>
    <w:p w14:paraId="03697F32" w14:textId="498CBB2A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fizyczną, dokonującą z przedsiębiorcą czynności prawnej niezwiązanej bezpośrednio z jej działalnością gospodarczą lub zawodową </w:t>
      </w:r>
    </w:p>
    <w:p w14:paraId="36F5264E" w14:textId="2C49FC0B" w:rsidR="008C1F22" w:rsidRDefault="008C1F22" w:rsidP="008C1F22">
      <w:pPr>
        <w:suppressAutoHyphens w:val="0"/>
        <w:spacing w:line="276" w:lineRule="auto"/>
        <w:ind w:left="1440"/>
      </w:pPr>
    </w:p>
    <w:p w14:paraId="2D56F7E8" w14:textId="77777777" w:rsidR="00E53674" w:rsidRPr="00F42B15" w:rsidRDefault="00E53674" w:rsidP="008C1F22">
      <w:pPr>
        <w:suppressAutoHyphens w:val="0"/>
        <w:spacing w:line="276" w:lineRule="auto"/>
        <w:ind w:left="1440"/>
      </w:pPr>
    </w:p>
    <w:p w14:paraId="3FACC808" w14:textId="6B00A104" w:rsidR="00F42B15" w:rsidRPr="00F42B15" w:rsidRDefault="00F42B15" w:rsidP="008C1F22">
      <w:pPr>
        <w:pStyle w:val="Akapitzlist"/>
        <w:numPr>
          <w:ilvl w:val="0"/>
          <w:numId w:val="3"/>
        </w:numPr>
        <w:spacing w:line="276" w:lineRule="auto"/>
      </w:pPr>
      <w:r w:rsidRPr="00F42B15">
        <w:t>Zgodnie z kodeksem cywilnym terminy przedawnienia:</w:t>
      </w:r>
    </w:p>
    <w:p w14:paraId="6282A3A9" w14:textId="77777777" w:rsidR="00F42B15" w:rsidRPr="00F42B15" w:rsidRDefault="00F42B15" w:rsidP="00F42B15">
      <w:pPr>
        <w:numPr>
          <w:ilvl w:val="0"/>
          <w:numId w:val="6"/>
        </w:numPr>
        <w:suppressAutoHyphens w:val="0"/>
        <w:spacing w:line="276" w:lineRule="auto"/>
      </w:pPr>
      <w:r w:rsidRPr="00F42B15">
        <w:t xml:space="preserve">mogą być skracane przez czynność prawną </w:t>
      </w:r>
    </w:p>
    <w:p w14:paraId="48CD7E02" w14:textId="77777777" w:rsidR="00F42B15" w:rsidRPr="00F42B15" w:rsidRDefault="00F42B15" w:rsidP="00F42B15">
      <w:pPr>
        <w:numPr>
          <w:ilvl w:val="0"/>
          <w:numId w:val="6"/>
        </w:numPr>
        <w:suppressAutoHyphens w:val="0"/>
        <w:spacing w:line="276" w:lineRule="auto"/>
        <w:jc w:val="both"/>
      </w:pPr>
      <w:r w:rsidRPr="00F42B15">
        <w:t>nie mogą być skracane przez czynność prawną,</w:t>
      </w:r>
    </w:p>
    <w:p w14:paraId="0E67F6FC" w14:textId="77777777" w:rsidR="00F42B15" w:rsidRPr="00F42B15" w:rsidRDefault="00F42B15" w:rsidP="00F42B15">
      <w:pPr>
        <w:numPr>
          <w:ilvl w:val="0"/>
          <w:numId w:val="6"/>
        </w:numPr>
        <w:suppressAutoHyphens w:val="0"/>
        <w:spacing w:line="276" w:lineRule="auto"/>
      </w:pPr>
      <w:r w:rsidRPr="00F42B15">
        <w:t>mogą być przedłużone przez sąd</w:t>
      </w:r>
    </w:p>
    <w:p w14:paraId="457AD65F" w14:textId="3EC654DD" w:rsidR="00F42B15" w:rsidRDefault="00F42B15" w:rsidP="00F42B15">
      <w:pPr>
        <w:numPr>
          <w:ilvl w:val="0"/>
          <w:numId w:val="6"/>
        </w:numPr>
        <w:suppressAutoHyphens w:val="0"/>
        <w:spacing w:line="276" w:lineRule="auto"/>
      </w:pPr>
      <w:r w:rsidRPr="00F42B15">
        <w:t>mogą być przedłużone przez czynność prawną</w:t>
      </w:r>
    </w:p>
    <w:p w14:paraId="59B273F5" w14:textId="591BF6E6" w:rsidR="008C1F22" w:rsidRDefault="008C1F22" w:rsidP="008C1F22">
      <w:pPr>
        <w:suppressAutoHyphens w:val="0"/>
        <w:spacing w:line="276" w:lineRule="auto"/>
        <w:ind w:left="1440"/>
      </w:pPr>
    </w:p>
    <w:p w14:paraId="20DBB743" w14:textId="77777777" w:rsidR="00E53674" w:rsidRDefault="00E53674" w:rsidP="008C1F22">
      <w:pPr>
        <w:suppressAutoHyphens w:val="0"/>
        <w:spacing w:line="276" w:lineRule="auto"/>
        <w:ind w:left="1440"/>
      </w:pPr>
    </w:p>
    <w:p w14:paraId="2069CEFC" w14:textId="77777777" w:rsidR="00E53674" w:rsidRPr="00F42B15" w:rsidRDefault="00E53674" w:rsidP="008C1F22">
      <w:pPr>
        <w:suppressAutoHyphens w:val="0"/>
        <w:spacing w:line="276" w:lineRule="auto"/>
        <w:ind w:left="1440"/>
      </w:pPr>
    </w:p>
    <w:p w14:paraId="60F8AE9D" w14:textId="61FCEABE" w:rsidR="00F42B15" w:rsidRPr="00F42B15" w:rsidRDefault="00F42B15" w:rsidP="008C1F22">
      <w:pPr>
        <w:numPr>
          <w:ilvl w:val="0"/>
          <w:numId w:val="5"/>
        </w:numPr>
        <w:suppressAutoHyphens w:val="0"/>
        <w:spacing w:line="276" w:lineRule="auto"/>
      </w:pPr>
      <w:r w:rsidRPr="00F42B15">
        <w:t>Zgodnie z kodeksem cywilnym, zniesienie współwłasności przez podział rzeczy wspólnej nie może nastąpić, gdy:</w:t>
      </w:r>
    </w:p>
    <w:p w14:paraId="3F4FB85E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podział pociągałby za sobą istotną zmianę rzeczy</w:t>
      </w:r>
    </w:p>
    <w:p w14:paraId="7060C73C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sprzeciwia się temu większość współwłaścicieli</w:t>
      </w:r>
    </w:p>
    <w:p w14:paraId="4BC847E0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sprzeciwiają się temu wszyscy pozostali współwłaściciele</w:t>
      </w:r>
    </w:p>
    <w:p w14:paraId="5D7A389C" w14:textId="60C54F10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podział pociąga za sobą utratę pożytków</w:t>
      </w:r>
    </w:p>
    <w:p w14:paraId="0C7706E3" w14:textId="163650EC" w:rsidR="008C1F22" w:rsidRDefault="008C1F22" w:rsidP="00E53674">
      <w:pPr>
        <w:suppressAutoHyphens w:val="0"/>
        <w:spacing w:line="276" w:lineRule="auto"/>
      </w:pPr>
    </w:p>
    <w:p w14:paraId="3CCB2A21" w14:textId="77777777" w:rsidR="00E53674" w:rsidRPr="00F42B15" w:rsidRDefault="00E53674" w:rsidP="00E53674">
      <w:pPr>
        <w:suppressAutoHyphens w:val="0"/>
        <w:spacing w:line="276" w:lineRule="auto"/>
      </w:pPr>
    </w:p>
    <w:p w14:paraId="43A5F58F" w14:textId="77777777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</w:pPr>
      <w:r w:rsidRPr="00F42B15">
        <w:lastRenderedPageBreak/>
        <w:t>Zgodnie z kodeksem cywilnym, solidarność dłużników charakteryzuje się tym, że:</w:t>
      </w:r>
    </w:p>
    <w:p w14:paraId="50CA492A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wierzytelność zawsze przysługuje kilku osobom</w:t>
      </w:r>
    </w:p>
    <w:p w14:paraId="7B659E68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 xml:space="preserve">wygaśnięcie zobowiązania może nastąpić w wyniku spełnienia świadczenia jedynie przez wszystkich dłużników </w:t>
      </w:r>
    </w:p>
    <w:p w14:paraId="047AE6EF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wierzyciel może żądać spełnienia świadczenia od wszystkich dłużników łącznie od kilku z nich lub od każdego z osobna</w:t>
      </w:r>
    </w:p>
    <w:p w14:paraId="79FA08B5" w14:textId="0C3B0B7A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 xml:space="preserve">wierzyciel powinien zawsze wezwać do spełnienia świadczenia wszystkich dłużników </w:t>
      </w:r>
    </w:p>
    <w:p w14:paraId="5034079C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3FEDD27A" w14:textId="4D4FDF6C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</w:pPr>
      <w:r w:rsidRPr="00F42B15">
        <w:t>Zgodnie z kodeksem cywilnym, w razie rozwiązania umowy, przy zawarciu której dano zadatek, w braku odmiennego zastrzeżenia umownego albo zwyczaju:</w:t>
      </w:r>
    </w:p>
    <w:p w14:paraId="21B064E5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zadatek powinien być zwrócony, a obowiązek zapłaty sumy dwukrotnie wyższej odpada</w:t>
      </w:r>
    </w:p>
    <w:p w14:paraId="071B5F1D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 xml:space="preserve">strona, która zadatek dała ma prawo żądać sumy dwukrotnie wyższej od strony, która zadatek otrzymała  </w:t>
      </w:r>
    </w:p>
    <w:p w14:paraId="401C9EAC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strona, która otrzymała zadatek, ma prawo go zachować</w:t>
      </w:r>
    </w:p>
    <w:p w14:paraId="24FFFCBC" w14:textId="7714BFAA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strona, która dała zadatek nie ma prawa żądać jego zwrotu</w:t>
      </w:r>
    </w:p>
    <w:p w14:paraId="7209CE59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1B3CD90A" w14:textId="77777777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</w:pPr>
      <w:r w:rsidRPr="00F42B15">
        <w:t>Zgodnie z kodeksem cywilnym sześciomiesięczny termin do złożenia oświadczenia o przyjęciu lub odrzuceniu spadku liczy się od:</w:t>
      </w:r>
    </w:p>
    <w:p w14:paraId="085F1945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chwili otwarcia spadku</w:t>
      </w:r>
    </w:p>
    <w:p w14:paraId="43592E3A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dnia złożenia wniosku o stwierdzenie nabycia spadku</w:t>
      </w:r>
    </w:p>
    <w:p w14:paraId="4F4F4FD2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dnia, w którym spadkobierca dowiedział się o śmierci spadkodawcy</w:t>
      </w:r>
    </w:p>
    <w:p w14:paraId="30B60295" w14:textId="519BFF6B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dnia, w którym spadkobierca dowiedział się o tytule swego powołania do spadku</w:t>
      </w:r>
    </w:p>
    <w:p w14:paraId="68A284CF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49CCE080" w14:textId="7D3E1441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  <w:jc w:val="both"/>
      </w:pPr>
      <w:r w:rsidRPr="00F42B15">
        <w:t>Zgodnie z kodeksem rodzinnym i opiekuńczym, krewnymi w linii bocznej:</w:t>
      </w:r>
    </w:p>
    <w:p w14:paraId="53CD765A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osoby, które są krewnymi drugiego małżonka</w:t>
      </w:r>
    </w:p>
    <w:p w14:paraId="0C422B19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osoby, które pochodzą od wspólnego przodka, a nie są krewnymi w linii prostej</w:t>
      </w:r>
    </w:p>
    <w:p w14:paraId="617C0DBC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jedynie osoby będące rodzeństwem</w:t>
      </w:r>
    </w:p>
    <w:p w14:paraId="6F27D337" w14:textId="1EED3927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jedynie osoby będące rodzeństwem przyrodnim</w:t>
      </w:r>
    </w:p>
    <w:p w14:paraId="0DB64871" w14:textId="77777777" w:rsidR="00DB31C4" w:rsidRDefault="00DB31C4" w:rsidP="00DB31C4">
      <w:pPr>
        <w:suppressAutoHyphens w:val="0"/>
        <w:spacing w:line="276" w:lineRule="auto"/>
        <w:ind w:left="1440"/>
        <w:jc w:val="both"/>
      </w:pPr>
    </w:p>
    <w:p w14:paraId="642F1C9C" w14:textId="77777777" w:rsidR="00DB31C4" w:rsidRPr="00DB31C4" w:rsidRDefault="00DB31C4" w:rsidP="00DB31C4">
      <w:pPr>
        <w:numPr>
          <w:ilvl w:val="0"/>
          <w:numId w:val="5"/>
        </w:numPr>
        <w:suppressAutoHyphens w:val="0"/>
        <w:spacing w:line="276" w:lineRule="auto"/>
        <w:jc w:val="both"/>
        <w:rPr>
          <w:bCs/>
          <w:sz w:val="22"/>
          <w:szCs w:val="22"/>
          <w:lang w:eastAsia="en-US"/>
          <w14:ligatures w14:val="none"/>
        </w:rPr>
      </w:pPr>
      <w:r w:rsidRPr="00DB31C4">
        <w:rPr>
          <w:bCs/>
          <w14:ligatures w14:val="none"/>
        </w:rPr>
        <w:t>W przypadku wyzbycia się przez wzbogaconego korzyści majątkowej w taki sposób, że nie jest on już wzbogacony:</w:t>
      </w:r>
    </w:p>
    <w:p w14:paraId="7E6980E2" w14:textId="3D977606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można dochodzić roszczenia z tytułu bezpodstawnego wzbogacenia, jeżeli wzbogacony powinien liczyć się z obowiązkiem zwrotu</w:t>
      </w:r>
    </w:p>
    <w:p w14:paraId="308253BE" w14:textId="2F0C54B8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można dochodzić roszczenia z tytułu bezpodstawnego wzbogacenia, ale tylko w przypadku, gdy wzbogacony</w:t>
      </w:r>
      <w:r>
        <w:rPr>
          <w14:ligatures w14:val="none"/>
        </w:rPr>
        <w:t xml:space="preserve"> intencjonalnie rzecz zniszczył</w:t>
      </w:r>
    </w:p>
    <w:p w14:paraId="12D35A65" w14:textId="2B576BE0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możliwość dochodzenia roszczenia z tytułu bezpodsta</w:t>
      </w:r>
      <w:r>
        <w:rPr>
          <w14:ligatures w14:val="none"/>
        </w:rPr>
        <w:t>wnego wzbogacenia zawsze odpada</w:t>
      </w:r>
    </w:p>
    <w:p w14:paraId="513F9B46" w14:textId="5D4CE3D3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wzbogacony zobowiązany jest do zwrotu wartości korzyści bowie</w:t>
      </w:r>
      <w:r>
        <w:rPr>
          <w14:ligatures w14:val="none"/>
        </w:rPr>
        <w:t>m nie może wydać jej w naturze</w:t>
      </w:r>
    </w:p>
    <w:p w14:paraId="5F5AB919" w14:textId="77777777" w:rsidR="00E53674" w:rsidRDefault="00E53674" w:rsidP="005A1175"/>
    <w:p w14:paraId="7FC317A0" w14:textId="3F66A1D2" w:rsidR="005A1175" w:rsidRDefault="005A1175" w:rsidP="005A1175">
      <w:r>
        <w:lastRenderedPageBreak/>
        <w:t>………………………………………………..</w:t>
      </w:r>
    </w:p>
    <w:p w14:paraId="7A6E4D15" w14:textId="77777777" w:rsidR="005A1175" w:rsidRDefault="005A1175" w:rsidP="005A1175">
      <w:r>
        <w:t xml:space="preserve">                        Imię i nazwisko</w:t>
      </w:r>
    </w:p>
    <w:p w14:paraId="7490177C" w14:textId="77777777" w:rsidR="005A1175" w:rsidRDefault="005A1175" w:rsidP="005A1175"/>
    <w:p w14:paraId="56E1EFCC" w14:textId="77777777" w:rsidR="005A1175" w:rsidRDefault="005A1175" w:rsidP="005A1175"/>
    <w:p w14:paraId="34B959C6" w14:textId="308EF908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</w:t>
      </w:r>
      <w:r w:rsidR="009E0A21">
        <w:rPr>
          <w:b/>
          <w:bCs/>
        </w:rPr>
        <w:t>E</w:t>
      </w:r>
      <w:r w:rsidRPr="005A1175">
        <w:rPr>
          <w:b/>
          <w:bCs/>
        </w:rPr>
        <w:t>NTA SĘDZIEGO</w:t>
      </w:r>
    </w:p>
    <w:p w14:paraId="45B5D3A7" w14:textId="2748CCFF" w:rsidR="005A1175" w:rsidRPr="005A1175" w:rsidRDefault="00ED1B49" w:rsidP="005A1175">
      <w:pPr>
        <w:jc w:val="center"/>
        <w:rPr>
          <w:b/>
          <w:bCs/>
        </w:rPr>
      </w:pPr>
      <w:r>
        <w:rPr>
          <w:b/>
          <w:bCs/>
        </w:rPr>
        <w:t>Ogłoszenie KD.110.20.2024</w:t>
      </w:r>
    </w:p>
    <w:p w14:paraId="6B857586" w14:textId="77777777" w:rsidR="005A1175" w:rsidRDefault="005A1175" w:rsidP="005A1175"/>
    <w:p w14:paraId="79FA76EF" w14:textId="6C868865" w:rsidR="005A1175" w:rsidRPr="005A1175" w:rsidRDefault="00733FBB" w:rsidP="005A1175">
      <w:pPr>
        <w:rPr>
          <w:b/>
          <w:bCs/>
        </w:rPr>
      </w:pPr>
      <w:r>
        <w:rPr>
          <w:b/>
          <w:bCs/>
        </w:rPr>
        <w:t>PRACA PISEMNA  (na 1 z tematów</w:t>
      </w:r>
      <w:r w:rsidR="005A1175">
        <w:rPr>
          <w:b/>
          <w:bCs/>
        </w:rPr>
        <w:t>)</w:t>
      </w:r>
    </w:p>
    <w:p w14:paraId="5F209363" w14:textId="77777777" w:rsidR="005A1175" w:rsidRDefault="005A1175" w:rsidP="003678C9"/>
    <w:p w14:paraId="42567C20" w14:textId="098E194F" w:rsidR="003678C9" w:rsidRDefault="00464AA8" w:rsidP="003678C9">
      <w:r>
        <w:t>Pytanie otwarte.</w:t>
      </w:r>
    </w:p>
    <w:p w14:paraId="0AE4A88D" w14:textId="77777777" w:rsidR="003678C9" w:rsidRDefault="003678C9" w:rsidP="003678C9"/>
    <w:p w14:paraId="01B09C34" w14:textId="72BF45F2" w:rsidR="003F4E6B" w:rsidRDefault="00ED1B49" w:rsidP="00ED1B49">
      <w:pPr>
        <w:pStyle w:val="Akapitzlist"/>
        <w:numPr>
          <w:ilvl w:val="0"/>
          <w:numId w:val="2"/>
        </w:numPr>
      </w:pPr>
      <w:r w:rsidRPr="00ED1B49">
        <w:t>Proszę omówić znamiona przestępstwa kradzieży</w:t>
      </w:r>
      <w:r w:rsidR="003678C9" w:rsidRPr="00ED1B49">
        <w:t>.</w:t>
      </w:r>
    </w:p>
    <w:p w14:paraId="2EEB5A10" w14:textId="5305A7F2" w:rsidR="00733FBB" w:rsidRPr="00733FBB" w:rsidRDefault="00733FBB" w:rsidP="00733FBB">
      <w:pPr>
        <w:pStyle w:val="Akapitzlist"/>
        <w:numPr>
          <w:ilvl w:val="0"/>
          <w:numId w:val="2"/>
        </w:numPr>
      </w:pPr>
      <w:r w:rsidRPr="00733FBB">
        <w:t xml:space="preserve">Proszę omówić znamiona przestępstwa rozboju i kradzieży rozbójniczej. </w:t>
      </w:r>
    </w:p>
    <w:p w14:paraId="1D3CD81C" w14:textId="2AD8CCB9" w:rsidR="00F42B15" w:rsidRPr="00F42B15" w:rsidRDefault="00F42B15" w:rsidP="00F42B15">
      <w:pPr>
        <w:pStyle w:val="Akapitzlist"/>
        <w:numPr>
          <w:ilvl w:val="0"/>
          <w:numId w:val="2"/>
        </w:numPr>
        <w:spacing w:line="276" w:lineRule="auto"/>
        <w:jc w:val="both"/>
        <w:rPr>
          <w:rStyle w:val="fontstyle01"/>
          <w:rFonts w:ascii="Times New Roman" w:hAnsi="Times New Roman" w:cs="Times New Roman"/>
        </w:rPr>
      </w:pPr>
      <w:r w:rsidRPr="00F42B15">
        <w:rPr>
          <w:rStyle w:val="fontstyle01"/>
          <w:rFonts w:ascii="Times New Roman" w:hAnsi="Times New Roman" w:cs="Times New Roman"/>
        </w:rPr>
        <w:t>Dorota T. sporządziła w 2013 r. testament notarialny, którym do całości spadku</w:t>
      </w:r>
      <w:r w:rsidRPr="00F42B15">
        <w:rPr>
          <w:rStyle w:val="fontstyle01"/>
          <w:rFonts w:ascii="Times New Roman" w:hAnsi="Times New Roman" w:cs="Times New Roman"/>
        </w:rPr>
        <w:br/>
        <w:t>powołała swoją opiekunkę Oksanę O. W toku postępowania o stwierdzenie nabycia</w:t>
      </w:r>
      <w:r w:rsidRPr="00F42B15">
        <w:rPr>
          <w:rStyle w:val="fontstyle01"/>
          <w:rFonts w:ascii="Times New Roman" w:hAnsi="Times New Roman" w:cs="Times New Roman"/>
        </w:rPr>
        <w:br/>
        <w:t xml:space="preserve">spadku sąd przesłuchał notariusza, który zeznał, że testatorka nie zachowywała się </w:t>
      </w:r>
      <w:r w:rsidR="00733FBB">
        <w:rPr>
          <w:rStyle w:val="fontstyle01"/>
          <w:rFonts w:ascii="Times New Roman" w:hAnsi="Times New Roman" w:cs="Times New Roman"/>
        </w:rPr>
        <w:br/>
        <w:t xml:space="preserve">w </w:t>
      </w:r>
      <w:r w:rsidRPr="00F42B15">
        <w:rPr>
          <w:rStyle w:val="fontstyle01"/>
          <w:rFonts w:ascii="Times New Roman" w:hAnsi="Times New Roman" w:cs="Times New Roman"/>
        </w:rPr>
        <w:t xml:space="preserve">sposób odbiegający od normy, nie dostrzegł przeciwwskazań do sporządzenia aktu notarialnego. Na wniosek córek spadkodawczyni, które zakwestionowały testament, sąd przeprowadził także dowód z opinii biegłego psychiatry i psychologa ustalając, </w:t>
      </w:r>
      <w:r w:rsidR="00733FBB">
        <w:rPr>
          <w:rStyle w:val="fontstyle01"/>
          <w:rFonts w:ascii="Times New Roman" w:hAnsi="Times New Roman" w:cs="Times New Roman"/>
        </w:rPr>
        <w:br/>
      </w:r>
      <w:r w:rsidRPr="00F42B15">
        <w:rPr>
          <w:rStyle w:val="fontstyle01"/>
          <w:rFonts w:ascii="Times New Roman" w:hAnsi="Times New Roman" w:cs="Times New Roman"/>
        </w:rPr>
        <w:t>iż Dorota T. od 2011 r. cierpiała na chorobę dwubiegunową afektywną, miała zniesioną zdolność świadomego i swobodnego powzięcia decyzji i wyrażenia woli.</w:t>
      </w:r>
    </w:p>
    <w:p w14:paraId="423B74E0" w14:textId="77777777" w:rsidR="00F42B15" w:rsidRPr="00F42B15" w:rsidRDefault="00F42B15" w:rsidP="00F42B15">
      <w:pPr>
        <w:pStyle w:val="Akapitzlist"/>
        <w:spacing w:line="276" w:lineRule="auto"/>
        <w:jc w:val="both"/>
        <w:rPr>
          <w:rFonts w:eastAsia="SimSun"/>
        </w:rPr>
      </w:pPr>
      <w:r w:rsidRPr="00F42B15">
        <w:rPr>
          <w:rStyle w:val="fontstyle21"/>
          <w:rFonts w:ascii="Times New Roman" w:hAnsi="Times New Roman" w:cs="Times New Roman"/>
        </w:rPr>
        <w:t>Jakimi przesłankami winien kierować się sąd, rozstrzygając tę sprawę?</w:t>
      </w:r>
      <w:r w:rsidRPr="00F42B15">
        <w:rPr>
          <w:rFonts w:eastAsia="SimSun"/>
        </w:rPr>
        <w:t xml:space="preserve"> Jakie mogą być źródła powołania do spadku. Porównaj dowód z opinii biegłego i zeznań świadka. Jak sąd powinien ocenić wyżej opisane dowody?</w:t>
      </w:r>
    </w:p>
    <w:p w14:paraId="5A6BA607" w14:textId="03ADCB24" w:rsidR="00ED1B49" w:rsidRPr="00ED1B49" w:rsidRDefault="00F42B15" w:rsidP="00F42B15">
      <w:pPr>
        <w:pStyle w:val="Akapitzlist"/>
        <w:numPr>
          <w:ilvl w:val="0"/>
          <w:numId w:val="2"/>
        </w:numPr>
        <w:spacing w:line="360" w:lineRule="auto"/>
        <w:jc w:val="both"/>
      </w:pPr>
      <w:r w:rsidRPr="00993831">
        <w:t xml:space="preserve">Proszę omówić postępowanie odrębne nakazowe według </w:t>
      </w:r>
      <w:proofErr w:type="spellStart"/>
      <w:r w:rsidRPr="00993831">
        <w:t>kpc</w:t>
      </w:r>
      <w:proofErr w:type="spellEnd"/>
    </w:p>
    <w:p w14:paraId="12F5E090" w14:textId="77777777" w:rsidR="00B134D1" w:rsidRDefault="00B134D1" w:rsidP="00B134D1">
      <w:pPr>
        <w:spacing w:line="360" w:lineRule="auto"/>
        <w:jc w:val="both"/>
      </w:pPr>
    </w:p>
    <w:p w14:paraId="342EC7EA" w14:textId="3F39E126" w:rsidR="00B134D1" w:rsidRDefault="00B134D1" w:rsidP="00B134D1">
      <w:pPr>
        <w:spacing w:line="360" w:lineRule="auto"/>
        <w:jc w:val="both"/>
      </w:pPr>
      <w:r>
        <w:t>...………………………………………………………………………………………………</w:t>
      </w:r>
    </w:p>
    <w:p w14:paraId="0BABFF7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074566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A2406B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32244A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B111B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80158C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6B8673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B5DAD4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3CCA0DB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AD05B8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1C1594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18A04B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6E445F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E5DBC6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D116574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0F6DE92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696917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56D48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BBE46BF" w14:textId="7323FA29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B5FD4E2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6769FE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FE1CE9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4BF56F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B79037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C87117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B5301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603790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E46560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1635926" w14:textId="5B5E7679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1585AE5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5A3D14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8A001E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750F5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ED99CE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D65E55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1D4CF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1EAFA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8460A5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41C6B98" w14:textId="72076F90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842B5D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3804AF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BC8470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D591CC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EB2AEB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7E5EFA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B27009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24E08B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6B1B50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CFEB575" w14:textId="4A7B28EF" w:rsid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7186BF3F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63B88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1AA77B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3BEB60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65A775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7A06EE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0CADC1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16A78A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CA2B89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6BAD2F4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83BCED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97B76E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8D89E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0F06B2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24B001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4F90F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179B51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52601C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3066A2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5DDFFB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A7BF1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E59A06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6B763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8A32FB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76B46F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8F563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AEC457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3647FC6" w14:textId="3530CD61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3DED9A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750AE5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3C1A6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5CD3451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2C5CADB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A81185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5900A7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C19E32" w14:textId="5D97AC4C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8C957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F4F30A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C0A4D8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24C621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75B3151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7FD61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345900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EB2CAD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C1D445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D2D4E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83F91D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C9D33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839D6D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DF4686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56E16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123B6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A7CE7F4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4DB752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22B0AA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844713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B784C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F6D724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4C5D93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52C1C5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4B2AD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2B7111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18300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EF70948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162BFB5B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05690A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3F7174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945C24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3A3D4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4DF52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EC2DEFE" w14:textId="5DB2C1FA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DC8844A" w14:textId="0087D704" w:rsidR="00D868F8" w:rsidRDefault="00D868F8" w:rsidP="00B134D1">
      <w:pPr>
        <w:spacing w:line="360" w:lineRule="auto"/>
        <w:jc w:val="both"/>
      </w:pPr>
    </w:p>
    <w:p w14:paraId="52D82E9D" w14:textId="77777777" w:rsidR="00D868F8" w:rsidRDefault="00D868F8" w:rsidP="00D868F8">
      <w:pPr>
        <w:spacing w:line="360" w:lineRule="auto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PYTANIA Z ZAKRESU PRAWA CYWILNEGO WRAZ Z KLUCZEM ODPOWIEDZI</w:t>
      </w:r>
    </w:p>
    <w:p w14:paraId="4A812855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Kodeksem postepowania cywilnego, jeżeli pozwany nie ma miejsca zamieszkania w Polsce, ogólna właściwość miejscową oznacza się według:</w:t>
      </w:r>
    </w:p>
    <w:p w14:paraId="57F522EA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jego pobytu w Polsce, a gdy nie jest ono znane lub nie leży w Polsce - według ostatniego miejsca zamieszkania pozwanego w Polsce</w:t>
      </w:r>
    </w:p>
    <w:p w14:paraId="72494345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miejsca jego pobytu w Polsce, a gdy nie jest ono znane lub nie leży</w:t>
      </w:r>
      <w:r>
        <w:rPr>
          <w:rFonts w:ascii="Arial" w:hAnsi="Arial" w:cs="Arial"/>
        </w:rPr>
        <w:br/>
        <w:t>w Polsce - według ostatniego miejsca zameldowania pozwanego</w:t>
      </w:r>
      <w:r>
        <w:rPr>
          <w:rFonts w:ascii="Arial" w:hAnsi="Arial" w:cs="Arial"/>
        </w:rPr>
        <w:br/>
        <w:t>w Polsce</w:t>
      </w:r>
    </w:p>
    <w:p w14:paraId="7FA6AD37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miejsca jego ostatniego pobytu w Polsce</w:t>
      </w:r>
    </w:p>
    <w:p w14:paraId="385020A0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miejsca jego pobytu w Polsce, a gdy nie jest ono znane lub nie leży w Polsce - według ostatniego miejsca pobytu pozwanego w Polsce</w:t>
      </w:r>
    </w:p>
    <w:p w14:paraId="75006786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A - art. 28 </w:t>
      </w:r>
      <w:proofErr w:type="spellStart"/>
      <w:r>
        <w:rPr>
          <w:rFonts w:ascii="Arial" w:hAnsi="Arial" w:cs="Arial"/>
        </w:rPr>
        <w:t>kpc</w:t>
      </w:r>
      <w:proofErr w:type="spellEnd"/>
    </w:p>
    <w:p w14:paraId="2B9071DF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Kodeksem postepowania cywilnego, sprawę o naruszenie dóbr osobistych - zadośćuczynienie w wysokości 75 000 zł i złożenie oświadczenia określonej treści - publikację przeprosin w Internecie rozpoznaje w pierwszej instancji:</w:t>
      </w:r>
    </w:p>
    <w:p w14:paraId="5F6D4AF5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sąd rejonowy – wydział cywilny</w:t>
      </w:r>
    </w:p>
    <w:p w14:paraId="7EE175C3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sąd rejonowy - w postępowaniu odrębnym w sprawach gospodarczych jeśli naruszenie dóbr osobistych dotyczyło przedsiębiorcy </w:t>
      </w:r>
    </w:p>
    <w:p w14:paraId="2A6FB519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sąd okręgowy – wydział cywilny</w:t>
      </w:r>
    </w:p>
    <w:p w14:paraId="1A835248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sąd apelacyjny – wydział cywilny</w:t>
      </w:r>
    </w:p>
    <w:p w14:paraId="3AF85199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C - art. 17 pkt 1 </w:t>
      </w:r>
      <w:proofErr w:type="spellStart"/>
      <w:r>
        <w:rPr>
          <w:rFonts w:ascii="Arial" w:hAnsi="Arial" w:cs="Arial"/>
        </w:rPr>
        <w:t>kpc</w:t>
      </w:r>
      <w:proofErr w:type="spellEnd"/>
    </w:p>
    <w:p w14:paraId="635F3252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kodeksem postępowania cywilnego, w zakresie czynności przewodniczącego zarządzenia może również wydawać asystent sędziego,</w:t>
      </w:r>
      <w:r>
        <w:rPr>
          <w:rFonts w:ascii="Arial" w:hAnsi="Arial" w:cs="Arial"/>
        </w:rPr>
        <w:br/>
        <w:t>z wyjątkiem zarządzenia:</w:t>
      </w:r>
    </w:p>
    <w:p w14:paraId="561A6887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wezwaniu do uiszczenia opłaty stosunkowej </w:t>
      </w:r>
    </w:p>
    <w:p w14:paraId="4E28DCBB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zwrocie pisma procesowego, w tym pozwu</w:t>
      </w:r>
    </w:p>
    <w:p w14:paraId="10A8DC09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doręczeniu odpisu pozwu i wniesieniu odpowiedzi na pozew</w:t>
      </w:r>
    </w:p>
    <w:p w14:paraId="390E008A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wezwaniu do uzupełnienia braków formalnych skargi na orzeczenie referendarza sądowego</w:t>
      </w:r>
    </w:p>
    <w:p w14:paraId="69377B9B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B - art. 47[2]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1 </w:t>
      </w:r>
      <w:proofErr w:type="spellStart"/>
      <w:r>
        <w:rPr>
          <w:rFonts w:ascii="Arial" w:hAnsi="Arial" w:cs="Arial"/>
        </w:rPr>
        <w:t>kpc</w:t>
      </w:r>
      <w:proofErr w:type="spellEnd"/>
    </w:p>
    <w:p w14:paraId="108DE279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Kodeksem postępowania cywilnego, jeżeli wyrok uwzgledniający powództwo, zasądzający świadczenie pieniężne, jest zaoczny, to sąd:</w:t>
      </w:r>
    </w:p>
    <w:p w14:paraId="2E35E46B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urzędu nada wyrokowi przy jego wydaniu rygor natychmiastowej wykonalności</w:t>
      </w:r>
    </w:p>
    <w:p w14:paraId="6488BA01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 urzędu nada wyrokowi przy jego wydaniu rygor natychmiastowej wykonalności, chyba, że pozwanym jest konsument</w:t>
      </w:r>
    </w:p>
    <w:p w14:paraId="6C54B019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może mu nadać rygor natychmiastowej wykonalności </w:t>
      </w:r>
    </w:p>
    <w:p w14:paraId="07F492F7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może uzależnić nadanie rygoru natychmiastowej wykonalności od złożenia przez powoda stosownego zabezpieczenia</w:t>
      </w:r>
    </w:p>
    <w:p w14:paraId="4CB6C627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A – art. 333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1 pkt 3 </w:t>
      </w:r>
      <w:proofErr w:type="spellStart"/>
      <w:r>
        <w:rPr>
          <w:rFonts w:ascii="Arial" w:hAnsi="Arial" w:cs="Arial"/>
        </w:rPr>
        <w:t>kpc</w:t>
      </w:r>
      <w:proofErr w:type="spellEnd"/>
    </w:p>
    <w:p w14:paraId="1ADC9765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Wskaż postanowienie sądu pierwszej instancji, na które przysługuje zażalenie do innego składu sądu pierwszej instancji:</w:t>
      </w:r>
    </w:p>
    <w:p w14:paraId="1BA8AD46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udzielenie zabezpieczenia</w:t>
      </w:r>
    </w:p>
    <w:p w14:paraId="310C1705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sprostowanie orzeczenia</w:t>
      </w:r>
    </w:p>
    <w:p w14:paraId="37DBE452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odmowa sprostowania orzeczenia</w:t>
      </w:r>
    </w:p>
    <w:p w14:paraId="09D2FEE6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oddalenie wniosku o wyłączenie sędziego</w:t>
      </w:r>
    </w:p>
    <w:p w14:paraId="7E89809D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Poprawna odpowiedź:</w:t>
      </w:r>
      <w:r>
        <w:rPr>
          <w:rFonts w:ascii="Arial" w:hAnsi="Arial" w:cs="Arial"/>
        </w:rPr>
        <w:t xml:space="preserve"> D – art. 394 [1a]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1 pkt 10 </w:t>
      </w:r>
      <w:proofErr w:type="spellStart"/>
      <w:r>
        <w:rPr>
          <w:rFonts w:ascii="Arial" w:hAnsi="Arial" w:cs="Arial"/>
        </w:rPr>
        <w:t>kpc</w:t>
      </w:r>
      <w:proofErr w:type="spellEnd"/>
    </w:p>
    <w:p w14:paraId="7C17F6AD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Wskaż postanowienie sądu pierwszej instancji, na które nie służy zażalenie:</w:t>
      </w:r>
    </w:p>
    <w:p w14:paraId="3E5F3D90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zawieszenie postępowania</w:t>
      </w:r>
    </w:p>
    <w:p w14:paraId="66C99ABF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odmowa przywrócenia terminu</w:t>
      </w:r>
    </w:p>
    <w:p w14:paraId="5F427EA1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odmowa podjęcia zawieszonego postępowania</w:t>
      </w:r>
    </w:p>
    <w:p w14:paraId="1500E040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odmowa odrzucenia pozwu</w:t>
      </w:r>
    </w:p>
    <w:p w14:paraId="5DA7B118" w14:textId="77777777" w:rsidR="00D868F8" w:rsidRDefault="00D868F8" w:rsidP="00D868F8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B – art. 394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 1  </w:t>
      </w:r>
      <w:proofErr w:type="spellStart"/>
      <w:r>
        <w:rPr>
          <w:rFonts w:ascii="Arial" w:hAnsi="Arial" w:cs="Arial"/>
        </w:rPr>
        <w:t>kpc</w:t>
      </w:r>
      <w:proofErr w:type="spellEnd"/>
      <w:r>
        <w:rPr>
          <w:rFonts w:ascii="Arial" w:hAnsi="Arial" w:cs="Arial"/>
        </w:rPr>
        <w:t xml:space="preserve"> a contrario </w:t>
      </w:r>
    </w:p>
    <w:p w14:paraId="0541C841" w14:textId="77777777" w:rsidR="00D868F8" w:rsidRDefault="00D868F8" w:rsidP="00D868F8">
      <w:pPr>
        <w:numPr>
          <w:ilvl w:val="0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Kodeksem postępowania cywilnego, w postępowaniu nieprocesowym po rozpoczęciu posiedzenia albo złożeniu przez któregokolwiek z uczestników oświadczenia na piśmie, cofnięcie wniosku:</w:t>
      </w:r>
    </w:p>
    <w:p w14:paraId="47AC139E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jest niedopuszczalne</w:t>
      </w:r>
    </w:p>
    <w:p w14:paraId="2F798278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wymaga zgody wszystkich uczestników</w:t>
      </w:r>
    </w:p>
    <w:p w14:paraId="638F08EA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jest skuteczne tylko wtedy, gdy inni uczestnicy nie sprzeciwili się temu w terminie wyznaczonym</w:t>
      </w:r>
    </w:p>
    <w:p w14:paraId="0155D240" w14:textId="77777777" w:rsidR="00D868F8" w:rsidRDefault="00D868F8" w:rsidP="00D868F8">
      <w:pPr>
        <w:numPr>
          <w:ilvl w:val="1"/>
          <w:numId w:val="11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jest bezwarunkowo skuteczne i prowadzi do umorzenia postępowania</w:t>
      </w:r>
    </w:p>
    <w:p w14:paraId="546FA18A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C – art. 512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1 </w:t>
      </w:r>
      <w:proofErr w:type="spellStart"/>
      <w:r>
        <w:rPr>
          <w:rFonts w:ascii="Arial" w:hAnsi="Arial" w:cs="Arial"/>
        </w:rPr>
        <w:t>kpc</w:t>
      </w:r>
      <w:proofErr w:type="spellEnd"/>
      <w:r>
        <w:rPr>
          <w:rFonts w:ascii="Arial" w:hAnsi="Arial" w:cs="Arial"/>
        </w:rPr>
        <w:t xml:space="preserve"> </w:t>
      </w:r>
    </w:p>
    <w:p w14:paraId="5994FF21" w14:textId="77777777" w:rsidR="00D868F8" w:rsidRDefault="00D868F8" w:rsidP="00D868F8">
      <w:pPr>
        <w:numPr>
          <w:ilvl w:val="0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Zgodnie z kodeksem postępowania cywilnego, w przypadku wniesienia przez radcę prawnego pozwu, który nie został należycie opłacony, przewodniczący:</w:t>
      </w:r>
    </w:p>
    <w:p w14:paraId="440C6BAE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wzywa do uiszczenia opłaty od pozwu w terminie tygodnia pod rygorem odrzucenia pozwu,</w:t>
      </w:r>
    </w:p>
    <w:p w14:paraId="2B8BD21F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zawsze zwraca pozew bez wezwania do uiszczenia opłaty,</w:t>
      </w:r>
    </w:p>
    <w:p w14:paraId="2E08B5EC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zwraca pozew bez wezwania do uiszczenia opłaty, jeżeli podlegał opłacie w wysokości stałej lub stosunkowej obliczonej od wskazanej przez stronę wartości przedmiotu sporu </w:t>
      </w:r>
    </w:p>
    <w:p w14:paraId="1F37DD3A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wzywa do uiszczenia opłaty od pozwu w terminie tygodnia pod rygorem zwrotu pozwu</w:t>
      </w:r>
    </w:p>
    <w:p w14:paraId="3D2EC047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C – art. 130[2]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1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kpc</w:t>
      </w:r>
      <w:proofErr w:type="spellEnd"/>
    </w:p>
    <w:p w14:paraId="45934533" w14:textId="77777777" w:rsidR="00D868F8" w:rsidRDefault="00D868F8" w:rsidP="00D868F8">
      <w:pPr>
        <w:numPr>
          <w:ilvl w:val="0"/>
          <w:numId w:val="11"/>
        </w:numPr>
        <w:suppressAutoHyphens w:val="0"/>
        <w:spacing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Zgodnie z kodeksem postępowania cywilnego odmowa ustanowienia pełnomocnika z urzędu następuje w formie:</w:t>
      </w:r>
    </w:p>
    <w:p w14:paraId="3DD29476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zarządzenia wydanego na posiedzeniu niejawnym</w:t>
      </w:r>
    </w:p>
    <w:p w14:paraId="52965206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postanowienia wydanego wyłącznie po przeprowadzeniu rozprawy</w:t>
      </w:r>
    </w:p>
    <w:p w14:paraId="6BD5A43E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postanowienia wydanego wyłącznie na posiedzeniu niejawnym</w:t>
      </w:r>
    </w:p>
    <w:p w14:paraId="7E0AC639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postanowienia wydanego na posiedzeniu niejawnym lub rozprawie</w:t>
      </w:r>
    </w:p>
    <w:p w14:paraId="7E636187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D - art. 117</w:t>
      </w:r>
      <w:r>
        <w:rPr>
          <w:rFonts w:ascii="Open Sans" w:hAnsi="Open Sans"/>
          <w:b/>
          <w:bCs/>
          <w:color w:val="333333"/>
          <w:shd w:val="clear" w:color="auto" w:fill="FFFFFF"/>
        </w:rPr>
        <w:t xml:space="preserve"> § </w:t>
      </w:r>
      <w:r>
        <w:rPr>
          <w:rFonts w:ascii="Arial" w:hAnsi="Arial" w:cs="Arial"/>
        </w:rPr>
        <w:t xml:space="preserve"> 5 </w:t>
      </w:r>
      <w:proofErr w:type="spellStart"/>
      <w:r>
        <w:rPr>
          <w:rFonts w:ascii="Arial" w:hAnsi="Arial" w:cs="Arial"/>
        </w:rPr>
        <w:t>kpc</w:t>
      </w:r>
      <w:proofErr w:type="spellEnd"/>
      <w:r>
        <w:rPr>
          <w:rFonts w:ascii="Arial" w:hAnsi="Arial" w:cs="Arial"/>
        </w:rPr>
        <w:t xml:space="preserve"> w zw. z 148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3 </w:t>
      </w:r>
      <w:proofErr w:type="spellStart"/>
      <w:r>
        <w:rPr>
          <w:rFonts w:ascii="Arial" w:hAnsi="Arial" w:cs="Arial"/>
        </w:rPr>
        <w:t>kpc</w:t>
      </w:r>
      <w:proofErr w:type="spellEnd"/>
    </w:p>
    <w:p w14:paraId="45A17CBE" w14:textId="77777777" w:rsidR="00D868F8" w:rsidRDefault="00D868F8" w:rsidP="00D868F8">
      <w:pPr>
        <w:spacing w:line="360" w:lineRule="auto"/>
        <w:rPr>
          <w:rFonts w:ascii="Arial" w:hAnsi="Arial" w:cs="Arial"/>
          <w:b/>
        </w:rPr>
      </w:pPr>
    </w:p>
    <w:p w14:paraId="5F3B52DF" w14:textId="77777777" w:rsidR="00D868F8" w:rsidRDefault="00D868F8" w:rsidP="00D868F8">
      <w:pPr>
        <w:numPr>
          <w:ilvl w:val="0"/>
          <w:numId w:val="11"/>
        </w:numPr>
        <w:suppressAutoHyphens w:val="0"/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Kodeksem postępowania cywilnego, w przypadku braku podstaw do wydania nakazu zapłaty w elektronicznym postępowaniu upominawczym, sąd:</w:t>
      </w:r>
    </w:p>
    <w:p w14:paraId="01E72AA7" w14:textId="77777777" w:rsidR="00D868F8" w:rsidRDefault="00D868F8" w:rsidP="00D868F8">
      <w:pPr>
        <w:spacing w:line="360" w:lineRule="auto"/>
        <w:ind w:left="90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ab/>
        <w:t>przekazuje sprawę do sądu według właściwości ogólnej</w:t>
      </w:r>
    </w:p>
    <w:p w14:paraId="1C5C02E4" w14:textId="77777777" w:rsidR="00D868F8" w:rsidRDefault="00D868F8" w:rsidP="00D868F8">
      <w:pPr>
        <w:spacing w:line="360" w:lineRule="auto"/>
        <w:ind w:left="90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>
        <w:rPr>
          <w:rFonts w:ascii="Arial" w:hAnsi="Arial" w:cs="Arial"/>
        </w:rPr>
        <w:tab/>
        <w:t>zwraca pozew</w:t>
      </w:r>
    </w:p>
    <w:p w14:paraId="10E79D7B" w14:textId="77777777" w:rsidR="00D868F8" w:rsidRDefault="00D868F8" w:rsidP="00D868F8">
      <w:pPr>
        <w:spacing w:line="360" w:lineRule="auto"/>
        <w:ind w:left="90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C.  zawiesza postępowanie</w:t>
      </w:r>
    </w:p>
    <w:p w14:paraId="20912817" w14:textId="77777777" w:rsidR="00D868F8" w:rsidRDefault="00D868F8" w:rsidP="00D868F8">
      <w:pPr>
        <w:spacing w:line="360" w:lineRule="auto"/>
        <w:ind w:left="900" w:hanging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umarza postępowanie </w:t>
      </w:r>
    </w:p>
    <w:p w14:paraId="7BBBBADE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D – art. 505[33] </w:t>
      </w:r>
      <w:proofErr w:type="spellStart"/>
      <w:r>
        <w:rPr>
          <w:rFonts w:ascii="Arial" w:hAnsi="Arial" w:cs="Arial"/>
        </w:rPr>
        <w:t>kpc</w:t>
      </w:r>
      <w:proofErr w:type="spellEnd"/>
    </w:p>
    <w:p w14:paraId="6BFCBF8C" w14:textId="77777777" w:rsidR="00D868F8" w:rsidRDefault="00D868F8" w:rsidP="00D868F8">
      <w:pPr>
        <w:numPr>
          <w:ilvl w:val="0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Zgodnie z Kodeksem cywilnym za konsumenta uważa się osobę:</w:t>
      </w:r>
    </w:p>
    <w:p w14:paraId="5A4D4316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fizyczną i prawną, dokonującą czynności prawnej związanej bezpośrednio z jej działalnością gospodarczą </w:t>
      </w:r>
    </w:p>
    <w:p w14:paraId="61138C1D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fizyczną, dokonującą z przedsiębiorcą czynności prawnej związanej bezpośrednio z jej działalnością gospodarczą lub zawodową</w:t>
      </w:r>
    </w:p>
    <w:p w14:paraId="45F32EAB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fizyczną i prawną, dokonującą z przedsiębiorcą czynności prawnej  niezwiązanej bezpośrednio z jej działalnością gospodarczą </w:t>
      </w:r>
    </w:p>
    <w:p w14:paraId="1D5232CF" w14:textId="77777777" w:rsidR="00D868F8" w:rsidRDefault="00D868F8" w:rsidP="00D868F8">
      <w:pPr>
        <w:numPr>
          <w:ilvl w:val="1"/>
          <w:numId w:val="11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fizyczną, dokonującą z przedsiębiorcą czynności prawnej niezwiązanej bezpośrednio z jej działalnością gospodarczą lub zawodową </w:t>
      </w:r>
    </w:p>
    <w:p w14:paraId="7573FD1F" w14:textId="77777777" w:rsidR="00D868F8" w:rsidRDefault="00D868F8" w:rsidP="00D868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D art. 22[1] </w:t>
      </w:r>
      <w:proofErr w:type="spellStart"/>
      <w:r>
        <w:rPr>
          <w:rFonts w:ascii="Arial" w:hAnsi="Arial" w:cs="Arial"/>
        </w:rPr>
        <w:t>kc</w:t>
      </w:r>
      <w:proofErr w:type="spellEnd"/>
    </w:p>
    <w:p w14:paraId="7DC28ADD" w14:textId="77777777" w:rsidR="00D868F8" w:rsidRDefault="00D868F8" w:rsidP="00D868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12. Zgodnie z kodeksem cywilnym terminy przedawnienia:</w:t>
      </w:r>
    </w:p>
    <w:p w14:paraId="2B564330" w14:textId="77777777" w:rsidR="00D868F8" w:rsidRDefault="00D868F8" w:rsidP="00D868F8">
      <w:pPr>
        <w:numPr>
          <w:ilvl w:val="0"/>
          <w:numId w:val="12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mogą być skracane przez czynność prawną </w:t>
      </w:r>
    </w:p>
    <w:p w14:paraId="275C4881" w14:textId="77777777" w:rsidR="00D868F8" w:rsidRDefault="00D868F8" w:rsidP="00D868F8">
      <w:pPr>
        <w:numPr>
          <w:ilvl w:val="0"/>
          <w:numId w:val="12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nie mogą być skracane przez czynność prawną,</w:t>
      </w:r>
    </w:p>
    <w:p w14:paraId="1A563BF5" w14:textId="77777777" w:rsidR="00D868F8" w:rsidRDefault="00D868F8" w:rsidP="00D868F8">
      <w:pPr>
        <w:numPr>
          <w:ilvl w:val="0"/>
          <w:numId w:val="12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mogą być przedłużone przez sąd</w:t>
      </w:r>
    </w:p>
    <w:p w14:paraId="7946D73B" w14:textId="77777777" w:rsidR="00D868F8" w:rsidRDefault="00D868F8" w:rsidP="00D868F8">
      <w:pPr>
        <w:numPr>
          <w:ilvl w:val="0"/>
          <w:numId w:val="12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mogą być przedłużone przez czynność prawną</w:t>
      </w:r>
    </w:p>
    <w:p w14:paraId="2DBBD93D" w14:textId="77777777" w:rsidR="00D868F8" w:rsidRDefault="00D868F8" w:rsidP="00D868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B art. 119 </w:t>
      </w:r>
      <w:proofErr w:type="spellStart"/>
      <w:r>
        <w:rPr>
          <w:rFonts w:ascii="Arial" w:hAnsi="Arial" w:cs="Arial"/>
        </w:rPr>
        <w:t>kc</w:t>
      </w:r>
      <w:proofErr w:type="spellEnd"/>
    </w:p>
    <w:p w14:paraId="1A89B4BB" w14:textId="77777777" w:rsidR="00D868F8" w:rsidRDefault="00D868F8" w:rsidP="00D868F8">
      <w:pPr>
        <w:numPr>
          <w:ilvl w:val="0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Zgodnie z kodeksem cywilnym, zniesienie współwłasności przez podział rzeczy wspólnej nie może nastąpić, gdy:</w:t>
      </w:r>
    </w:p>
    <w:p w14:paraId="2FE72CEC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podział pociągałby za sobą istotną zmianę rzeczy</w:t>
      </w:r>
    </w:p>
    <w:p w14:paraId="52B31C0C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sprzeciwia się temu większość współwłaścicieli</w:t>
      </w:r>
    </w:p>
    <w:p w14:paraId="3C47C8AF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sprzeciwiają się temu wszyscy pozostali współwłaściciele</w:t>
      </w:r>
    </w:p>
    <w:p w14:paraId="28EAB0A0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podział pociąga za sobą utratę pożytków</w:t>
      </w:r>
    </w:p>
    <w:p w14:paraId="4E86B5CD" w14:textId="77777777" w:rsidR="00D868F8" w:rsidRDefault="00D868F8" w:rsidP="00D868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Poprawna odpowiedź: A </w:t>
      </w:r>
      <w:r>
        <w:rPr>
          <w:rFonts w:ascii="Arial" w:hAnsi="Arial" w:cs="Arial"/>
        </w:rPr>
        <w:t xml:space="preserve">art. 211 </w:t>
      </w:r>
      <w:proofErr w:type="spellStart"/>
      <w:r>
        <w:rPr>
          <w:rFonts w:ascii="Arial" w:hAnsi="Arial" w:cs="Arial"/>
        </w:rPr>
        <w:t>kc</w:t>
      </w:r>
      <w:proofErr w:type="spellEnd"/>
    </w:p>
    <w:p w14:paraId="20F964D9" w14:textId="77777777" w:rsidR="00D868F8" w:rsidRDefault="00D868F8" w:rsidP="00D868F8">
      <w:pPr>
        <w:numPr>
          <w:ilvl w:val="0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Zgodnie z kodeksem cywilnym, solidarność dłużników charakteryzuje się tym, że:</w:t>
      </w:r>
    </w:p>
    <w:p w14:paraId="1A9E977A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wierzytelność zawsze przysługuje kilku osobom</w:t>
      </w:r>
    </w:p>
    <w:p w14:paraId="5125D11A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wygaśnięcie zobowiązania może nastąpić w wyniku spełnienia świadczenia jedynie przez wszystkich dłużników </w:t>
      </w:r>
    </w:p>
    <w:p w14:paraId="32D3AB9C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wierzyciel może żądać spełnienia świadczenia od wszystkich dłużników łącznie od kilku z nich lub od każdego z osobna</w:t>
      </w:r>
    </w:p>
    <w:p w14:paraId="7D6B5F5A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wierzyciel powinien zawsze wezwać do spełnienia świadczenia wszystkich dłużników </w:t>
      </w:r>
    </w:p>
    <w:p w14:paraId="1B35FE2D" w14:textId="77777777" w:rsidR="00D868F8" w:rsidRDefault="00D868F8" w:rsidP="00D868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</w:t>
      </w:r>
      <w:r>
        <w:rPr>
          <w:rFonts w:ascii="Arial" w:hAnsi="Arial" w:cs="Arial"/>
        </w:rPr>
        <w:t>: C art. 366</w:t>
      </w:r>
      <w:r>
        <w:rPr>
          <w:rFonts w:ascii="Open Sans" w:hAnsi="Open Sans"/>
          <w:b/>
          <w:bCs/>
          <w:color w:val="333333"/>
          <w:shd w:val="clear" w:color="auto" w:fill="FFFFFF"/>
        </w:rPr>
        <w:t xml:space="preserve"> §</w:t>
      </w:r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kc</w:t>
      </w:r>
      <w:proofErr w:type="spellEnd"/>
    </w:p>
    <w:p w14:paraId="0164CF35" w14:textId="77777777" w:rsidR="00D868F8" w:rsidRDefault="00D868F8" w:rsidP="00D868F8">
      <w:pPr>
        <w:numPr>
          <w:ilvl w:val="0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Zgodnie z kodeksem cywilnym, w razie rozwiązania umowy, przy zawarciu której dano zadatek, w braku odmiennego zastrzeżenia umownego albo zwyczaju:</w:t>
      </w:r>
    </w:p>
    <w:p w14:paraId="136DC2FA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zadatek powinien być zwrócony, a obowiązek zapłaty sumy dwukrotnie wyższej odpada</w:t>
      </w:r>
    </w:p>
    <w:p w14:paraId="74DDB66D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strona, która zadatek dała ma prawo żądać sumy dwukrotnie wyższej od strony, która zadatek otrzymała  </w:t>
      </w:r>
    </w:p>
    <w:p w14:paraId="78AC757C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strona, która otrzymała zadatek, ma prawo go zachować</w:t>
      </w:r>
    </w:p>
    <w:p w14:paraId="0B23FE47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strona, która dała zadatek nie ma prawa żądać jego zwrotu</w:t>
      </w:r>
    </w:p>
    <w:p w14:paraId="7EDE9061" w14:textId="77777777" w:rsidR="00D868F8" w:rsidRDefault="00D868F8" w:rsidP="00D868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Poprawna odpowiedź:</w:t>
      </w:r>
      <w:r>
        <w:rPr>
          <w:rFonts w:ascii="Arial" w:hAnsi="Arial" w:cs="Arial"/>
        </w:rPr>
        <w:t xml:space="preserve"> A art. 394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3 </w:t>
      </w:r>
      <w:proofErr w:type="spellStart"/>
      <w:r>
        <w:rPr>
          <w:rFonts w:ascii="Arial" w:hAnsi="Arial" w:cs="Arial"/>
        </w:rPr>
        <w:t>kc</w:t>
      </w:r>
      <w:proofErr w:type="spellEnd"/>
      <w:r>
        <w:rPr>
          <w:rFonts w:ascii="Arial" w:hAnsi="Arial" w:cs="Arial"/>
        </w:rPr>
        <w:t xml:space="preserve"> </w:t>
      </w:r>
    </w:p>
    <w:p w14:paraId="3B55C7FC" w14:textId="77777777" w:rsidR="00D868F8" w:rsidRDefault="00D868F8" w:rsidP="00D868F8">
      <w:pPr>
        <w:numPr>
          <w:ilvl w:val="0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Zgodnie z kodeksem cywilnym sześciomiesięczny termin do złożenia oświadczenia o przyjęciu lub odrzuceniu spadku liczy się od:</w:t>
      </w:r>
    </w:p>
    <w:p w14:paraId="64E5D401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chwili otwarcia spadku</w:t>
      </w:r>
    </w:p>
    <w:p w14:paraId="600312D0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dnia złożenia wniosku o stwierdzenie nabycia spadku</w:t>
      </w:r>
    </w:p>
    <w:p w14:paraId="70F59757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dnia, w którym spadkobierca dowiedział się o śmierci spadkodawcy</w:t>
      </w:r>
    </w:p>
    <w:p w14:paraId="18BBE662" w14:textId="77777777" w:rsidR="00D868F8" w:rsidRDefault="00D868F8" w:rsidP="00D868F8">
      <w:pPr>
        <w:numPr>
          <w:ilvl w:val="1"/>
          <w:numId w:val="13"/>
        </w:numPr>
        <w:suppressAutoHyphens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dnia, w którym spadkobierca dowiedział się o tytule swego powołania do spadku</w:t>
      </w:r>
    </w:p>
    <w:p w14:paraId="7B820827" w14:textId="77777777" w:rsidR="00D868F8" w:rsidRDefault="00D868F8" w:rsidP="00D868F8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Poprawna odpowiedź: D art. 1015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 xml:space="preserve">1 </w:t>
      </w:r>
      <w:proofErr w:type="spellStart"/>
      <w:r>
        <w:rPr>
          <w:rFonts w:ascii="Arial" w:hAnsi="Arial" w:cs="Arial"/>
        </w:rPr>
        <w:t>kc</w:t>
      </w:r>
      <w:proofErr w:type="spellEnd"/>
    </w:p>
    <w:p w14:paraId="467FB61B" w14:textId="77777777" w:rsidR="00D868F8" w:rsidRDefault="00D868F8" w:rsidP="00D868F8">
      <w:pPr>
        <w:numPr>
          <w:ilvl w:val="0"/>
          <w:numId w:val="13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Zgodnie z kodeksem rodzinnym i opiekuńczym, krewnymi w linii bocznej:</w:t>
      </w:r>
    </w:p>
    <w:p w14:paraId="2C7A000D" w14:textId="77777777" w:rsidR="00D868F8" w:rsidRDefault="00D868F8" w:rsidP="00D868F8">
      <w:pPr>
        <w:numPr>
          <w:ilvl w:val="1"/>
          <w:numId w:val="13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są osoby, które są krewnymi drugiego małżonka</w:t>
      </w:r>
    </w:p>
    <w:p w14:paraId="5F60CF2F" w14:textId="77777777" w:rsidR="00D868F8" w:rsidRDefault="00D868F8" w:rsidP="00D868F8">
      <w:pPr>
        <w:numPr>
          <w:ilvl w:val="1"/>
          <w:numId w:val="13"/>
        </w:numPr>
        <w:suppressAutoHyphens w:val="0"/>
        <w:spacing w:after="16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są osoby, które pochodzą od wspólnego przodka, a nie są krewnymi w linii prostej</w:t>
      </w:r>
    </w:p>
    <w:p w14:paraId="1FF91D76" w14:textId="77777777" w:rsidR="00D868F8" w:rsidRDefault="00D868F8" w:rsidP="00D868F8">
      <w:pPr>
        <w:numPr>
          <w:ilvl w:val="1"/>
          <w:numId w:val="13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są jedynie osoby będące rodzeństwem</w:t>
      </w:r>
    </w:p>
    <w:p w14:paraId="32EBF41C" w14:textId="77777777" w:rsidR="00D868F8" w:rsidRDefault="00D868F8" w:rsidP="00D868F8">
      <w:pPr>
        <w:numPr>
          <w:ilvl w:val="1"/>
          <w:numId w:val="13"/>
        </w:numPr>
        <w:suppressAutoHyphens w:val="0"/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są jedynie osoby będące rodzeństwem przyrodnim</w:t>
      </w:r>
    </w:p>
    <w:p w14:paraId="2100B183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Poprawna odpowiedź: B art. 61 [7] </w:t>
      </w:r>
      <w:r>
        <w:rPr>
          <w:rFonts w:ascii="Open Sans" w:hAnsi="Open Sans"/>
          <w:b/>
          <w:bCs/>
          <w:color w:val="333333"/>
          <w:shd w:val="clear" w:color="auto" w:fill="FFFFFF"/>
        </w:rPr>
        <w:t>§ </w:t>
      </w:r>
      <w:r>
        <w:rPr>
          <w:rFonts w:ascii="Arial" w:hAnsi="Arial" w:cs="Arial"/>
        </w:rPr>
        <w:t>1 kro</w:t>
      </w:r>
    </w:p>
    <w:p w14:paraId="32A6B22D" w14:textId="77777777" w:rsidR="00D868F8" w:rsidRDefault="00D868F8" w:rsidP="00D868F8">
      <w:pPr>
        <w:numPr>
          <w:ilvl w:val="0"/>
          <w:numId w:val="13"/>
        </w:numPr>
        <w:suppressAutoHyphens w:val="0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przypadku wyzbycia się przez wzbogaconego korzyści majątkowej w taki sposób, że nie jest on już wzbogacony:</w:t>
      </w:r>
    </w:p>
    <w:p w14:paraId="400E3C0B" w14:textId="77777777" w:rsidR="00D868F8" w:rsidRDefault="00D868F8" w:rsidP="00D868F8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można dochodzić roszczenia z tytułu bezpodstawnego wzbogacenia, jeżeli wzbogacony powinien liczyć się z obowiązkiem zwrotu</w:t>
      </w:r>
      <w:r>
        <w:rPr>
          <w:rFonts w:ascii="Arial" w:hAnsi="Arial" w:cs="Arial"/>
        </w:rPr>
        <w:t>;</w:t>
      </w:r>
    </w:p>
    <w:p w14:paraId="7D2247B6" w14:textId="77777777" w:rsidR="00D868F8" w:rsidRDefault="00D868F8" w:rsidP="00D868F8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można dochodzić roszczenia z tytułu bezpodstawnego wzbogacenia, ale tylko w przypadku, gdy wzbogacony intencjonalnie rzecz zniszczył;</w:t>
      </w:r>
    </w:p>
    <w:p w14:paraId="27260987" w14:textId="77777777" w:rsidR="00D868F8" w:rsidRDefault="00D868F8" w:rsidP="00D868F8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możliwość dochodzenia roszczenia z tytułu bezpodstawnego wzbogacenia zawsze odpada;</w:t>
      </w:r>
    </w:p>
    <w:p w14:paraId="794855FC" w14:textId="77777777" w:rsidR="00D868F8" w:rsidRDefault="00D868F8" w:rsidP="00D868F8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wzbogacony zobowiązany jest do zwrotu wartości korzyści bowiem nie może wydać jej w naturze. </w:t>
      </w:r>
    </w:p>
    <w:p w14:paraId="67178B7F" w14:textId="77777777" w:rsidR="00D868F8" w:rsidRDefault="00D868F8" w:rsidP="00D868F8">
      <w:pPr>
        <w:spacing w:line="360" w:lineRule="auto"/>
        <w:jc w:val="both"/>
        <w:rPr>
          <w:rFonts w:ascii="Arial" w:eastAsia="Calibri" w:hAnsi="Arial" w:cs="Arial"/>
        </w:rPr>
      </w:pPr>
    </w:p>
    <w:p w14:paraId="0D4F7728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</w:p>
    <w:p w14:paraId="3C9B0236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</w:p>
    <w:p w14:paraId="21B0B2CD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Praca pisemna propozycje:</w:t>
      </w:r>
    </w:p>
    <w:p w14:paraId="12C82C81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A.</w:t>
      </w:r>
    </w:p>
    <w:p w14:paraId="24601606" w14:textId="77777777" w:rsidR="00D868F8" w:rsidRDefault="00D868F8" w:rsidP="00D868F8">
      <w:pPr>
        <w:spacing w:line="276" w:lineRule="auto"/>
        <w:jc w:val="both"/>
        <w:rPr>
          <w:rStyle w:val="fontstyle01"/>
          <w:rFonts w:ascii="Times New Roman" w:hAnsi="Times New Roman"/>
        </w:rPr>
      </w:pPr>
      <w:r>
        <w:rPr>
          <w:rStyle w:val="fontstyle01"/>
          <w:rFonts w:ascii="Times New Roman" w:hAnsi="Times New Roman"/>
        </w:rPr>
        <w:t>Dorota T. sporządziła w 2013 r. testament notarialny, którym do całości spadku</w:t>
      </w:r>
      <w:r>
        <w:rPr>
          <w:rStyle w:val="fontstyle01"/>
          <w:rFonts w:ascii="Times New Roman" w:hAnsi="Times New Roman"/>
        </w:rPr>
        <w:br/>
        <w:t>powołała swoją opiekunkę Oksanę O. W toku postępowania o stwierdzenie nabycia</w:t>
      </w:r>
      <w:r>
        <w:rPr>
          <w:rStyle w:val="fontstyle01"/>
          <w:rFonts w:ascii="Times New Roman" w:hAnsi="Times New Roman"/>
        </w:rPr>
        <w:br/>
        <w:t>spadku sąd przesłuchał notariusza, który zeznał, że testatorka nie zachowywała się w</w:t>
      </w:r>
      <w:r>
        <w:rPr>
          <w:rStyle w:val="fontstyle01"/>
          <w:rFonts w:ascii="Times New Roman" w:hAnsi="Times New Roman"/>
        </w:rPr>
        <w:br/>
        <w:t>sposób odbiegający od normy, nie dostrzegł przeciwwskazań do sporządzenia aktu notarialnego. Na wniosek córek spadkodawczyni, które zakwestionowały testament, sąd przeprowadził także dowód z opinii biegłego psychiatry i psychologa ustalając, iż Dorota T. od 2011 r. cierpiała na chorobę dwubiegunową afektywną, miała zniesioną zdolność świadomego i swobodnego powzięcia decyzji i wyrażenia woli.</w:t>
      </w:r>
    </w:p>
    <w:p w14:paraId="1539B0C2" w14:textId="77777777" w:rsidR="00D868F8" w:rsidRDefault="00D868F8" w:rsidP="00D868F8">
      <w:pPr>
        <w:spacing w:line="276" w:lineRule="auto"/>
        <w:jc w:val="both"/>
        <w:rPr>
          <w:rFonts w:eastAsia="SimSun"/>
        </w:rPr>
      </w:pPr>
      <w:r>
        <w:rPr>
          <w:rStyle w:val="fontstyle21"/>
        </w:rPr>
        <w:t>Jakimi przesłankami winien kierować się sąd, rozstrzygając tę sprawę?</w:t>
      </w:r>
      <w:r>
        <w:rPr>
          <w:rFonts w:eastAsia="SimSun"/>
        </w:rPr>
        <w:t xml:space="preserve"> Jakie mogą być źródła powołania do spadku. Porównaj dowód z opinii biegłego i zeznań świadka. Jak sąd powinien ocenić wyżej opisane dowody?</w:t>
      </w:r>
    </w:p>
    <w:p w14:paraId="613ECE61" w14:textId="77777777" w:rsidR="00D868F8" w:rsidRDefault="00D868F8" w:rsidP="00D868F8">
      <w:pPr>
        <w:spacing w:line="360" w:lineRule="auto"/>
        <w:jc w:val="both"/>
        <w:rPr>
          <w:rFonts w:ascii="Arial" w:eastAsia="Calibri" w:hAnsi="Arial" w:cs="Arial"/>
        </w:rPr>
      </w:pPr>
    </w:p>
    <w:p w14:paraId="41803927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</w:p>
    <w:p w14:paraId="6F1D65CE" w14:textId="77777777" w:rsidR="00D868F8" w:rsidRDefault="00D868F8" w:rsidP="00D868F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Proszę omówić postępowanie odrębne nakazowe według </w:t>
      </w:r>
      <w:proofErr w:type="spellStart"/>
      <w:r>
        <w:rPr>
          <w:rFonts w:ascii="Arial" w:hAnsi="Arial" w:cs="Arial"/>
        </w:rPr>
        <w:t>kpc</w:t>
      </w:r>
      <w:proofErr w:type="spellEnd"/>
    </w:p>
    <w:p w14:paraId="7650568B" w14:textId="77777777" w:rsidR="00D868F8" w:rsidRPr="00B134D1" w:rsidRDefault="00D868F8" w:rsidP="00B134D1">
      <w:pPr>
        <w:spacing w:line="360" w:lineRule="auto"/>
        <w:jc w:val="both"/>
      </w:pPr>
      <w:bookmarkStart w:id="0" w:name="_GoBack"/>
      <w:bookmarkEnd w:id="0"/>
    </w:p>
    <w:sectPr w:rsidR="00D868F8" w:rsidRPr="00B13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529D"/>
    <w:multiLevelType w:val="hybridMultilevel"/>
    <w:tmpl w:val="5FCA5150"/>
    <w:lvl w:ilvl="0" w:tplc="A5A678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2B9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A1EA4"/>
    <w:multiLevelType w:val="hybridMultilevel"/>
    <w:tmpl w:val="6442907C"/>
    <w:lvl w:ilvl="0" w:tplc="28767E1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4E6D0B"/>
    <w:multiLevelType w:val="hybridMultilevel"/>
    <w:tmpl w:val="A3687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6A452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D0DD5"/>
    <w:multiLevelType w:val="hybridMultilevel"/>
    <w:tmpl w:val="7676FF38"/>
    <w:lvl w:ilvl="0" w:tplc="CB62F4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1ADB"/>
    <w:multiLevelType w:val="hybridMultilevel"/>
    <w:tmpl w:val="4754AD0E"/>
    <w:lvl w:ilvl="0" w:tplc="AC165FFA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BACD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026F64"/>
    <w:multiLevelType w:val="hybridMultilevel"/>
    <w:tmpl w:val="59F45C0A"/>
    <w:lvl w:ilvl="0" w:tplc="DD06D8FE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74AB2"/>
    <w:multiLevelType w:val="hybridMultilevel"/>
    <w:tmpl w:val="ACA24152"/>
    <w:lvl w:ilvl="0" w:tplc="33B2B93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30E6282"/>
    <w:multiLevelType w:val="hybridMultilevel"/>
    <w:tmpl w:val="BA6EB690"/>
    <w:lvl w:ilvl="0" w:tplc="AC165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47DD0"/>
    <w:multiLevelType w:val="hybridMultilevel"/>
    <w:tmpl w:val="705CF13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00"/>
    <w:rsid w:val="00023320"/>
    <w:rsid w:val="000D5822"/>
    <w:rsid w:val="00135DBC"/>
    <w:rsid w:val="001F595D"/>
    <w:rsid w:val="003678C9"/>
    <w:rsid w:val="003F4E6B"/>
    <w:rsid w:val="00464AA8"/>
    <w:rsid w:val="005A1175"/>
    <w:rsid w:val="00607B41"/>
    <w:rsid w:val="00641600"/>
    <w:rsid w:val="00733FBB"/>
    <w:rsid w:val="007B3716"/>
    <w:rsid w:val="00807534"/>
    <w:rsid w:val="008C1F22"/>
    <w:rsid w:val="009E0A21"/>
    <w:rsid w:val="009F0589"/>
    <w:rsid w:val="00B134D1"/>
    <w:rsid w:val="00BD4028"/>
    <w:rsid w:val="00C33797"/>
    <w:rsid w:val="00D215E7"/>
    <w:rsid w:val="00D30140"/>
    <w:rsid w:val="00D868F8"/>
    <w:rsid w:val="00DB31C4"/>
    <w:rsid w:val="00E53674"/>
    <w:rsid w:val="00E854AC"/>
    <w:rsid w:val="00ED1B49"/>
    <w:rsid w:val="00F4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  <w:style w:type="character" w:customStyle="1" w:styleId="fontstyle01">
    <w:name w:val="fontstyle01"/>
    <w:qFormat/>
    <w:rsid w:val="00F42B15"/>
    <w:rPr>
      <w:rFonts w:ascii="TimesNewRomanPSMT" w:eastAsia="TimesNewRomanPSMT" w:hAnsi="TimesNewRomanPSMT" w:cs="TimesNewRomanPSMT"/>
      <w:color w:val="000000"/>
      <w:sz w:val="24"/>
      <w:szCs w:val="24"/>
    </w:rPr>
  </w:style>
  <w:style w:type="character" w:customStyle="1" w:styleId="fontstyle21">
    <w:name w:val="fontstyle21"/>
    <w:rsid w:val="00F42B15"/>
    <w:rPr>
      <w:rFonts w:ascii="TimesNewRomanPS-BoldMT" w:eastAsia="TimesNewRomanPS-BoldMT" w:hAnsi="TimesNewRomanPS-BoldMT" w:cs="TimesNewRomanPS-BoldMT"/>
      <w:b/>
      <w:bCs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0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028"/>
    <w:rPr>
      <w:rFonts w:ascii="Segoe UI" w:hAnsi="Segoe UI" w:cs="Segoe UI"/>
      <w:kern w:val="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3460</Words>
  <Characters>20765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17</cp:revision>
  <cp:lastPrinted>2024-04-10T11:43:00Z</cp:lastPrinted>
  <dcterms:created xsi:type="dcterms:W3CDTF">2023-11-09T08:03:00Z</dcterms:created>
  <dcterms:modified xsi:type="dcterms:W3CDTF">2024-05-14T08:55:00Z</dcterms:modified>
</cp:coreProperties>
</file>