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51165" w14:textId="77777777" w:rsidR="00FD13D7" w:rsidRDefault="00FD13D7" w:rsidP="00FD13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KAZUS CYWILNY</w:t>
      </w:r>
    </w:p>
    <w:p w14:paraId="132938AB" w14:textId="2467535D" w:rsidR="00FD13D7" w:rsidRDefault="00FD13D7" w:rsidP="00FD13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 konkurs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FE6BEE">
        <w:rPr>
          <w:rFonts w:ascii="Times New Roman" w:hAnsi="Times New Roman" w:cs="Times New Roman"/>
          <w:b/>
          <w:sz w:val="24"/>
          <w:szCs w:val="24"/>
        </w:rPr>
        <w:t>1120-</w:t>
      </w:r>
      <w:r w:rsidR="005A445B">
        <w:rPr>
          <w:rFonts w:ascii="Times New Roman" w:hAnsi="Times New Roman" w:cs="Times New Roman"/>
          <w:b/>
          <w:sz w:val="24"/>
          <w:szCs w:val="24"/>
        </w:rPr>
        <w:t>5</w:t>
      </w:r>
      <w:r w:rsidR="00FE6BEE">
        <w:rPr>
          <w:rFonts w:ascii="Times New Roman" w:hAnsi="Times New Roman" w:cs="Times New Roman"/>
          <w:b/>
          <w:sz w:val="24"/>
          <w:szCs w:val="24"/>
        </w:rPr>
        <w:t>/22</w:t>
      </w:r>
    </w:p>
    <w:p w14:paraId="2F6FBDF5" w14:textId="77777777" w:rsidR="00FD13D7" w:rsidRDefault="00FD13D7" w:rsidP="00FD13D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D71E91" w14:textId="36AA2C7B" w:rsidR="00FD13D7" w:rsidRDefault="00FD13D7" w:rsidP="00FE6BE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Wiesława W</w:t>
      </w:r>
      <w:r w:rsidR="00FE6BE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złożyła wniosek do Sądu Okręgowego w Gorzowie Wielkopolskim o ubezwłasnowolnienie całkowite swojej matki Krystyny K. Sąd ten – w postępowaniu z udziałem prokuratora - postanowieniem z 20 stycznia 202</w:t>
      </w:r>
      <w:r w:rsidR="005A445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="00FE6BEE">
        <w:rPr>
          <w:rFonts w:ascii="Times New Roman" w:hAnsi="Times New Roman"/>
          <w:sz w:val="28"/>
          <w:szCs w:val="28"/>
        </w:rPr>
        <w:t xml:space="preserve">r. </w:t>
      </w:r>
      <w:r>
        <w:rPr>
          <w:rFonts w:ascii="Times New Roman" w:hAnsi="Times New Roman"/>
          <w:sz w:val="28"/>
          <w:szCs w:val="28"/>
        </w:rPr>
        <w:t xml:space="preserve">orzekł o ubezwłasnowolnieniu częściowym uczestniczki Krystyny K. </w:t>
      </w:r>
    </w:p>
    <w:p w14:paraId="13BC9438" w14:textId="2E4825B7" w:rsidR="00FD13D7" w:rsidRDefault="00FD13D7" w:rsidP="00FE6BE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Sąd Apelacyjny w Szczecinie postanowieniem z </w:t>
      </w:r>
      <w:r w:rsidR="005A445B">
        <w:rPr>
          <w:rFonts w:ascii="Times New Roman" w:hAnsi="Times New Roman"/>
          <w:sz w:val="28"/>
          <w:szCs w:val="28"/>
        </w:rPr>
        <w:t>13 lipca</w:t>
      </w:r>
      <w:r>
        <w:rPr>
          <w:rFonts w:ascii="Times New Roman" w:hAnsi="Times New Roman"/>
          <w:sz w:val="28"/>
          <w:szCs w:val="28"/>
        </w:rPr>
        <w:t xml:space="preserve"> 202</w:t>
      </w:r>
      <w:r w:rsidR="005A445B">
        <w:rPr>
          <w:rFonts w:ascii="Times New Roman" w:hAnsi="Times New Roman"/>
          <w:sz w:val="28"/>
          <w:szCs w:val="28"/>
        </w:rPr>
        <w:t>2</w:t>
      </w:r>
      <w:r w:rsidR="00FE6BEE">
        <w:rPr>
          <w:rFonts w:ascii="Times New Roman" w:hAnsi="Times New Roman"/>
          <w:sz w:val="28"/>
          <w:szCs w:val="28"/>
        </w:rPr>
        <w:t xml:space="preserve"> r.</w:t>
      </w:r>
      <w:r>
        <w:rPr>
          <w:rFonts w:ascii="Times New Roman" w:hAnsi="Times New Roman"/>
          <w:sz w:val="28"/>
          <w:szCs w:val="28"/>
        </w:rPr>
        <w:t>, wydanym na skutek apelacji uczestniczki Krystyny K</w:t>
      </w:r>
      <w:r w:rsidR="00FE6BE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od postanowienia Sądu Okręgowego  w Gorzowie Wielkopolskim z 20 stycznia 202</w:t>
      </w:r>
      <w:r w:rsidR="005A445B"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  <w:r w:rsidR="00FE6BEE">
        <w:rPr>
          <w:rFonts w:ascii="Times New Roman" w:hAnsi="Times New Roman"/>
          <w:sz w:val="28"/>
          <w:szCs w:val="28"/>
        </w:rPr>
        <w:t xml:space="preserve"> r.</w:t>
      </w:r>
      <w:r>
        <w:rPr>
          <w:rFonts w:ascii="Times New Roman" w:hAnsi="Times New Roman"/>
          <w:sz w:val="28"/>
          <w:szCs w:val="28"/>
        </w:rPr>
        <w:t xml:space="preserve">, uchylił zaskarżone postanowienie i przekazał sprawę Sądowi Okręgowemu w Gorzowie Wielkopolskim do ponownego rozpoznania, pozostawiając temu Sądowi rozstrzygnięcie o kosztach postępowania odwoławczego. </w:t>
      </w:r>
    </w:p>
    <w:p w14:paraId="448EDF6B" w14:textId="24D94B43" w:rsidR="00FD13D7" w:rsidRDefault="00FD13D7" w:rsidP="00FE6BE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Wnioskodawczyni Wiesława W</w:t>
      </w:r>
      <w:r w:rsidR="00FE6BE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przed upływem terminu do złożenia wniosku o uzasadnienie p</w:t>
      </w:r>
      <w:r w:rsidR="009101E9">
        <w:rPr>
          <w:rFonts w:ascii="Times New Roman" w:hAnsi="Times New Roman"/>
          <w:sz w:val="28"/>
          <w:szCs w:val="28"/>
        </w:rPr>
        <w:t xml:space="preserve">ostanowienia </w:t>
      </w:r>
      <w:r>
        <w:rPr>
          <w:rFonts w:ascii="Times New Roman" w:hAnsi="Times New Roman"/>
          <w:sz w:val="28"/>
          <w:szCs w:val="28"/>
        </w:rPr>
        <w:t xml:space="preserve">Sądu Apelacyjnego, w piśmie </w:t>
      </w:r>
      <w:r w:rsidR="009101E9">
        <w:rPr>
          <w:rFonts w:ascii="Times New Roman" w:hAnsi="Times New Roman"/>
          <w:sz w:val="28"/>
          <w:szCs w:val="28"/>
        </w:rPr>
        <w:t xml:space="preserve">procesowym, </w:t>
      </w:r>
      <w:r>
        <w:rPr>
          <w:rFonts w:ascii="Times New Roman" w:hAnsi="Times New Roman"/>
          <w:sz w:val="28"/>
          <w:szCs w:val="28"/>
        </w:rPr>
        <w:t xml:space="preserve">cofnęła wniosek o ubezwłasnowolnienie uczestniczki Krystyny K. </w:t>
      </w:r>
    </w:p>
    <w:p w14:paraId="381DD2C1" w14:textId="77777777" w:rsidR="00FD13D7" w:rsidRDefault="00FD13D7" w:rsidP="00FD13D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B2B0982" w14:textId="3F29055C" w:rsidR="00FD13D7" w:rsidRDefault="00FD13D7" w:rsidP="00FE6BEE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Jakie czynności i w którym Sądzie (Okręgowym, czy Apelacyjnym) powinny być podjęte w związku z oświadczeniem wnioskodawczyni o cofnięciu wniosku ? </w:t>
      </w:r>
    </w:p>
    <w:p w14:paraId="6D18A06F" w14:textId="7FF38181" w:rsidR="00FD13D7" w:rsidRDefault="00FD13D7" w:rsidP="00FE6BEE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Proszę przedstawić projekt rozstrzygnięcia wraz z uzasadnieniem w przypadku uznania cofnięcia za skuteczne.  </w:t>
      </w:r>
    </w:p>
    <w:p w14:paraId="64CFA4DA" w14:textId="77777777" w:rsidR="00FD13D7" w:rsidRDefault="00FD13D7" w:rsidP="00FD13D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CF43A02" w14:textId="77777777" w:rsidR="00FD13D7" w:rsidRDefault="00FD13D7" w:rsidP="00FD13D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97FC10B" w14:textId="77777777" w:rsidR="001C61F9" w:rsidRDefault="001C61F9"/>
    <w:sectPr w:rsidR="001C6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D69"/>
    <w:rsid w:val="001C0D69"/>
    <w:rsid w:val="001C61F9"/>
    <w:rsid w:val="005A445B"/>
    <w:rsid w:val="006F6553"/>
    <w:rsid w:val="009101E9"/>
    <w:rsid w:val="00A847AA"/>
    <w:rsid w:val="00BB29DA"/>
    <w:rsid w:val="00C3369D"/>
    <w:rsid w:val="00C74AC5"/>
    <w:rsid w:val="00FD13D7"/>
    <w:rsid w:val="00FE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2070B"/>
  <w15:chartTrackingRefBased/>
  <w15:docId w15:val="{AF120510-2F40-44C9-9924-DE423F90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13D7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4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7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2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Gawinek Małgorzata</dc:creator>
  <cp:keywords/>
  <dc:description/>
  <cp:lastModifiedBy>Sołtyka Agnieszka</cp:lastModifiedBy>
  <cp:revision>3</cp:revision>
  <cp:lastPrinted>2022-07-12T09:58:00Z</cp:lastPrinted>
  <dcterms:created xsi:type="dcterms:W3CDTF">2022-07-12T09:58:00Z</dcterms:created>
  <dcterms:modified xsi:type="dcterms:W3CDTF">2022-07-12T10:05:00Z</dcterms:modified>
</cp:coreProperties>
</file>