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850CD" w14:textId="77777777" w:rsidR="00753D89" w:rsidRPr="00ED2FC6" w:rsidRDefault="00753D89" w:rsidP="00CA588E">
      <w:pPr>
        <w:spacing w:after="0" w:line="300" w:lineRule="exact"/>
        <w:ind w:left="567" w:hanging="567"/>
        <w:jc w:val="center"/>
        <w:rPr>
          <w:rFonts w:ascii="Times New Roman" w:hAnsi="Times New Roman"/>
          <w:b/>
          <w:sz w:val="24"/>
          <w:szCs w:val="24"/>
        </w:rPr>
      </w:pPr>
      <w:r w:rsidRPr="00ED2FC6">
        <w:rPr>
          <w:rFonts w:ascii="Times New Roman" w:hAnsi="Times New Roman"/>
          <w:b/>
          <w:sz w:val="24"/>
          <w:szCs w:val="24"/>
        </w:rPr>
        <w:t>KONKURS NA STANOWISKO ASYSTENTA SĘDZIEGO SĄDU REJONOWEGO W GRYFINIE</w:t>
      </w:r>
    </w:p>
    <w:p w14:paraId="7D10C0A7" w14:textId="77777777" w:rsidR="00137E5F" w:rsidRPr="00ED2FC6" w:rsidRDefault="00137E5F" w:rsidP="00753D89">
      <w:pPr>
        <w:spacing w:after="0" w:line="300" w:lineRule="exact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</w:p>
    <w:p w14:paraId="06BBD45C" w14:textId="77777777" w:rsidR="00753D89" w:rsidRPr="00ED2FC6" w:rsidRDefault="00753D89" w:rsidP="00753D89">
      <w:pPr>
        <w:spacing w:after="0" w:line="300" w:lineRule="exact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ED2FC6">
        <w:rPr>
          <w:rFonts w:ascii="Times New Roman" w:hAnsi="Times New Roman"/>
          <w:b/>
          <w:sz w:val="24"/>
          <w:szCs w:val="24"/>
        </w:rPr>
        <w:t xml:space="preserve">ZESTAW PYTAŃ TESTOWYCH </w:t>
      </w:r>
    </w:p>
    <w:p w14:paraId="6ECE937A" w14:textId="77777777" w:rsidR="00714BBF" w:rsidRPr="00ED2FC6" w:rsidRDefault="00714BBF" w:rsidP="00753D89">
      <w:pPr>
        <w:spacing w:after="292"/>
        <w:ind w:left="76" w:right="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5FCA928" w14:textId="77777777" w:rsidR="00191160" w:rsidRPr="001A1183" w:rsidRDefault="00191160" w:rsidP="00ED2FC6">
      <w:pPr>
        <w:spacing w:after="0" w:line="360" w:lineRule="auto"/>
        <w:ind w:left="423" w:right="7"/>
        <w:jc w:val="both"/>
        <w:rPr>
          <w:rFonts w:ascii="Times New Roman" w:hAnsi="Times New Roman" w:cs="Times New Roman"/>
          <w:b/>
        </w:rPr>
      </w:pPr>
      <w:r w:rsidRPr="001A1183">
        <w:rPr>
          <w:rFonts w:ascii="Times New Roman" w:eastAsia="Times New Roman" w:hAnsi="Times New Roman" w:cs="Times New Roman"/>
          <w:b/>
        </w:rPr>
        <w:t>1.W ramach odpowiedzialności deliktowej Sąd może przyznać najbliższym członkom rodziny zmarłego:</w:t>
      </w:r>
    </w:p>
    <w:p w14:paraId="48F2247E" w14:textId="77777777" w:rsidR="00191160" w:rsidRPr="001A1183" w:rsidRDefault="00191160" w:rsidP="00ED2FC6">
      <w:pPr>
        <w:numPr>
          <w:ilvl w:val="1"/>
          <w:numId w:val="1"/>
        </w:numPr>
        <w:spacing w:after="0" w:line="360" w:lineRule="auto"/>
        <w:ind w:right="1355" w:firstLine="4"/>
        <w:jc w:val="both"/>
        <w:rPr>
          <w:rFonts w:ascii="Times New Roman" w:hAnsi="Times New Roman" w:cs="Times New Roman"/>
        </w:rPr>
      </w:pPr>
      <w:r w:rsidRPr="001A1183">
        <w:rPr>
          <w:rFonts w:ascii="Times New Roman" w:eastAsia="Times New Roman" w:hAnsi="Times New Roman" w:cs="Times New Roman"/>
        </w:rPr>
        <w:t>/ tylko odszkodowanie, jeżeli wskutek jego śmierci nastąpiło znaczne pogorszenie ich sytuacji życiowej;</w:t>
      </w:r>
    </w:p>
    <w:p w14:paraId="0C6EE220" w14:textId="77777777" w:rsidR="00191160" w:rsidRPr="001A1183" w:rsidRDefault="00191160" w:rsidP="00ED2FC6">
      <w:pPr>
        <w:spacing w:after="0" w:line="360" w:lineRule="auto"/>
        <w:ind w:left="427" w:right="1355"/>
        <w:jc w:val="both"/>
        <w:rPr>
          <w:rFonts w:ascii="Times New Roman" w:eastAsia="Times New Roman" w:hAnsi="Times New Roman" w:cs="Times New Roman"/>
        </w:rPr>
      </w:pPr>
      <w:r w:rsidRPr="001A1183">
        <w:rPr>
          <w:rFonts w:ascii="Times New Roman" w:eastAsia="Times New Roman" w:hAnsi="Times New Roman" w:cs="Times New Roman"/>
        </w:rPr>
        <w:t xml:space="preserve"> b / nie przysługują im żadne roszczenia odszkodowawcze, wyłącznie zadośćuczynienie;</w:t>
      </w:r>
    </w:p>
    <w:p w14:paraId="14E58BC4" w14:textId="77777777" w:rsidR="00191160" w:rsidRDefault="00191160" w:rsidP="00ED2FC6">
      <w:pPr>
        <w:spacing w:after="0" w:line="360" w:lineRule="auto"/>
        <w:ind w:left="427" w:right="1355"/>
        <w:jc w:val="both"/>
        <w:rPr>
          <w:rFonts w:ascii="Times New Roman" w:eastAsia="Times New Roman" w:hAnsi="Times New Roman" w:cs="Times New Roman"/>
        </w:rPr>
      </w:pPr>
      <w:r w:rsidRPr="001A1183">
        <w:rPr>
          <w:rFonts w:ascii="Times New Roman" w:eastAsia="Times New Roman" w:hAnsi="Times New Roman" w:cs="Times New Roman"/>
        </w:rPr>
        <w:t xml:space="preserve"> c / odszkodowanie, jeżeli wskutek jego śmierci nastąpiło znaczne   pogorszenie ich sytuacji życiowej oraz zadośćuczynienie.</w:t>
      </w:r>
    </w:p>
    <w:p w14:paraId="00059F7C" w14:textId="77777777" w:rsidR="00ED2FC6" w:rsidRPr="001A1183" w:rsidRDefault="00ED2FC6" w:rsidP="00ED2FC6">
      <w:pPr>
        <w:spacing w:after="0" w:line="360" w:lineRule="auto"/>
        <w:ind w:left="427" w:right="1355"/>
        <w:jc w:val="both"/>
        <w:rPr>
          <w:rFonts w:ascii="Times New Roman" w:hAnsi="Times New Roman" w:cs="Times New Roman"/>
        </w:rPr>
      </w:pPr>
    </w:p>
    <w:p w14:paraId="452FA323" w14:textId="77777777" w:rsidR="00191160" w:rsidRPr="001A1183" w:rsidRDefault="00191160" w:rsidP="00ED2FC6">
      <w:pPr>
        <w:spacing w:after="0" w:line="360" w:lineRule="auto"/>
        <w:ind w:left="427" w:right="1355"/>
        <w:jc w:val="both"/>
        <w:rPr>
          <w:rFonts w:ascii="Times New Roman" w:hAnsi="Times New Roman" w:cs="Times New Roman"/>
          <w:b/>
        </w:rPr>
      </w:pPr>
      <w:r w:rsidRPr="001A1183">
        <w:rPr>
          <w:rFonts w:ascii="Times New Roman" w:eastAsia="Times New Roman" w:hAnsi="Times New Roman" w:cs="Times New Roman"/>
          <w:b/>
        </w:rPr>
        <w:t xml:space="preserve">2. Oświadczenie odwołujące darowiznę z chwilą dojścia </w:t>
      </w:r>
      <w:r w:rsidR="00395F4D" w:rsidRPr="001A1183">
        <w:rPr>
          <w:rFonts w:ascii="Times New Roman" w:eastAsia="Times New Roman" w:hAnsi="Times New Roman" w:cs="Times New Roman"/>
          <w:b/>
        </w:rPr>
        <w:t>do obdarowanego wywołuje skutek:</w:t>
      </w:r>
    </w:p>
    <w:p w14:paraId="4F9253C0" w14:textId="77777777" w:rsidR="00191160" w:rsidRPr="001A1183" w:rsidRDefault="00191160" w:rsidP="00ED2FC6">
      <w:pPr>
        <w:spacing w:after="0" w:line="360" w:lineRule="auto"/>
        <w:ind w:left="423" w:right="1355"/>
        <w:jc w:val="both"/>
        <w:rPr>
          <w:rFonts w:ascii="Times New Roman" w:hAnsi="Times New Roman" w:cs="Times New Roman"/>
        </w:rPr>
      </w:pPr>
      <w:r w:rsidRPr="001A1183">
        <w:rPr>
          <w:rFonts w:ascii="Times New Roman" w:eastAsia="Times New Roman" w:hAnsi="Times New Roman" w:cs="Times New Roman"/>
        </w:rPr>
        <w:t xml:space="preserve">a/ obligacyjny </w:t>
      </w:r>
    </w:p>
    <w:p w14:paraId="3BA3C504" w14:textId="77777777" w:rsidR="00191160" w:rsidRPr="001A1183" w:rsidRDefault="00191160" w:rsidP="00ED2FC6">
      <w:pPr>
        <w:spacing w:after="0" w:line="360" w:lineRule="auto"/>
        <w:ind w:left="423" w:right="1355"/>
        <w:jc w:val="both"/>
        <w:rPr>
          <w:rFonts w:ascii="Times New Roman" w:hAnsi="Times New Roman" w:cs="Times New Roman"/>
        </w:rPr>
      </w:pPr>
      <w:r w:rsidRPr="001A1183">
        <w:rPr>
          <w:rFonts w:ascii="Times New Roman" w:eastAsia="Times New Roman" w:hAnsi="Times New Roman" w:cs="Times New Roman"/>
        </w:rPr>
        <w:t xml:space="preserve">b / rzeczowy </w:t>
      </w:r>
    </w:p>
    <w:p w14:paraId="14CA033F" w14:textId="77777777" w:rsidR="00191160" w:rsidRDefault="00191160" w:rsidP="00ED2FC6">
      <w:pPr>
        <w:spacing w:after="0" w:line="360" w:lineRule="auto"/>
        <w:ind w:left="423" w:right="1355"/>
        <w:jc w:val="both"/>
        <w:rPr>
          <w:rFonts w:ascii="Times New Roman" w:eastAsia="Times New Roman" w:hAnsi="Times New Roman" w:cs="Times New Roman"/>
        </w:rPr>
      </w:pPr>
      <w:r w:rsidRPr="001A1183">
        <w:rPr>
          <w:rFonts w:ascii="Times New Roman" w:eastAsia="Times New Roman" w:hAnsi="Times New Roman" w:cs="Times New Roman"/>
        </w:rPr>
        <w:t>c / obligacyjny i rzeczowy</w:t>
      </w:r>
    </w:p>
    <w:p w14:paraId="64FB10DC" w14:textId="77777777" w:rsidR="00ED2FC6" w:rsidRPr="001A1183" w:rsidRDefault="00ED2FC6" w:rsidP="00ED2FC6">
      <w:pPr>
        <w:spacing w:after="0" w:line="360" w:lineRule="auto"/>
        <w:ind w:left="423" w:right="1355"/>
        <w:jc w:val="both"/>
        <w:rPr>
          <w:rFonts w:ascii="Times New Roman" w:hAnsi="Times New Roman" w:cs="Times New Roman"/>
        </w:rPr>
      </w:pPr>
    </w:p>
    <w:p w14:paraId="24EB44BB" w14:textId="77777777" w:rsidR="00331259" w:rsidRPr="001A1183" w:rsidRDefault="00331259" w:rsidP="00ED2FC6">
      <w:pPr>
        <w:spacing w:after="0" w:line="360" w:lineRule="auto"/>
        <w:ind w:left="426" w:firstLine="141"/>
        <w:jc w:val="both"/>
        <w:rPr>
          <w:rStyle w:val="Pogrubienie"/>
          <w:rFonts w:ascii="Times New Roman" w:hAnsi="Times New Roman" w:cs="Times New Roman"/>
        </w:rPr>
      </w:pPr>
      <w:r w:rsidRPr="00ED2FC6">
        <w:rPr>
          <w:rFonts w:ascii="Times New Roman" w:hAnsi="Times New Roman" w:cs="Times New Roman"/>
          <w:b/>
          <w:bCs/>
        </w:rPr>
        <w:t>3</w:t>
      </w:r>
      <w:r w:rsidRPr="001A1183">
        <w:rPr>
          <w:rFonts w:ascii="Times New Roman" w:hAnsi="Times New Roman" w:cs="Times New Roman"/>
        </w:rPr>
        <w:t xml:space="preserve">. </w:t>
      </w:r>
      <w:r w:rsidRPr="001A1183">
        <w:rPr>
          <w:rStyle w:val="Pogrubienie"/>
          <w:rFonts w:ascii="Times New Roman" w:hAnsi="Times New Roman" w:cs="Times New Roman"/>
        </w:rPr>
        <w:t>Zgodnie z Kodeksem cywilnym, zobowiązanie jest solidarne:</w:t>
      </w:r>
    </w:p>
    <w:p w14:paraId="70B8804A" w14:textId="77777777" w:rsidR="00331259" w:rsidRPr="001A1183" w:rsidRDefault="00331259" w:rsidP="00ED2FC6">
      <w:pPr>
        <w:spacing w:after="0" w:line="360" w:lineRule="auto"/>
        <w:ind w:left="568"/>
        <w:jc w:val="both"/>
        <w:rPr>
          <w:rFonts w:ascii="Times New Roman" w:hAnsi="Times New Roman" w:cs="Times New Roman"/>
          <w:i/>
        </w:rPr>
      </w:pPr>
      <w:r w:rsidRPr="001A1183">
        <w:rPr>
          <w:rStyle w:val="Uwydatnienie"/>
          <w:rFonts w:ascii="Times New Roman" w:hAnsi="Times New Roman" w:cs="Times New Roman"/>
          <w:i w:val="0"/>
        </w:rPr>
        <w:t>a/ jeżeli to wynika z ustawy lub z czynności prawnej</w:t>
      </w:r>
      <w:r w:rsidRPr="001A1183">
        <w:rPr>
          <w:rFonts w:ascii="Times New Roman" w:hAnsi="Times New Roman" w:cs="Times New Roman"/>
          <w:i/>
        </w:rPr>
        <w:t xml:space="preserve">, </w:t>
      </w:r>
    </w:p>
    <w:p w14:paraId="2C1E37F4" w14:textId="584EEFD1" w:rsidR="00ED2FC6" w:rsidRPr="00ED2FC6" w:rsidRDefault="00331259" w:rsidP="00ED2FC6">
      <w:pPr>
        <w:pStyle w:val="Akapitzlist"/>
        <w:spacing w:after="0" w:line="360" w:lineRule="auto"/>
        <w:ind w:left="567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 xml:space="preserve">b/ tylko wówczas, gdy przepis szczególny tak stanowi, </w:t>
      </w:r>
    </w:p>
    <w:p w14:paraId="3B1035EA" w14:textId="77777777" w:rsidR="00331259" w:rsidRPr="001A1183" w:rsidRDefault="000D5DFD" w:rsidP="00ED2FC6">
      <w:pPr>
        <w:pStyle w:val="Akapitzlist"/>
        <w:spacing w:after="0" w:line="360" w:lineRule="auto"/>
        <w:ind w:left="567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c/</w:t>
      </w:r>
      <w:r w:rsidR="00331259" w:rsidRPr="001A1183">
        <w:rPr>
          <w:rFonts w:ascii="Times New Roman" w:hAnsi="Times New Roman" w:cs="Times New Roman"/>
        </w:rPr>
        <w:t>tylko wówczas, gdy przepis szczególny na to zezwala, a strony w umowie wyraziły na to zgodę</w:t>
      </w:r>
    </w:p>
    <w:p w14:paraId="77F11990" w14:textId="77777777" w:rsidR="000D667E" w:rsidRPr="001A1183" w:rsidRDefault="000D667E" w:rsidP="00ED2FC6">
      <w:pPr>
        <w:pStyle w:val="Akapitzlist"/>
        <w:spacing w:after="0" w:line="360" w:lineRule="auto"/>
        <w:ind w:left="567"/>
        <w:jc w:val="both"/>
        <w:rPr>
          <w:rFonts w:ascii="Times New Roman" w:hAnsi="Times New Roman" w:cs="Times New Roman"/>
        </w:rPr>
      </w:pPr>
    </w:p>
    <w:p w14:paraId="776E950E" w14:textId="77777777" w:rsidR="000D667E" w:rsidRPr="001A1183" w:rsidRDefault="000D667E" w:rsidP="00ED2FC6">
      <w:pPr>
        <w:pStyle w:val="Akapitzlist"/>
        <w:spacing w:after="0" w:line="360" w:lineRule="auto"/>
        <w:ind w:left="567"/>
        <w:jc w:val="both"/>
        <w:rPr>
          <w:rFonts w:ascii="Times New Roman" w:hAnsi="Times New Roman" w:cs="Times New Roman"/>
          <w:b/>
        </w:rPr>
      </w:pPr>
      <w:r w:rsidRPr="001A1183">
        <w:rPr>
          <w:rFonts w:ascii="Times New Roman" w:hAnsi="Times New Roman" w:cs="Times New Roman"/>
          <w:b/>
        </w:rPr>
        <w:t>4. Skarb Państwa lub gmina powołani do spadku na podstawie ustawy:</w:t>
      </w:r>
    </w:p>
    <w:p w14:paraId="68594214" w14:textId="77777777" w:rsidR="000D667E" w:rsidRPr="001A1183" w:rsidRDefault="000D667E" w:rsidP="00ED2FC6">
      <w:pPr>
        <w:pStyle w:val="Akapitzlist"/>
        <w:spacing w:after="0" w:line="360" w:lineRule="auto"/>
        <w:ind w:left="567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a/ spadek mogą przyjąć wprost</w:t>
      </w:r>
    </w:p>
    <w:p w14:paraId="4348ED2E" w14:textId="77777777" w:rsidR="000D667E" w:rsidRPr="001A1183" w:rsidRDefault="000D667E" w:rsidP="00ED2FC6">
      <w:pPr>
        <w:pStyle w:val="Akapitzlist"/>
        <w:spacing w:after="0" w:line="360" w:lineRule="auto"/>
        <w:ind w:left="567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b/ spadek mogą przyjąć lub odrzucić</w:t>
      </w:r>
    </w:p>
    <w:p w14:paraId="5FBFD779" w14:textId="77777777" w:rsidR="000D667E" w:rsidRPr="001A1183" w:rsidRDefault="000D667E" w:rsidP="00ED2FC6">
      <w:pPr>
        <w:pStyle w:val="Akapitzlist"/>
        <w:spacing w:after="0" w:line="360" w:lineRule="auto"/>
        <w:ind w:left="567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c/ nie mogą odrzucić spadku</w:t>
      </w:r>
    </w:p>
    <w:p w14:paraId="5DBA2E06" w14:textId="77777777" w:rsidR="000D667E" w:rsidRPr="001A1183" w:rsidRDefault="000D667E" w:rsidP="00ED2FC6">
      <w:pPr>
        <w:pStyle w:val="Akapitzlist"/>
        <w:spacing w:after="0" w:line="360" w:lineRule="auto"/>
        <w:ind w:left="567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 xml:space="preserve"> </w:t>
      </w:r>
    </w:p>
    <w:p w14:paraId="4A8479B1" w14:textId="5EDB6591" w:rsidR="0030363E" w:rsidRPr="001A1183" w:rsidRDefault="000D667E" w:rsidP="00ED2FC6">
      <w:pPr>
        <w:spacing w:after="0" w:line="360" w:lineRule="auto"/>
        <w:ind w:left="567" w:right="7"/>
        <w:jc w:val="both"/>
        <w:rPr>
          <w:rFonts w:ascii="Times New Roman" w:hAnsi="Times New Roman" w:cs="Times New Roman"/>
          <w:b/>
        </w:rPr>
      </w:pPr>
      <w:r w:rsidRPr="001A1183">
        <w:rPr>
          <w:rFonts w:ascii="Times New Roman" w:eastAsia="Times New Roman" w:hAnsi="Times New Roman" w:cs="Times New Roman"/>
          <w:b/>
        </w:rPr>
        <w:t xml:space="preserve"> 5.</w:t>
      </w:r>
      <w:r w:rsidR="00191160" w:rsidRPr="001A1183">
        <w:rPr>
          <w:rFonts w:ascii="Times New Roman" w:eastAsia="Times New Roman" w:hAnsi="Times New Roman" w:cs="Times New Roman"/>
          <w:b/>
        </w:rPr>
        <w:t xml:space="preserve"> </w:t>
      </w:r>
      <w:r w:rsidR="0030363E" w:rsidRPr="001A1183">
        <w:rPr>
          <w:rFonts w:ascii="Times New Roman" w:hAnsi="Times New Roman" w:cs="Times New Roman"/>
          <w:b/>
        </w:rPr>
        <w:t>Jeżeli osoba ograniczona w zdolności do czynności prawnych dokonała sama jednostronnej czynności prawnej, do której ustawa wymaga zgody przedstawiciela ustawowego:</w:t>
      </w:r>
    </w:p>
    <w:p w14:paraId="573D4926" w14:textId="77777777" w:rsidR="0030363E" w:rsidRPr="001A1183" w:rsidRDefault="0030363E" w:rsidP="00ED2FC6">
      <w:pPr>
        <w:spacing w:after="0" w:line="360" w:lineRule="auto"/>
        <w:ind w:left="76" w:right="7" w:firstLine="491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a/ ważność czynności zależy od potwierdzenia przez przedstawiciela ustawowego</w:t>
      </w:r>
    </w:p>
    <w:p w14:paraId="652C2C71" w14:textId="77777777" w:rsidR="0030363E" w:rsidRPr="001A1183" w:rsidRDefault="0030363E" w:rsidP="00ED2FC6">
      <w:pPr>
        <w:spacing w:after="0" w:line="360" w:lineRule="auto"/>
        <w:ind w:left="76" w:right="7" w:firstLine="491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b/  czynność jest nieważna</w:t>
      </w:r>
    </w:p>
    <w:p w14:paraId="6AB1CBA2" w14:textId="77777777" w:rsidR="008C67B0" w:rsidRPr="001A1183" w:rsidRDefault="0030363E" w:rsidP="00ED2FC6">
      <w:pPr>
        <w:spacing w:after="0" w:line="360" w:lineRule="auto"/>
        <w:ind w:left="567" w:right="7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c/ osoba ograniczona w zdolności do czynności prawnych może sama ją potwierdzić po uzyskaniu pełnej zdolności do czynności prawnych</w:t>
      </w:r>
    </w:p>
    <w:p w14:paraId="41DDE4DC" w14:textId="77777777" w:rsidR="00191160" w:rsidRPr="001A1183" w:rsidRDefault="008C67B0" w:rsidP="00ED2FC6">
      <w:pPr>
        <w:spacing w:after="0" w:line="360" w:lineRule="auto"/>
        <w:ind w:left="76" w:right="7" w:firstLine="347"/>
        <w:jc w:val="both"/>
        <w:rPr>
          <w:rFonts w:ascii="Times New Roman" w:hAnsi="Times New Roman" w:cs="Times New Roman"/>
          <w:b/>
        </w:rPr>
      </w:pPr>
      <w:r w:rsidRPr="001A1183">
        <w:rPr>
          <w:rFonts w:ascii="Times New Roman" w:eastAsia="Times New Roman" w:hAnsi="Times New Roman" w:cs="Times New Roman"/>
          <w:b/>
        </w:rPr>
        <w:lastRenderedPageBreak/>
        <w:t xml:space="preserve">6. </w:t>
      </w:r>
      <w:r w:rsidR="00191160" w:rsidRPr="001A1183">
        <w:rPr>
          <w:rFonts w:ascii="Times New Roman" w:eastAsia="Times New Roman" w:hAnsi="Times New Roman" w:cs="Times New Roman"/>
          <w:b/>
        </w:rPr>
        <w:t xml:space="preserve"> Nie mogą być umorzone przez </w:t>
      </w:r>
      <w:r w:rsidRPr="001A1183">
        <w:rPr>
          <w:rFonts w:ascii="Times New Roman" w:eastAsia="Times New Roman" w:hAnsi="Times New Roman" w:cs="Times New Roman"/>
          <w:b/>
        </w:rPr>
        <w:t>p</w:t>
      </w:r>
      <w:r w:rsidR="00191160" w:rsidRPr="001A1183">
        <w:rPr>
          <w:rFonts w:ascii="Times New Roman" w:eastAsia="Times New Roman" w:hAnsi="Times New Roman" w:cs="Times New Roman"/>
          <w:b/>
        </w:rPr>
        <w:t>otrącenie:</w:t>
      </w:r>
    </w:p>
    <w:p w14:paraId="78A1B20C" w14:textId="77777777" w:rsidR="008C67B0" w:rsidRPr="001A1183" w:rsidRDefault="008C67B0" w:rsidP="00ED2FC6">
      <w:pPr>
        <w:spacing w:after="0" w:line="360" w:lineRule="auto"/>
        <w:ind w:left="423" w:right="1355"/>
        <w:jc w:val="both"/>
        <w:rPr>
          <w:rFonts w:ascii="Times New Roman" w:eastAsia="Times New Roman" w:hAnsi="Times New Roman" w:cs="Times New Roman"/>
        </w:rPr>
      </w:pPr>
      <w:r w:rsidRPr="001A1183">
        <w:rPr>
          <w:rFonts w:ascii="Times New Roman" w:eastAsia="Times New Roman" w:hAnsi="Times New Roman" w:cs="Times New Roman"/>
        </w:rPr>
        <w:t>a</w:t>
      </w:r>
      <w:r w:rsidR="00191160" w:rsidRPr="001A1183">
        <w:rPr>
          <w:rFonts w:ascii="Times New Roman" w:eastAsia="Times New Roman" w:hAnsi="Times New Roman" w:cs="Times New Roman"/>
        </w:rPr>
        <w:t>/ wierzytelności ulegające zajęciu</w:t>
      </w:r>
    </w:p>
    <w:p w14:paraId="6E38664D" w14:textId="77777777" w:rsidR="008C67B0" w:rsidRPr="001A1183" w:rsidRDefault="00191160" w:rsidP="00ED2FC6">
      <w:pPr>
        <w:spacing w:after="0" w:line="360" w:lineRule="auto"/>
        <w:ind w:left="423" w:right="1355"/>
        <w:jc w:val="both"/>
        <w:rPr>
          <w:rFonts w:ascii="Times New Roman" w:eastAsia="Times New Roman" w:hAnsi="Times New Roman" w:cs="Times New Roman"/>
        </w:rPr>
      </w:pPr>
      <w:r w:rsidRPr="001A1183">
        <w:rPr>
          <w:rFonts w:ascii="Times New Roman" w:eastAsia="Times New Roman" w:hAnsi="Times New Roman" w:cs="Times New Roman"/>
        </w:rPr>
        <w:t xml:space="preserve"> b /wierzytelności </w:t>
      </w:r>
      <w:r w:rsidR="008C67B0" w:rsidRPr="001A1183">
        <w:rPr>
          <w:rFonts w:ascii="Times New Roman" w:hAnsi="Times New Roman" w:cs="Times New Roman"/>
          <w:noProof/>
        </w:rPr>
        <w:t xml:space="preserve">wynikające </w:t>
      </w:r>
      <w:r w:rsidRPr="001A1183">
        <w:rPr>
          <w:rFonts w:ascii="Times New Roman" w:eastAsia="Times New Roman" w:hAnsi="Times New Roman" w:cs="Times New Roman"/>
        </w:rPr>
        <w:t xml:space="preserve"> z czynów niedozwolonych</w:t>
      </w:r>
    </w:p>
    <w:p w14:paraId="04B98034" w14:textId="77777777" w:rsidR="00191160" w:rsidRDefault="00191160" w:rsidP="00ED2FC6">
      <w:pPr>
        <w:spacing w:after="0" w:line="360" w:lineRule="auto"/>
        <w:ind w:left="423" w:right="1355"/>
        <w:jc w:val="both"/>
        <w:rPr>
          <w:rFonts w:ascii="Times New Roman" w:eastAsia="Times New Roman" w:hAnsi="Times New Roman" w:cs="Times New Roman"/>
        </w:rPr>
      </w:pPr>
      <w:r w:rsidRPr="001A1183">
        <w:rPr>
          <w:rFonts w:ascii="Times New Roman" w:eastAsia="Times New Roman" w:hAnsi="Times New Roman" w:cs="Times New Roman"/>
        </w:rPr>
        <w:t xml:space="preserve"> c / wierzytelności wynikające z u</w:t>
      </w:r>
      <w:r w:rsidR="008C67B0" w:rsidRPr="001A1183">
        <w:rPr>
          <w:rFonts w:ascii="Times New Roman" w:eastAsia="Times New Roman" w:hAnsi="Times New Roman" w:cs="Times New Roman"/>
        </w:rPr>
        <w:t>m</w:t>
      </w:r>
      <w:r w:rsidRPr="001A1183">
        <w:rPr>
          <w:rFonts w:ascii="Times New Roman" w:eastAsia="Times New Roman" w:hAnsi="Times New Roman" w:cs="Times New Roman"/>
        </w:rPr>
        <w:t>owy zlecenia</w:t>
      </w:r>
    </w:p>
    <w:p w14:paraId="6CC8485B" w14:textId="77777777" w:rsidR="00ED2FC6" w:rsidRPr="001A1183" w:rsidRDefault="00ED2FC6" w:rsidP="00ED2FC6">
      <w:pPr>
        <w:spacing w:after="0" w:line="360" w:lineRule="auto"/>
        <w:ind w:left="423" w:right="1355"/>
        <w:jc w:val="both"/>
        <w:rPr>
          <w:rFonts w:ascii="Times New Roman" w:hAnsi="Times New Roman" w:cs="Times New Roman"/>
        </w:rPr>
      </w:pPr>
    </w:p>
    <w:p w14:paraId="5B77F17A" w14:textId="77777777" w:rsidR="00191160" w:rsidRPr="001A1183" w:rsidRDefault="008C67B0" w:rsidP="00ED2FC6">
      <w:pPr>
        <w:spacing w:after="0" w:line="360" w:lineRule="auto"/>
        <w:ind w:left="423" w:right="7"/>
        <w:jc w:val="both"/>
        <w:rPr>
          <w:rFonts w:ascii="Times New Roman" w:hAnsi="Times New Roman" w:cs="Times New Roman"/>
          <w:b/>
        </w:rPr>
      </w:pPr>
      <w:r w:rsidRPr="001A1183">
        <w:rPr>
          <w:rFonts w:ascii="Times New Roman" w:eastAsia="Times New Roman" w:hAnsi="Times New Roman" w:cs="Times New Roman"/>
          <w:b/>
        </w:rPr>
        <w:t>7.</w:t>
      </w:r>
      <w:r w:rsidR="00191160" w:rsidRPr="001A1183">
        <w:rPr>
          <w:rFonts w:ascii="Times New Roman" w:eastAsia="Times New Roman" w:hAnsi="Times New Roman" w:cs="Times New Roman"/>
          <w:b/>
        </w:rPr>
        <w:t xml:space="preserve"> Najem </w:t>
      </w:r>
      <w:r w:rsidRPr="001A1183">
        <w:rPr>
          <w:rFonts w:ascii="Times New Roman" w:eastAsia="Times New Roman" w:hAnsi="Times New Roman" w:cs="Times New Roman"/>
          <w:b/>
        </w:rPr>
        <w:t>zawarty</w:t>
      </w:r>
      <w:r w:rsidR="00191160" w:rsidRPr="001A1183">
        <w:rPr>
          <w:rFonts w:ascii="Times New Roman" w:eastAsia="Times New Roman" w:hAnsi="Times New Roman" w:cs="Times New Roman"/>
          <w:b/>
        </w:rPr>
        <w:t xml:space="preserve"> na czas dłuższy niż dziesięć lat poczytuje się po upływie tego terminu za zawarty:</w:t>
      </w:r>
    </w:p>
    <w:p w14:paraId="2377C411" w14:textId="77777777" w:rsidR="008C67B0" w:rsidRPr="001A1183" w:rsidRDefault="00191160" w:rsidP="00ED2FC6">
      <w:pPr>
        <w:spacing w:after="0" w:line="360" w:lineRule="auto"/>
        <w:ind w:left="427" w:right="1355"/>
        <w:jc w:val="both"/>
        <w:rPr>
          <w:rFonts w:ascii="Times New Roman" w:eastAsia="Times New Roman" w:hAnsi="Times New Roman" w:cs="Times New Roman"/>
        </w:rPr>
      </w:pPr>
      <w:r w:rsidRPr="001A1183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1552" behindDoc="0" locked="0" layoutInCell="1" allowOverlap="0" wp14:anchorId="6AF23791" wp14:editId="694AB2F4">
            <wp:simplePos x="0" y="0"/>
            <wp:positionH relativeFrom="page">
              <wp:posOffset>702718</wp:posOffset>
            </wp:positionH>
            <wp:positionV relativeFrom="page">
              <wp:posOffset>4160572</wp:posOffset>
            </wp:positionV>
            <wp:extent cx="13689" cy="13686"/>
            <wp:effectExtent l="0" t="0" r="0" b="0"/>
            <wp:wrapSquare wrapText="bothSides"/>
            <wp:docPr id="4" name="Picture 33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9" name="Picture 335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689" cy="136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A1183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2576" behindDoc="0" locked="0" layoutInCell="1" allowOverlap="0" wp14:anchorId="71C02F73" wp14:editId="74E955CC">
            <wp:simplePos x="0" y="0"/>
            <wp:positionH relativeFrom="page">
              <wp:posOffset>689029</wp:posOffset>
            </wp:positionH>
            <wp:positionV relativeFrom="page">
              <wp:posOffset>4165134</wp:posOffset>
            </wp:positionV>
            <wp:extent cx="9126" cy="4562"/>
            <wp:effectExtent l="0" t="0" r="0" b="0"/>
            <wp:wrapSquare wrapText="bothSides"/>
            <wp:docPr id="5" name="Picture 33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0" name="Picture 336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26" cy="4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C67B0" w:rsidRPr="001A1183">
        <w:rPr>
          <w:rFonts w:ascii="Times New Roman" w:eastAsia="Times New Roman" w:hAnsi="Times New Roman" w:cs="Times New Roman"/>
        </w:rPr>
        <w:t>a</w:t>
      </w:r>
      <w:r w:rsidRPr="001A1183">
        <w:rPr>
          <w:rFonts w:ascii="Times New Roman" w:eastAsia="Times New Roman" w:hAnsi="Times New Roman" w:cs="Times New Roman"/>
        </w:rPr>
        <w:t xml:space="preserve">/ na kolejne dziesięć lat; </w:t>
      </w:r>
    </w:p>
    <w:p w14:paraId="44A9857C" w14:textId="77777777" w:rsidR="008C67B0" w:rsidRPr="001A1183" w:rsidRDefault="00191160" w:rsidP="00ED2FC6">
      <w:pPr>
        <w:spacing w:after="0" w:line="360" w:lineRule="auto"/>
        <w:ind w:left="427" w:right="1355"/>
        <w:jc w:val="both"/>
        <w:rPr>
          <w:rFonts w:ascii="Times New Roman" w:eastAsia="Times New Roman" w:hAnsi="Times New Roman" w:cs="Times New Roman"/>
        </w:rPr>
      </w:pPr>
      <w:r w:rsidRPr="001A1183">
        <w:rPr>
          <w:rFonts w:ascii="Times New Roman" w:eastAsia="Times New Roman" w:hAnsi="Times New Roman" w:cs="Times New Roman"/>
        </w:rPr>
        <w:t xml:space="preserve">b / na dalsze </w:t>
      </w:r>
      <w:r w:rsidR="008C67B0" w:rsidRPr="001A1183">
        <w:rPr>
          <w:rFonts w:ascii="Times New Roman" w:eastAsia="Times New Roman" w:hAnsi="Times New Roman" w:cs="Times New Roman"/>
        </w:rPr>
        <w:t>trzydzieści lat</w:t>
      </w:r>
    </w:p>
    <w:p w14:paraId="3672C090" w14:textId="77777777" w:rsidR="0030363E" w:rsidRDefault="0030363E" w:rsidP="00ED2FC6">
      <w:pPr>
        <w:spacing w:after="0" w:line="360" w:lineRule="auto"/>
        <w:ind w:left="427" w:right="1355"/>
        <w:jc w:val="both"/>
        <w:rPr>
          <w:rFonts w:ascii="Times New Roman" w:eastAsia="Times New Roman" w:hAnsi="Times New Roman" w:cs="Times New Roman"/>
        </w:rPr>
      </w:pPr>
      <w:r w:rsidRPr="001A1183">
        <w:rPr>
          <w:rFonts w:ascii="Times New Roman" w:eastAsia="Times New Roman" w:hAnsi="Times New Roman" w:cs="Times New Roman"/>
        </w:rPr>
        <w:t xml:space="preserve"> c / na czas nieoznaczony  </w:t>
      </w:r>
    </w:p>
    <w:p w14:paraId="72A325F8" w14:textId="77777777" w:rsidR="00ED2FC6" w:rsidRPr="001A1183" w:rsidRDefault="00ED2FC6" w:rsidP="00ED2FC6">
      <w:pPr>
        <w:spacing w:after="0" w:line="360" w:lineRule="auto"/>
        <w:ind w:left="427" w:right="1355"/>
        <w:jc w:val="both"/>
        <w:rPr>
          <w:rFonts w:ascii="Times New Roman" w:eastAsia="Times New Roman" w:hAnsi="Times New Roman" w:cs="Times New Roman"/>
        </w:rPr>
      </w:pPr>
    </w:p>
    <w:p w14:paraId="6B5217F8" w14:textId="77777777" w:rsidR="0045497B" w:rsidRPr="001A1183" w:rsidRDefault="0030363E" w:rsidP="00ED2FC6">
      <w:pPr>
        <w:spacing w:after="0" w:line="360" w:lineRule="auto"/>
        <w:ind w:left="427" w:right="1355"/>
        <w:jc w:val="both"/>
        <w:rPr>
          <w:rFonts w:ascii="Times New Roman" w:eastAsia="Times New Roman" w:hAnsi="Times New Roman" w:cs="Times New Roman"/>
          <w:b/>
        </w:rPr>
      </w:pPr>
      <w:r w:rsidRPr="001A1183">
        <w:rPr>
          <w:rFonts w:ascii="Times New Roman" w:eastAsia="Times New Roman" w:hAnsi="Times New Roman" w:cs="Times New Roman"/>
          <w:b/>
        </w:rPr>
        <w:t>8. Roszczenie stwierdzone prawomocnym orzeczeniem sądu przedawnia się</w:t>
      </w:r>
      <w:r w:rsidR="0045497B" w:rsidRPr="001A1183">
        <w:rPr>
          <w:rFonts w:ascii="Times New Roman" w:eastAsia="Times New Roman" w:hAnsi="Times New Roman" w:cs="Times New Roman"/>
          <w:b/>
        </w:rPr>
        <w:t>:</w:t>
      </w:r>
    </w:p>
    <w:p w14:paraId="476E861F" w14:textId="77777777" w:rsidR="0045497B" w:rsidRPr="001A1183" w:rsidRDefault="0045497B" w:rsidP="00ED2FC6">
      <w:pPr>
        <w:spacing w:after="0" w:line="360" w:lineRule="auto"/>
        <w:ind w:left="427" w:right="1355"/>
        <w:jc w:val="both"/>
        <w:rPr>
          <w:rFonts w:ascii="Times New Roman" w:eastAsia="Times New Roman" w:hAnsi="Times New Roman" w:cs="Times New Roman"/>
        </w:rPr>
      </w:pPr>
      <w:r w:rsidRPr="001A1183">
        <w:rPr>
          <w:rFonts w:ascii="Times New Roman" w:eastAsia="Times New Roman" w:hAnsi="Times New Roman" w:cs="Times New Roman"/>
        </w:rPr>
        <w:t xml:space="preserve">a/ z upływem </w:t>
      </w:r>
      <w:r w:rsidR="00714BBF" w:rsidRPr="001A1183">
        <w:rPr>
          <w:rFonts w:ascii="Times New Roman" w:eastAsia="Times New Roman" w:hAnsi="Times New Roman" w:cs="Times New Roman"/>
        </w:rPr>
        <w:t>10</w:t>
      </w:r>
      <w:r w:rsidRPr="001A1183">
        <w:rPr>
          <w:rFonts w:ascii="Times New Roman" w:eastAsia="Times New Roman" w:hAnsi="Times New Roman" w:cs="Times New Roman"/>
        </w:rPr>
        <w:t xml:space="preserve"> lat</w:t>
      </w:r>
    </w:p>
    <w:p w14:paraId="761C2501" w14:textId="77777777" w:rsidR="0045497B" w:rsidRPr="001A1183" w:rsidRDefault="0045497B" w:rsidP="00ED2FC6">
      <w:pPr>
        <w:spacing w:after="0" w:line="360" w:lineRule="auto"/>
        <w:ind w:left="427" w:right="1355"/>
        <w:jc w:val="both"/>
        <w:rPr>
          <w:rFonts w:ascii="Times New Roman" w:eastAsia="Times New Roman" w:hAnsi="Times New Roman" w:cs="Times New Roman"/>
        </w:rPr>
      </w:pPr>
      <w:r w:rsidRPr="001A1183">
        <w:rPr>
          <w:rFonts w:ascii="Times New Roman" w:eastAsia="Times New Roman" w:hAnsi="Times New Roman" w:cs="Times New Roman"/>
        </w:rPr>
        <w:t>b/ z upływem 2 lat</w:t>
      </w:r>
    </w:p>
    <w:p w14:paraId="30C49E16" w14:textId="77777777" w:rsidR="0030363E" w:rsidRDefault="0045497B" w:rsidP="00ED2FC6">
      <w:pPr>
        <w:spacing w:after="0" w:line="360" w:lineRule="auto"/>
        <w:ind w:left="427" w:right="1355"/>
        <w:jc w:val="both"/>
        <w:rPr>
          <w:rFonts w:ascii="Times New Roman" w:eastAsia="Times New Roman" w:hAnsi="Times New Roman" w:cs="Times New Roman"/>
        </w:rPr>
      </w:pPr>
      <w:r w:rsidRPr="001A1183">
        <w:rPr>
          <w:rFonts w:ascii="Times New Roman" w:eastAsia="Times New Roman" w:hAnsi="Times New Roman" w:cs="Times New Roman"/>
        </w:rPr>
        <w:t>c/ z upływem 6 lat</w:t>
      </w:r>
    </w:p>
    <w:p w14:paraId="79EE92B5" w14:textId="77777777" w:rsidR="00ED2FC6" w:rsidRPr="001A1183" w:rsidRDefault="00ED2FC6" w:rsidP="00ED2FC6">
      <w:pPr>
        <w:spacing w:after="0" w:line="360" w:lineRule="auto"/>
        <w:ind w:left="427" w:right="1355"/>
        <w:jc w:val="both"/>
        <w:rPr>
          <w:rFonts w:ascii="Times New Roman" w:eastAsia="Times New Roman" w:hAnsi="Times New Roman" w:cs="Times New Roman"/>
        </w:rPr>
      </w:pPr>
    </w:p>
    <w:p w14:paraId="01F17C40" w14:textId="77777777" w:rsidR="0045497B" w:rsidRPr="001A1183" w:rsidRDefault="0045497B" w:rsidP="00ED2FC6">
      <w:pPr>
        <w:spacing w:after="0" w:line="360" w:lineRule="auto"/>
        <w:ind w:left="427" w:right="1355"/>
        <w:jc w:val="both"/>
        <w:rPr>
          <w:rFonts w:ascii="Times New Roman" w:eastAsia="Times New Roman" w:hAnsi="Times New Roman" w:cs="Times New Roman"/>
          <w:b/>
        </w:rPr>
      </w:pPr>
      <w:r w:rsidRPr="001A1183">
        <w:rPr>
          <w:rFonts w:ascii="Times New Roman" w:eastAsia="Times New Roman" w:hAnsi="Times New Roman" w:cs="Times New Roman"/>
          <w:b/>
        </w:rPr>
        <w:t>9. Bezpłatne używanie oddanej w tym celu rzeczy to:</w:t>
      </w:r>
    </w:p>
    <w:p w14:paraId="283856F4" w14:textId="77777777" w:rsidR="0045497B" w:rsidRPr="001A1183" w:rsidRDefault="0045497B" w:rsidP="00ED2FC6">
      <w:pPr>
        <w:spacing w:after="0" w:line="360" w:lineRule="auto"/>
        <w:ind w:left="427" w:right="1355"/>
        <w:jc w:val="both"/>
        <w:rPr>
          <w:rFonts w:ascii="Times New Roman" w:eastAsia="Times New Roman" w:hAnsi="Times New Roman" w:cs="Times New Roman"/>
        </w:rPr>
      </w:pPr>
      <w:r w:rsidRPr="001A1183">
        <w:rPr>
          <w:rFonts w:ascii="Times New Roman" w:eastAsia="Times New Roman" w:hAnsi="Times New Roman" w:cs="Times New Roman"/>
        </w:rPr>
        <w:t>a/ użytkowanie</w:t>
      </w:r>
    </w:p>
    <w:p w14:paraId="146C8EDC" w14:textId="77777777" w:rsidR="0045497B" w:rsidRPr="001A1183" w:rsidRDefault="0045497B" w:rsidP="00ED2FC6">
      <w:pPr>
        <w:spacing w:after="0" w:line="360" w:lineRule="auto"/>
        <w:ind w:left="427" w:right="1355"/>
        <w:jc w:val="both"/>
        <w:rPr>
          <w:rFonts w:ascii="Times New Roman" w:eastAsia="Times New Roman" w:hAnsi="Times New Roman" w:cs="Times New Roman"/>
        </w:rPr>
      </w:pPr>
      <w:r w:rsidRPr="001A1183">
        <w:rPr>
          <w:rFonts w:ascii="Times New Roman" w:eastAsia="Times New Roman" w:hAnsi="Times New Roman" w:cs="Times New Roman"/>
        </w:rPr>
        <w:t>b/ pożyczka</w:t>
      </w:r>
    </w:p>
    <w:p w14:paraId="23B14B97" w14:textId="77777777" w:rsidR="0045497B" w:rsidRDefault="0045497B" w:rsidP="00ED2FC6">
      <w:pPr>
        <w:spacing w:after="0" w:line="360" w:lineRule="auto"/>
        <w:ind w:left="427" w:right="1355"/>
        <w:jc w:val="both"/>
        <w:rPr>
          <w:rFonts w:ascii="Times New Roman" w:eastAsia="Times New Roman" w:hAnsi="Times New Roman" w:cs="Times New Roman"/>
        </w:rPr>
      </w:pPr>
      <w:r w:rsidRPr="001A1183">
        <w:rPr>
          <w:rFonts w:ascii="Times New Roman" w:eastAsia="Times New Roman" w:hAnsi="Times New Roman" w:cs="Times New Roman"/>
        </w:rPr>
        <w:t xml:space="preserve">c/ użyczenie    </w:t>
      </w:r>
    </w:p>
    <w:p w14:paraId="36EA0B3D" w14:textId="77777777" w:rsidR="00ED2FC6" w:rsidRPr="001A1183" w:rsidRDefault="00ED2FC6" w:rsidP="00ED2FC6">
      <w:pPr>
        <w:spacing w:after="0" w:line="360" w:lineRule="auto"/>
        <w:ind w:left="427" w:right="1355"/>
        <w:jc w:val="both"/>
        <w:rPr>
          <w:rFonts w:ascii="Times New Roman" w:eastAsia="Times New Roman" w:hAnsi="Times New Roman" w:cs="Times New Roman"/>
        </w:rPr>
      </w:pPr>
    </w:p>
    <w:p w14:paraId="63ADA623" w14:textId="351C82FD" w:rsidR="004070DB" w:rsidRPr="001A1183" w:rsidRDefault="0045497B" w:rsidP="00ED2FC6">
      <w:pPr>
        <w:spacing w:after="0" w:line="360" w:lineRule="auto"/>
        <w:ind w:left="373" w:right="388" w:hanging="14"/>
        <w:jc w:val="both"/>
        <w:rPr>
          <w:rFonts w:ascii="Times New Roman" w:hAnsi="Times New Roman" w:cs="Times New Roman"/>
        </w:rPr>
      </w:pPr>
      <w:r w:rsidRPr="001F7848">
        <w:rPr>
          <w:rFonts w:ascii="Times New Roman" w:eastAsia="Times New Roman" w:hAnsi="Times New Roman" w:cs="Times New Roman"/>
          <w:b/>
          <w:bCs/>
        </w:rPr>
        <w:t>10</w:t>
      </w:r>
      <w:r w:rsidR="004070DB" w:rsidRPr="001F7848">
        <w:rPr>
          <w:rFonts w:ascii="Times New Roman" w:eastAsia="Times New Roman" w:hAnsi="Times New Roman" w:cs="Times New Roman"/>
          <w:b/>
          <w:bCs/>
        </w:rPr>
        <w:t>.</w:t>
      </w:r>
      <w:r w:rsidR="001F7848">
        <w:rPr>
          <w:rFonts w:ascii="Times New Roman" w:eastAsia="Times New Roman" w:hAnsi="Times New Roman" w:cs="Times New Roman"/>
        </w:rPr>
        <w:t xml:space="preserve"> </w:t>
      </w:r>
      <w:r w:rsidR="004070DB" w:rsidRPr="001A1183">
        <w:rPr>
          <w:rFonts w:ascii="Times New Roman" w:hAnsi="Times New Roman" w:cs="Times New Roman"/>
          <w:b/>
        </w:rPr>
        <w:t>Skutkiem niezachowania warunków formalnych pisma procesowego, pomimo wezwania strony do uzupełnienia braku w terminie jest:</w:t>
      </w:r>
    </w:p>
    <w:p w14:paraId="17CB7518" w14:textId="77777777" w:rsidR="004070DB" w:rsidRPr="001A1183" w:rsidRDefault="004070DB" w:rsidP="00ED2FC6">
      <w:pPr>
        <w:spacing w:after="0" w:line="360" w:lineRule="auto"/>
        <w:ind w:left="704" w:right="3600" w:hanging="345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a/ wydanie postanowienia o zwrocie pisma</w:t>
      </w:r>
    </w:p>
    <w:p w14:paraId="7357CE2A" w14:textId="77777777" w:rsidR="004070DB" w:rsidRPr="001A1183" w:rsidRDefault="004070DB" w:rsidP="00ED2FC6">
      <w:pPr>
        <w:spacing w:after="0" w:line="360" w:lineRule="auto"/>
        <w:ind w:left="704" w:right="3600" w:hanging="345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b/wydanie zarządzenia o zwrocie pisma</w:t>
      </w:r>
    </w:p>
    <w:p w14:paraId="0A8D2729" w14:textId="77777777" w:rsidR="004070DB" w:rsidRPr="001A1183" w:rsidRDefault="004070DB" w:rsidP="00ED2FC6">
      <w:pPr>
        <w:spacing w:after="0" w:line="360" w:lineRule="auto"/>
        <w:ind w:left="704" w:right="3600" w:hanging="345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c/wezwanie strony do złożenia nowego pisma</w:t>
      </w:r>
    </w:p>
    <w:p w14:paraId="6423F3C9" w14:textId="77777777" w:rsidR="004070DB" w:rsidRPr="001A1183" w:rsidRDefault="004070DB" w:rsidP="00ED2FC6">
      <w:pPr>
        <w:spacing w:after="0" w:line="360" w:lineRule="auto"/>
        <w:ind w:left="438" w:right="388"/>
        <w:jc w:val="both"/>
        <w:rPr>
          <w:rFonts w:ascii="Times New Roman" w:hAnsi="Times New Roman" w:cs="Times New Roman"/>
        </w:rPr>
      </w:pPr>
    </w:p>
    <w:p w14:paraId="524C4015" w14:textId="21D9E2C7" w:rsidR="004070DB" w:rsidRPr="001A1183" w:rsidRDefault="004070DB" w:rsidP="00ED2FC6">
      <w:pPr>
        <w:spacing w:after="0" w:line="360" w:lineRule="auto"/>
        <w:ind w:right="388" w:firstLine="359"/>
        <w:jc w:val="both"/>
        <w:rPr>
          <w:rFonts w:ascii="Times New Roman" w:hAnsi="Times New Roman" w:cs="Times New Roman"/>
          <w:b/>
        </w:rPr>
      </w:pPr>
      <w:r w:rsidRPr="001F7848">
        <w:rPr>
          <w:rFonts w:ascii="Times New Roman" w:hAnsi="Times New Roman" w:cs="Times New Roman"/>
          <w:b/>
        </w:rPr>
        <w:t>11.</w:t>
      </w:r>
      <w:r w:rsidR="001F7848">
        <w:rPr>
          <w:rFonts w:ascii="Times New Roman" w:hAnsi="Times New Roman" w:cs="Times New Roman"/>
          <w:b/>
        </w:rPr>
        <w:t xml:space="preserve"> </w:t>
      </w:r>
      <w:r w:rsidRPr="001A1183">
        <w:rPr>
          <w:rFonts w:ascii="Times New Roman" w:hAnsi="Times New Roman" w:cs="Times New Roman"/>
          <w:b/>
        </w:rPr>
        <w:t>Sąd zawiesza postępowanie cywilne z urzędu:</w:t>
      </w:r>
    </w:p>
    <w:p w14:paraId="52434C34" w14:textId="77777777" w:rsidR="004070DB" w:rsidRPr="001A1183" w:rsidRDefault="004070DB" w:rsidP="00ED2FC6">
      <w:pPr>
        <w:spacing w:after="0" w:line="360" w:lineRule="auto"/>
        <w:ind w:right="14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 xml:space="preserve">       a/ w  razie śmierci strony</w:t>
      </w:r>
    </w:p>
    <w:p w14:paraId="7ACF5A47" w14:textId="77777777" w:rsidR="004070DB" w:rsidRPr="001A1183" w:rsidRDefault="004070DB" w:rsidP="00ED2FC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 xml:space="preserve">        b/ jeżeli rozstrzygnięcie sprawy zależy od wyniku innego toczącego się postępowania cywilnego </w:t>
      </w:r>
    </w:p>
    <w:p w14:paraId="7FC74B80" w14:textId="77777777" w:rsidR="004070DB" w:rsidRPr="001A1183" w:rsidRDefault="004070DB" w:rsidP="00ED2FC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 xml:space="preserve">        c/ na zgodny wniosek stron</w:t>
      </w:r>
    </w:p>
    <w:p w14:paraId="1BA87B7E" w14:textId="77777777" w:rsidR="000A1429" w:rsidRPr="001A1183" w:rsidRDefault="000A1429" w:rsidP="00ED2FC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9964C58" w14:textId="3EDDAEFB" w:rsidR="000A1429" w:rsidRPr="001A1183" w:rsidRDefault="000A1429" w:rsidP="00ED2FC6">
      <w:pPr>
        <w:spacing w:after="0" w:line="360" w:lineRule="auto"/>
        <w:ind w:left="435" w:right="388"/>
        <w:jc w:val="both"/>
        <w:rPr>
          <w:rFonts w:ascii="Times New Roman" w:hAnsi="Times New Roman" w:cs="Times New Roman"/>
          <w:b/>
        </w:rPr>
      </w:pPr>
      <w:r w:rsidRPr="001F7848">
        <w:rPr>
          <w:rFonts w:ascii="Times New Roman" w:hAnsi="Times New Roman" w:cs="Times New Roman"/>
          <w:b/>
        </w:rPr>
        <w:t>12.</w:t>
      </w:r>
      <w:r w:rsidR="001F7848">
        <w:rPr>
          <w:rFonts w:ascii="Times New Roman" w:hAnsi="Times New Roman" w:cs="Times New Roman"/>
          <w:b/>
        </w:rPr>
        <w:t xml:space="preserve"> </w:t>
      </w:r>
      <w:r w:rsidRPr="001A1183">
        <w:rPr>
          <w:rFonts w:ascii="Times New Roman" w:hAnsi="Times New Roman" w:cs="Times New Roman"/>
          <w:b/>
        </w:rPr>
        <w:t xml:space="preserve">Według Kodeksu postępowania cywilnego, spóźniony wniosek o przywrócenie </w:t>
      </w:r>
      <w:r w:rsidR="00ED2FC6">
        <w:rPr>
          <w:rFonts w:ascii="Times New Roman" w:hAnsi="Times New Roman" w:cs="Times New Roman"/>
          <w:b/>
        </w:rPr>
        <w:t xml:space="preserve">              </w:t>
      </w:r>
      <w:r w:rsidRPr="001A1183">
        <w:rPr>
          <w:rFonts w:ascii="Times New Roman" w:hAnsi="Times New Roman" w:cs="Times New Roman"/>
          <w:b/>
        </w:rPr>
        <w:t>terminu do dokonania czynności procesowej:</w:t>
      </w:r>
    </w:p>
    <w:p w14:paraId="05FB8EF5" w14:textId="77777777" w:rsidR="000A1429" w:rsidRPr="001A1183" w:rsidRDefault="000A1429" w:rsidP="00ED2FC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 xml:space="preserve">        a/ sąd oddala</w:t>
      </w:r>
    </w:p>
    <w:p w14:paraId="1EA80F51" w14:textId="3EFA2157" w:rsidR="000A1429" w:rsidRPr="001A1183" w:rsidRDefault="000A1429" w:rsidP="00ED2FC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 xml:space="preserve">        b/ sąd odrzuca </w:t>
      </w:r>
    </w:p>
    <w:p w14:paraId="0AEFF732" w14:textId="233B2187" w:rsidR="00ED2FC6" w:rsidRDefault="000A1429" w:rsidP="00585660">
      <w:pPr>
        <w:spacing w:after="0" w:line="360" w:lineRule="auto"/>
        <w:ind w:left="376" w:hanging="10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 xml:space="preserve"> </w:t>
      </w:r>
      <w:r w:rsidR="00714BBF" w:rsidRPr="001A1183">
        <w:rPr>
          <w:rFonts w:ascii="Times New Roman" w:hAnsi="Times New Roman" w:cs="Times New Roman"/>
        </w:rPr>
        <w:t xml:space="preserve"> </w:t>
      </w:r>
      <w:r w:rsidRPr="001A1183">
        <w:rPr>
          <w:rFonts w:ascii="Times New Roman" w:hAnsi="Times New Roman" w:cs="Times New Roman"/>
        </w:rPr>
        <w:t>c/ przewodniczący odrzuca</w:t>
      </w:r>
    </w:p>
    <w:p w14:paraId="7D52A2CC" w14:textId="0AF8F986" w:rsidR="000A1429" w:rsidRPr="00ED2FC6" w:rsidRDefault="00ED2FC6" w:rsidP="00ED2FC6">
      <w:pPr>
        <w:spacing w:after="0" w:line="360" w:lineRule="auto"/>
        <w:ind w:firstLine="366"/>
        <w:jc w:val="both"/>
        <w:rPr>
          <w:rFonts w:ascii="Times New Roman" w:hAnsi="Times New Roman" w:cs="Times New Roman"/>
        </w:rPr>
      </w:pPr>
      <w:r w:rsidRPr="001F7848">
        <w:rPr>
          <w:rFonts w:ascii="Times New Roman" w:eastAsia="Times New Roman" w:hAnsi="Times New Roman" w:cs="Times New Roman"/>
          <w:b/>
        </w:rPr>
        <w:lastRenderedPageBreak/>
        <w:t>13</w:t>
      </w:r>
      <w:r w:rsidRPr="001F7848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A1429" w:rsidRPr="00ED2FC6">
        <w:rPr>
          <w:rFonts w:ascii="Times New Roman" w:eastAsia="Times New Roman" w:hAnsi="Times New Roman" w:cs="Times New Roman"/>
          <w:b/>
          <w:sz w:val="24"/>
          <w:szCs w:val="24"/>
        </w:rPr>
        <w:t>Jeżeli o to samo roszczenie pomiędzy tymi samymi stronami sprawa jest w toku:</w:t>
      </w:r>
    </w:p>
    <w:p w14:paraId="663C5E26" w14:textId="77777777" w:rsidR="000A1429" w:rsidRPr="00ED2FC6" w:rsidRDefault="000A1429" w:rsidP="00ED2FC6">
      <w:pPr>
        <w:spacing w:after="0" w:line="360" w:lineRule="auto"/>
        <w:ind w:right="50" w:firstLine="3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2FC6">
        <w:rPr>
          <w:rFonts w:ascii="Times New Roman" w:eastAsia="Times New Roman" w:hAnsi="Times New Roman" w:cs="Times New Roman"/>
          <w:sz w:val="24"/>
          <w:szCs w:val="24"/>
        </w:rPr>
        <w:t>a/ sąd umorzy postępowanie</w:t>
      </w:r>
    </w:p>
    <w:p w14:paraId="34F4C354" w14:textId="77777777" w:rsidR="000A1429" w:rsidRPr="00ED2FC6" w:rsidRDefault="000A1429" w:rsidP="00ED2FC6">
      <w:pPr>
        <w:spacing w:after="0" w:line="360" w:lineRule="auto"/>
        <w:ind w:right="50" w:firstLine="3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2FC6">
        <w:rPr>
          <w:rFonts w:ascii="Times New Roman" w:eastAsia="Times New Roman" w:hAnsi="Times New Roman" w:cs="Times New Roman"/>
          <w:sz w:val="24"/>
          <w:szCs w:val="24"/>
        </w:rPr>
        <w:t>b/ sąd odrzuci pozew</w:t>
      </w:r>
    </w:p>
    <w:p w14:paraId="2CF63A18" w14:textId="77777777" w:rsidR="005B04DF" w:rsidRDefault="000A1429" w:rsidP="00ED2FC6">
      <w:pPr>
        <w:spacing w:after="0" w:line="360" w:lineRule="auto"/>
        <w:ind w:right="50" w:firstLine="3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2FC6">
        <w:rPr>
          <w:rFonts w:ascii="Times New Roman" w:eastAsia="Times New Roman" w:hAnsi="Times New Roman" w:cs="Times New Roman"/>
          <w:sz w:val="24"/>
          <w:szCs w:val="24"/>
        </w:rPr>
        <w:t xml:space="preserve">c/ sąd zwróci pozew </w:t>
      </w:r>
    </w:p>
    <w:p w14:paraId="7CB6B931" w14:textId="77777777" w:rsidR="00ED2FC6" w:rsidRPr="00ED2FC6" w:rsidRDefault="00ED2FC6" w:rsidP="00ED2FC6">
      <w:pPr>
        <w:spacing w:after="0" w:line="360" w:lineRule="auto"/>
        <w:ind w:right="50"/>
        <w:jc w:val="both"/>
        <w:rPr>
          <w:rFonts w:ascii="Times New Roman" w:hAnsi="Times New Roman" w:cs="Times New Roman"/>
          <w:sz w:val="24"/>
          <w:szCs w:val="24"/>
        </w:rPr>
      </w:pPr>
    </w:p>
    <w:p w14:paraId="7D1F769E" w14:textId="77777777" w:rsidR="005B04DF" w:rsidRPr="001A1183" w:rsidRDefault="005B04DF" w:rsidP="00ED2FC6">
      <w:pPr>
        <w:spacing w:after="0" w:line="360" w:lineRule="auto"/>
        <w:ind w:right="50" w:firstLine="366"/>
        <w:jc w:val="both"/>
        <w:rPr>
          <w:rFonts w:ascii="Times New Roman" w:hAnsi="Times New Roman" w:cs="Times New Roman"/>
          <w:b/>
          <w:noProof/>
        </w:rPr>
      </w:pPr>
      <w:r w:rsidRPr="001A1183">
        <w:rPr>
          <w:rFonts w:ascii="Times New Roman" w:hAnsi="Times New Roman" w:cs="Times New Roman"/>
          <w:b/>
        </w:rPr>
        <w:t xml:space="preserve">14. </w:t>
      </w:r>
      <w:r w:rsidRPr="001A1183">
        <w:rPr>
          <w:rFonts w:ascii="Times New Roman" w:eastAsia="Times New Roman" w:hAnsi="Times New Roman" w:cs="Times New Roman"/>
          <w:b/>
        </w:rPr>
        <w:t>Tytuł wykonawczy - w rozumieniu Kodeksu postępowania cywilnego – to</w:t>
      </w:r>
      <w:r w:rsidRPr="001A1183">
        <w:rPr>
          <w:rFonts w:ascii="Times New Roman" w:hAnsi="Times New Roman" w:cs="Times New Roman"/>
          <w:b/>
          <w:noProof/>
        </w:rPr>
        <w:t>:</w:t>
      </w:r>
    </w:p>
    <w:p w14:paraId="3B168BAD" w14:textId="77777777" w:rsidR="005B04DF" w:rsidRPr="001A1183" w:rsidRDefault="005B04DF" w:rsidP="00ED2FC6">
      <w:pPr>
        <w:spacing w:after="0" w:line="360" w:lineRule="auto"/>
        <w:ind w:firstLine="366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a/ tytuł egzekucyjny</w:t>
      </w:r>
    </w:p>
    <w:p w14:paraId="6AF9447C" w14:textId="77777777" w:rsidR="005B04DF" w:rsidRPr="001A1183" w:rsidRDefault="005B04DF" w:rsidP="00ED2FC6">
      <w:pPr>
        <w:spacing w:after="0" w:line="360" w:lineRule="auto"/>
        <w:ind w:firstLine="366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b/ tytuł egzekucyjny zaopatrzony w klauzulę wykonalności</w:t>
      </w:r>
    </w:p>
    <w:p w14:paraId="77C544AD" w14:textId="77777777" w:rsidR="005B04DF" w:rsidRDefault="005B04DF" w:rsidP="00ED2FC6">
      <w:pPr>
        <w:spacing w:after="0" w:line="360" w:lineRule="auto"/>
        <w:ind w:firstLine="366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c/ umowa stron</w:t>
      </w:r>
    </w:p>
    <w:p w14:paraId="50EEC147" w14:textId="77777777" w:rsidR="00ED2FC6" w:rsidRPr="001A1183" w:rsidRDefault="00ED2FC6" w:rsidP="00ED2FC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5E895F5" w14:textId="77777777" w:rsidR="005B04DF" w:rsidRPr="001A1183" w:rsidRDefault="005B04DF" w:rsidP="00ED2FC6">
      <w:pPr>
        <w:pStyle w:val="Akapitzlist"/>
        <w:numPr>
          <w:ilvl w:val="0"/>
          <w:numId w:val="3"/>
        </w:numPr>
        <w:spacing w:after="0" w:line="360" w:lineRule="auto"/>
        <w:ind w:right="50"/>
        <w:jc w:val="both"/>
        <w:rPr>
          <w:rFonts w:ascii="Times New Roman" w:hAnsi="Times New Roman" w:cs="Times New Roman"/>
          <w:b/>
        </w:rPr>
      </w:pPr>
      <w:r w:rsidRPr="001A1183">
        <w:rPr>
          <w:rFonts w:ascii="Times New Roman" w:eastAsia="Times New Roman" w:hAnsi="Times New Roman" w:cs="Times New Roman"/>
          <w:b/>
        </w:rPr>
        <w:t>Sąd z urzędu nada wyrokowi przy jego wydaniu wyrok natychmiastowej wykonalności jeśli:</w:t>
      </w:r>
    </w:p>
    <w:p w14:paraId="26CDD49D" w14:textId="77777777" w:rsidR="005B04DF" w:rsidRPr="001A1183" w:rsidRDefault="005B04DF" w:rsidP="00ED2FC6">
      <w:pPr>
        <w:pStyle w:val="Akapitzlist"/>
        <w:spacing w:after="0" w:line="360" w:lineRule="auto"/>
        <w:ind w:left="420" w:right="50"/>
        <w:jc w:val="both"/>
        <w:rPr>
          <w:rFonts w:ascii="Times New Roman" w:eastAsia="Times New Roman" w:hAnsi="Times New Roman" w:cs="Times New Roman"/>
        </w:rPr>
      </w:pPr>
      <w:r w:rsidRPr="001A1183">
        <w:rPr>
          <w:rFonts w:ascii="Times New Roman" w:eastAsia="Times New Roman" w:hAnsi="Times New Roman" w:cs="Times New Roman"/>
        </w:rPr>
        <w:t>a/ zasądza roszczenie nieuznane przez pozwanego</w:t>
      </w:r>
    </w:p>
    <w:p w14:paraId="41624122" w14:textId="77777777" w:rsidR="005B04DF" w:rsidRPr="001A1183" w:rsidRDefault="005B04DF" w:rsidP="00ED2FC6">
      <w:pPr>
        <w:pStyle w:val="Akapitzlist"/>
        <w:spacing w:after="0" w:line="360" w:lineRule="auto"/>
        <w:ind w:left="420" w:right="50"/>
        <w:jc w:val="both"/>
        <w:rPr>
          <w:rFonts w:ascii="Times New Roman" w:eastAsia="Times New Roman" w:hAnsi="Times New Roman" w:cs="Times New Roman"/>
        </w:rPr>
      </w:pPr>
      <w:r w:rsidRPr="001A1183">
        <w:rPr>
          <w:rFonts w:ascii="Times New Roman" w:eastAsia="Times New Roman" w:hAnsi="Times New Roman" w:cs="Times New Roman"/>
        </w:rPr>
        <w:t>b/ częściowo uwzględnia powództwo</w:t>
      </w:r>
    </w:p>
    <w:p w14:paraId="716994BC" w14:textId="77777777" w:rsidR="005B04DF" w:rsidRPr="001A1183" w:rsidRDefault="005B04DF" w:rsidP="00ED2FC6">
      <w:pPr>
        <w:pStyle w:val="Akapitzlist"/>
        <w:spacing w:after="0" w:line="360" w:lineRule="auto"/>
        <w:ind w:left="420" w:right="50"/>
        <w:jc w:val="both"/>
        <w:rPr>
          <w:rFonts w:ascii="Times New Roman" w:eastAsia="Times New Roman" w:hAnsi="Times New Roman" w:cs="Times New Roman"/>
        </w:rPr>
      </w:pPr>
      <w:r w:rsidRPr="001A1183">
        <w:rPr>
          <w:rFonts w:ascii="Times New Roman" w:eastAsia="Times New Roman" w:hAnsi="Times New Roman" w:cs="Times New Roman"/>
        </w:rPr>
        <w:t xml:space="preserve">c/ wyrok uwzględniający powództwo jest zaoczny </w:t>
      </w:r>
    </w:p>
    <w:p w14:paraId="7A7BD2E6" w14:textId="77777777" w:rsidR="008F501F" w:rsidRPr="001A1183" w:rsidRDefault="008F501F" w:rsidP="00ED2FC6">
      <w:pPr>
        <w:pStyle w:val="Akapitzlist"/>
        <w:spacing w:after="0" w:line="360" w:lineRule="auto"/>
        <w:ind w:left="420" w:right="50"/>
        <w:jc w:val="both"/>
        <w:rPr>
          <w:rFonts w:ascii="Times New Roman" w:eastAsia="Times New Roman" w:hAnsi="Times New Roman" w:cs="Times New Roman"/>
        </w:rPr>
      </w:pPr>
    </w:p>
    <w:p w14:paraId="7B56C341" w14:textId="77777777" w:rsidR="008F501F" w:rsidRPr="001A1183" w:rsidRDefault="008F501F" w:rsidP="00ED2FC6">
      <w:pPr>
        <w:pStyle w:val="Akapitzlist"/>
        <w:numPr>
          <w:ilvl w:val="0"/>
          <w:numId w:val="3"/>
        </w:numPr>
        <w:spacing w:after="0" w:line="360" w:lineRule="auto"/>
        <w:ind w:right="50"/>
        <w:jc w:val="both"/>
        <w:rPr>
          <w:rFonts w:ascii="Times New Roman" w:eastAsia="Times New Roman" w:hAnsi="Times New Roman" w:cs="Times New Roman"/>
          <w:b/>
        </w:rPr>
      </w:pPr>
      <w:r w:rsidRPr="001A1183">
        <w:rPr>
          <w:rFonts w:ascii="Times New Roman" w:eastAsia="Times New Roman" w:hAnsi="Times New Roman" w:cs="Times New Roman"/>
          <w:b/>
        </w:rPr>
        <w:t>Do czynności w postępowaniu spadkowym, które należą do zakresu działania sądów, wyłącznie właściwy jest:</w:t>
      </w:r>
    </w:p>
    <w:p w14:paraId="4A8D7EA3" w14:textId="77777777" w:rsidR="008F501F" w:rsidRPr="001A1183" w:rsidRDefault="008F501F" w:rsidP="00ED2FC6">
      <w:pPr>
        <w:pStyle w:val="Akapitzlist"/>
        <w:spacing w:after="0" w:line="360" w:lineRule="auto"/>
        <w:ind w:left="420" w:right="50"/>
        <w:jc w:val="both"/>
        <w:rPr>
          <w:rFonts w:ascii="Times New Roman" w:eastAsia="Times New Roman" w:hAnsi="Times New Roman" w:cs="Times New Roman"/>
        </w:rPr>
      </w:pPr>
      <w:r w:rsidRPr="001A1183">
        <w:rPr>
          <w:rFonts w:ascii="Times New Roman" w:eastAsia="Times New Roman" w:hAnsi="Times New Roman" w:cs="Times New Roman"/>
        </w:rPr>
        <w:t xml:space="preserve">a/ sąd, w którego okręgu pozwany ma miejsce zamieszkania </w:t>
      </w:r>
    </w:p>
    <w:p w14:paraId="31400DF4" w14:textId="77777777" w:rsidR="008F501F" w:rsidRPr="001A1183" w:rsidRDefault="008F501F" w:rsidP="00ED2FC6">
      <w:pPr>
        <w:pStyle w:val="Akapitzlist"/>
        <w:spacing w:after="0" w:line="360" w:lineRule="auto"/>
        <w:ind w:left="420" w:right="50"/>
        <w:jc w:val="both"/>
        <w:rPr>
          <w:rFonts w:ascii="Times New Roman" w:eastAsia="Times New Roman" w:hAnsi="Times New Roman" w:cs="Times New Roman"/>
        </w:rPr>
      </w:pPr>
      <w:r w:rsidRPr="001A1183">
        <w:rPr>
          <w:rFonts w:ascii="Times New Roman" w:eastAsia="Times New Roman" w:hAnsi="Times New Roman" w:cs="Times New Roman"/>
        </w:rPr>
        <w:t xml:space="preserve">b/ sąd ostatniego </w:t>
      </w:r>
      <w:r w:rsidR="00922999" w:rsidRPr="001A1183">
        <w:rPr>
          <w:rFonts w:ascii="Times New Roman" w:eastAsia="Times New Roman" w:hAnsi="Times New Roman" w:cs="Times New Roman"/>
        </w:rPr>
        <w:t xml:space="preserve">miejsca </w:t>
      </w:r>
      <w:r w:rsidRPr="001A1183">
        <w:rPr>
          <w:rFonts w:ascii="Times New Roman" w:eastAsia="Times New Roman" w:hAnsi="Times New Roman" w:cs="Times New Roman"/>
        </w:rPr>
        <w:t>zwykłego pobytu spadkodawcy</w:t>
      </w:r>
    </w:p>
    <w:p w14:paraId="01642236" w14:textId="77777777" w:rsidR="008F501F" w:rsidRDefault="008F501F" w:rsidP="00ED2FC6">
      <w:pPr>
        <w:pStyle w:val="Akapitzlist"/>
        <w:spacing w:after="0" w:line="360" w:lineRule="auto"/>
        <w:ind w:left="420" w:right="50"/>
        <w:jc w:val="both"/>
        <w:rPr>
          <w:rFonts w:ascii="Times New Roman" w:eastAsia="Times New Roman" w:hAnsi="Times New Roman" w:cs="Times New Roman"/>
        </w:rPr>
      </w:pPr>
      <w:r w:rsidRPr="001A1183">
        <w:rPr>
          <w:rFonts w:ascii="Times New Roman" w:eastAsia="Times New Roman" w:hAnsi="Times New Roman" w:cs="Times New Roman"/>
        </w:rPr>
        <w:t>c/ sąd ostatniego zwykłego pobytu wnioskodawcy</w:t>
      </w:r>
    </w:p>
    <w:p w14:paraId="5490F560" w14:textId="77777777" w:rsidR="00ED2FC6" w:rsidRPr="001A1183" w:rsidRDefault="00ED2FC6" w:rsidP="00ED2FC6">
      <w:pPr>
        <w:pStyle w:val="Akapitzlist"/>
        <w:spacing w:after="0" w:line="360" w:lineRule="auto"/>
        <w:ind w:left="420" w:right="50"/>
        <w:jc w:val="both"/>
        <w:rPr>
          <w:rFonts w:ascii="Times New Roman" w:eastAsia="Times New Roman" w:hAnsi="Times New Roman" w:cs="Times New Roman"/>
        </w:rPr>
      </w:pPr>
    </w:p>
    <w:p w14:paraId="7981198D" w14:textId="77777777" w:rsidR="008F501F" w:rsidRPr="001A1183" w:rsidRDefault="008F501F" w:rsidP="001F7848">
      <w:p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b/>
        </w:rPr>
      </w:pPr>
      <w:r w:rsidRPr="001A1183">
        <w:rPr>
          <w:rFonts w:ascii="Times New Roman" w:eastAsia="Times New Roman" w:hAnsi="Times New Roman" w:cs="Times New Roman"/>
          <w:b/>
        </w:rPr>
        <w:t>17. W razie nieobecności adresata przesyłki sądowej w domu, doręczyciel pozostawi przesyłkę:</w:t>
      </w:r>
    </w:p>
    <w:p w14:paraId="68BE2F4E" w14:textId="24E57E68" w:rsidR="008F501F" w:rsidRPr="001A1183" w:rsidRDefault="003E46BC" w:rsidP="00ED2FC6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1A1183">
        <w:rPr>
          <w:rFonts w:ascii="Times New Roman" w:eastAsia="Times New Roman" w:hAnsi="Times New Roman" w:cs="Times New Roman"/>
        </w:rPr>
        <w:t xml:space="preserve">         </w:t>
      </w:r>
      <w:r w:rsidR="00585660">
        <w:rPr>
          <w:rFonts w:ascii="Times New Roman" w:eastAsia="Times New Roman" w:hAnsi="Times New Roman" w:cs="Times New Roman"/>
        </w:rPr>
        <w:t xml:space="preserve"> </w:t>
      </w:r>
      <w:r w:rsidRPr="001A1183">
        <w:rPr>
          <w:rFonts w:ascii="Times New Roman" w:eastAsia="Times New Roman" w:hAnsi="Times New Roman" w:cs="Times New Roman"/>
        </w:rPr>
        <w:t>a/</w:t>
      </w:r>
      <w:r w:rsidR="008F501F" w:rsidRPr="001A1183">
        <w:rPr>
          <w:rFonts w:ascii="Times New Roman" w:eastAsia="Times New Roman" w:hAnsi="Times New Roman" w:cs="Times New Roman"/>
        </w:rPr>
        <w:t>pełnoletniemu sąsiadowi;</w:t>
      </w:r>
    </w:p>
    <w:p w14:paraId="6329BD18" w14:textId="77777777" w:rsidR="008F501F" w:rsidRPr="00585660" w:rsidRDefault="003E46BC" w:rsidP="0058566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585660">
        <w:rPr>
          <w:rFonts w:ascii="Times New Roman" w:eastAsia="Times New Roman" w:hAnsi="Times New Roman" w:cs="Times New Roman"/>
        </w:rPr>
        <w:t xml:space="preserve">b/ </w:t>
      </w:r>
      <w:r w:rsidR="008F501F" w:rsidRPr="00585660">
        <w:rPr>
          <w:rFonts w:ascii="Times New Roman" w:eastAsia="Times New Roman" w:hAnsi="Times New Roman" w:cs="Times New Roman"/>
        </w:rPr>
        <w:t>małoletniemu domownikowi adresata</w:t>
      </w:r>
    </w:p>
    <w:p w14:paraId="114A63A2" w14:textId="2135C027" w:rsidR="008F501F" w:rsidRPr="00ED2FC6" w:rsidRDefault="003E46BC" w:rsidP="00ED2FC6">
      <w:pPr>
        <w:pStyle w:val="Akapitzlist"/>
        <w:spacing w:after="0" w:line="360" w:lineRule="auto"/>
        <w:ind w:left="567"/>
        <w:jc w:val="both"/>
        <w:rPr>
          <w:rFonts w:ascii="Times New Roman" w:eastAsia="Times New Roman" w:hAnsi="Times New Roman" w:cs="Times New Roman"/>
        </w:rPr>
      </w:pPr>
      <w:r w:rsidRPr="001A1183">
        <w:rPr>
          <w:rFonts w:ascii="Times New Roman" w:eastAsia="Times New Roman" w:hAnsi="Times New Roman" w:cs="Times New Roman"/>
        </w:rPr>
        <w:t xml:space="preserve">c/ </w:t>
      </w:r>
      <w:r w:rsidR="008F501F" w:rsidRPr="001A1183">
        <w:rPr>
          <w:rFonts w:ascii="Times New Roman" w:eastAsia="Times New Roman" w:hAnsi="Times New Roman" w:cs="Times New Roman"/>
        </w:rPr>
        <w:t>dozorcy domu</w:t>
      </w:r>
    </w:p>
    <w:p w14:paraId="6DDCEBDB" w14:textId="0C2B0FF1" w:rsidR="00395F4D" w:rsidRPr="001A1183" w:rsidRDefault="00395F4D" w:rsidP="00ED2FC6">
      <w:pPr>
        <w:spacing w:before="100" w:beforeAutospacing="1"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</w:rPr>
      </w:pPr>
      <w:r w:rsidRPr="001A1183">
        <w:rPr>
          <w:rFonts w:ascii="Times New Roman" w:eastAsia="Times New Roman" w:hAnsi="Times New Roman" w:cs="Times New Roman"/>
          <w:b/>
          <w:bCs/>
        </w:rPr>
        <w:t>18.</w:t>
      </w:r>
      <w:r w:rsidR="00FF42F8">
        <w:rPr>
          <w:rFonts w:ascii="Times New Roman" w:eastAsia="Times New Roman" w:hAnsi="Times New Roman" w:cs="Times New Roman"/>
          <w:b/>
          <w:bCs/>
        </w:rPr>
        <w:t xml:space="preserve"> </w:t>
      </w:r>
      <w:r w:rsidRPr="001A1183">
        <w:rPr>
          <w:rFonts w:ascii="Times New Roman" w:eastAsia="Times New Roman" w:hAnsi="Times New Roman" w:cs="Times New Roman"/>
          <w:b/>
          <w:bCs/>
        </w:rPr>
        <w:t>Sprostowanie w wyroku niedokładności, błędów pisarskich lub innych oczywistych omyłek może nastąpić:</w:t>
      </w:r>
    </w:p>
    <w:p w14:paraId="4F511EA1" w14:textId="77777777" w:rsidR="00395F4D" w:rsidRPr="001A1183" w:rsidRDefault="00395F4D" w:rsidP="00ED2FC6">
      <w:pPr>
        <w:pStyle w:val="Akapitzlist"/>
        <w:spacing w:before="100" w:beforeAutospacing="1"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</w:rPr>
      </w:pPr>
      <w:r w:rsidRPr="001A1183">
        <w:rPr>
          <w:rFonts w:ascii="Times New Roman" w:eastAsia="Times New Roman" w:hAnsi="Times New Roman" w:cs="Times New Roman"/>
        </w:rPr>
        <w:t>a/ tylko z urzędu</w:t>
      </w:r>
    </w:p>
    <w:p w14:paraId="7610D9E1" w14:textId="77777777" w:rsidR="00395F4D" w:rsidRPr="001A1183" w:rsidRDefault="00395F4D" w:rsidP="00ED2FC6">
      <w:pPr>
        <w:pStyle w:val="Akapitzlist"/>
        <w:spacing w:before="100" w:beforeAutospacing="1"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</w:rPr>
      </w:pPr>
      <w:r w:rsidRPr="001A1183">
        <w:rPr>
          <w:rFonts w:ascii="Times New Roman" w:eastAsia="Times New Roman" w:hAnsi="Times New Roman" w:cs="Times New Roman"/>
        </w:rPr>
        <w:t>b/ tylko na wniosek strony</w:t>
      </w:r>
    </w:p>
    <w:p w14:paraId="7F83934E" w14:textId="77777777" w:rsidR="008F501F" w:rsidRDefault="00395F4D" w:rsidP="00ED2FC6">
      <w:pPr>
        <w:pStyle w:val="Akapitzlist"/>
        <w:spacing w:before="100" w:beforeAutospacing="1"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</w:rPr>
      </w:pPr>
      <w:r w:rsidRPr="001A1183">
        <w:rPr>
          <w:rFonts w:ascii="Times New Roman" w:eastAsia="Times New Roman" w:hAnsi="Times New Roman" w:cs="Times New Roman"/>
        </w:rPr>
        <w:t xml:space="preserve">c/ z urzędu lub na wniosek strony </w:t>
      </w:r>
    </w:p>
    <w:p w14:paraId="34973DAF" w14:textId="77777777" w:rsidR="00ED2FC6" w:rsidRDefault="00ED2FC6" w:rsidP="00ED2FC6">
      <w:pPr>
        <w:pStyle w:val="Akapitzlist"/>
        <w:spacing w:before="100" w:beforeAutospacing="1"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</w:rPr>
      </w:pPr>
    </w:p>
    <w:p w14:paraId="3692F21A" w14:textId="77777777" w:rsidR="00ED2FC6" w:rsidRPr="00585660" w:rsidRDefault="00ED2FC6" w:rsidP="00585660">
      <w:pPr>
        <w:spacing w:before="100" w:beforeAutospacing="1" w:after="0" w:line="360" w:lineRule="auto"/>
        <w:jc w:val="both"/>
        <w:outlineLvl w:val="2"/>
        <w:rPr>
          <w:rFonts w:ascii="Times New Roman" w:eastAsia="Times New Roman" w:hAnsi="Times New Roman" w:cs="Times New Roman"/>
          <w:bCs/>
        </w:rPr>
      </w:pPr>
    </w:p>
    <w:p w14:paraId="75B7203A" w14:textId="77777777" w:rsidR="00EA49C1" w:rsidRPr="001A1183" w:rsidRDefault="00137E5F" w:rsidP="00ED2FC6">
      <w:pPr>
        <w:autoSpaceDE w:val="0"/>
        <w:autoSpaceDN w:val="0"/>
        <w:adjustRightInd w:val="0"/>
        <w:spacing w:after="0" w:line="360" w:lineRule="auto"/>
        <w:ind w:left="567" w:hanging="207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  <w:b/>
        </w:rPr>
        <w:lastRenderedPageBreak/>
        <w:t>19</w:t>
      </w:r>
      <w:r w:rsidR="00EA49C1" w:rsidRPr="001A1183">
        <w:rPr>
          <w:rFonts w:ascii="Times New Roman" w:hAnsi="Times New Roman" w:cs="Times New Roman"/>
          <w:b/>
        </w:rPr>
        <w:t>. Zgodnie z Kodeksem karnym, środkiem karnym nie jest</w:t>
      </w:r>
      <w:r w:rsidR="00EA49C1" w:rsidRPr="001A1183">
        <w:rPr>
          <w:rFonts w:ascii="Times New Roman" w:hAnsi="Times New Roman" w:cs="Times New Roman"/>
        </w:rPr>
        <w:t>:</w:t>
      </w:r>
    </w:p>
    <w:p w14:paraId="0D5C4BE2" w14:textId="77777777" w:rsidR="00EA49C1" w:rsidRPr="001A1183" w:rsidRDefault="00EA49C1" w:rsidP="00ED2FC6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zakaz opuszczania kraju,</w:t>
      </w:r>
    </w:p>
    <w:p w14:paraId="28D7C57D" w14:textId="77777777" w:rsidR="00EA49C1" w:rsidRPr="001A1183" w:rsidRDefault="00EA49C1" w:rsidP="00ED2FC6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zakaz wstępu na imprezę masową,</w:t>
      </w:r>
    </w:p>
    <w:p w14:paraId="78C02293" w14:textId="77777777" w:rsidR="00EA49C1" w:rsidRPr="001A1183" w:rsidRDefault="00EA49C1" w:rsidP="00ED2FC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podanie wyroku do publicznej wiadomości,</w:t>
      </w:r>
    </w:p>
    <w:p w14:paraId="7DFB5D41" w14:textId="77777777" w:rsidR="00EA49C1" w:rsidRPr="001A1183" w:rsidRDefault="00EA49C1" w:rsidP="00ED2FC6">
      <w:pPr>
        <w:spacing w:after="0" w:line="360" w:lineRule="auto"/>
        <w:ind w:left="993" w:hanging="426"/>
        <w:jc w:val="both"/>
        <w:rPr>
          <w:rFonts w:ascii="Times New Roman" w:hAnsi="Times New Roman" w:cs="Times New Roman"/>
        </w:rPr>
      </w:pPr>
    </w:p>
    <w:p w14:paraId="2F35908F" w14:textId="0CE9C10B" w:rsidR="00EA49C1" w:rsidRPr="001A1183" w:rsidRDefault="00EA49C1" w:rsidP="001F7848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</w:rPr>
      </w:pPr>
      <w:r w:rsidRPr="001A1183">
        <w:rPr>
          <w:rFonts w:ascii="Times New Roman" w:hAnsi="Times New Roman" w:cs="Times New Roman"/>
          <w:b/>
        </w:rPr>
        <w:t>2</w:t>
      </w:r>
      <w:r w:rsidR="00137E5F" w:rsidRPr="001A1183">
        <w:rPr>
          <w:rFonts w:ascii="Times New Roman" w:hAnsi="Times New Roman" w:cs="Times New Roman"/>
          <w:b/>
        </w:rPr>
        <w:t>0</w:t>
      </w:r>
      <w:r w:rsidRPr="001A1183">
        <w:rPr>
          <w:rFonts w:ascii="Times New Roman" w:hAnsi="Times New Roman" w:cs="Times New Roman"/>
          <w:b/>
        </w:rPr>
        <w:t>. Zgodnie z Kodeksem karnym, kto przekracza granice stanu wyższej konieczności :</w:t>
      </w:r>
    </w:p>
    <w:p w14:paraId="34F780DC" w14:textId="77777777" w:rsidR="00EA49C1" w:rsidRPr="001A1183" w:rsidRDefault="00EA49C1" w:rsidP="00585660">
      <w:pPr>
        <w:spacing w:after="0" w:line="360" w:lineRule="auto"/>
        <w:ind w:firstLine="360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A. nie popełnia przestępstwa,</w:t>
      </w:r>
    </w:p>
    <w:p w14:paraId="161759A2" w14:textId="77777777" w:rsidR="00EA49C1" w:rsidRPr="001A1183" w:rsidRDefault="00EA49C1" w:rsidP="00585660">
      <w:pPr>
        <w:spacing w:after="0" w:line="360" w:lineRule="auto"/>
        <w:ind w:firstLine="360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B. nie podlega karze,</w:t>
      </w:r>
    </w:p>
    <w:p w14:paraId="18D649EF" w14:textId="77777777" w:rsidR="00EA49C1" w:rsidRPr="001A1183" w:rsidRDefault="00EA49C1" w:rsidP="00585660">
      <w:pPr>
        <w:spacing w:after="0" w:line="360" w:lineRule="auto"/>
        <w:ind w:firstLine="360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C. podlega karze, ale sąd może odstąpić od jej wymierzenia,</w:t>
      </w:r>
    </w:p>
    <w:p w14:paraId="6FDF247F" w14:textId="77777777" w:rsidR="00EA49C1" w:rsidRPr="001A1183" w:rsidRDefault="00EA49C1" w:rsidP="00585660">
      <w:pPr>
        <w:spacing w:after="0" w:line="360" w:lineRule="auto"/>
        <w:ind w:firstLine="360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D. nie popełnia czynu zabronionego.</w:t>
      </w:r>
    </w:p>
    <w:p w14:paraId="5E8811B3" w14:textId="77777777" w:rsidR="00EA49C1" w:rsidRPr="001A1183" w:rsidRDefault="00EA49C1" w:rsidP="00ED2FC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51BD9B8" w14:textId="77777777" w:rsidR="00EA49C1" w:rsidRPr="001A1183" w:rsidRDefault="00137E5F" w:rsidP="001F7848">
      <w:pPr>
        <w:spacing w:after="0" w:line="360" w:lineRule="auto"/>
        <w:ind w:left="360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  <w:b/>
        </w:rPr>
        <w:t>21</w:t>
      </w:r>
      <w:r w:rsidR="00EA49C1" w:rsidRPr="001A1183">
        <w:rPr>
          <w:rFonts w:ascii="Times New Roman" w:hAnsi="Times New Roman" w:cs="Times New Roman"/>
          <w:b/>
        </w:rPr>
        <w:t>. Proszę wskazać zdanie prawdziwe: zgodnie z przepisami kodeksu karnego warunkowe zawieszenie wykonania kary:</w:t>
      </w:r>
    </w:p>
    <w:p w14:paraId="387C2B94" w14:textId="77777777" w:rsidR="00EA49C1" w:rsidRPr="001A1183" w:rsidRDefault="00EA49C1" w:rsidP="00ED2FC6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biegnie od dnia wydania wyroku,</w:t>
      </w:r>
    </w:p>
    <w:p w14:paraId="0EA0AE67" w14:textId="77777777" w:rsidR="00EA49C1" w:rsidRPr="001A1183" w:rsidRDefault="00EA49C1" w:rsidP="00ED2FC6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jest niedopuszczalne wobec sprawcy występku o charakterze chuligańskim,</w:t>
      </w:r>
    </w:p>
    <w:p w14:paraId="454F4C88" w14:textId="77777777" w:rsidR="00EA49C1" w:rsidRPr="001A1183" w:rsidRDefault="00EA49C1" w:rsidP="00ED2FC6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może dotyczyć tylko kary pozbawienia wolności.</w:t>
      </w:r>
    </w:p>
    <w:p w14:paraId="0E37D035" w14:textId="77777777" w:rsidR="00EA49C1" w:rsidRPr="001A1183" w:rsidRDefault="00EA49C1" w:rsidP="00ED2FC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E3B29B8" w14:textId="77777777" w:rsidR="00EA49C1" w:rsidRPr="001A1183" w:rsidRDefault="00137E5F" w:rsidP="001F7848">
      <w:pPr>
        <w:spacing w:after="0" w:line="360" w:lineRule="auto"/>
        <w:ind w:left="567" w:hanging="207"/>
        <w:jc w:val="both"/>
        <w:rPr>
          <w:rFonts w:ascii="Times New Roman" w:hAnsi="Times New Roman" w:cs="Times New Roman"/>
          <w:b/>
        </w:rPr>
      </w:pPr>
      <w:r w:rsidRPr="001A1183">
        <w:rPr>
          <w:rFonts w:ascii="Times New Roman" w:hAnsi="Times New Roman" w:cs="Times New Roman"/>
          <w:b/>
        </w:rPr>
        <w:t>22</w:t>
      </w:r>
      <w:r w:rsidR="00EA49C1" w:rsidRPr="001A1183">
        <w:rPr>
          <w:rFonts w:ascii="Times New Roman" w:hAnsi="Times New Roman" w:cs="Times New Roman"/>
          <w:b/>
        </w:rPr>
        <w:t xml:space="preserve">. Zgodnie z Kodeksem karnym, w razie skazania na karę ograniczenia wolności zatarcie skazania z mocy prawa następuje: </w:t>
      </w:r>
    </w:p>
    <w:p w14:paraId="0EBC2E9F" w14:textId="77777777" w:rsidR="00EA49C1" w:rsidRPr="001A1183" w:rsidRDefault="00EA49C1" w:rsidP="00ED2FC6">
      <w:pPr>
        <w:spacing w:after="0" w:line="360" w:lineRule="auto"/>
        <w:ind w:left="993" w:hanging="426"/>
        <w:jc w:val="both"/>
        <w:rPr>
          <w:rFonts w:ascii="Times New Roman" w:hAnsi="Times New Roman" w:cs="Times New Roman"/>
          <w:b/>
        </w:rPr>
      </w:pPr>
      <w:r w:rsidRPr="001A1183">
        <w:rPr>
          <w:rFonts w:ascii="Times New Roman" w:hAnsi="Times New Roman" w:cs="Times New Roman"/>
        </w:rPr>
        <w:t xml:space="preserve">A. </w:t>
      </w:r>
      <w:r w:rsidRPr="001A1183">
        <w:rPr>
          <w:rFonts w:ascii="Times New Roman" w:hAnsi="Times New Roman" w:cs="Times New Roman"/>
        </w:rPr>
        <w:tab/>
        <w:t>po upływie 1 roku od wykonania lub darowania kary albo od przedawnienia jej wykonania,</w:t>
      </w:r>
    </w:p>
    <w:p w14:paraId="645534C5" w14:textId="77777777" w:rsidR="00EA49C1" w:rsidRPr="001A1183" w:rsidRDefault="00EA49C1" w:rsidP="00ED2FC6">
      <w:pPr>
        <w:spacing w:after="0" w:line="360" w:lineRule="auto"/>
        <w:ind w:left="993" w:hanging="426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 xml:space="preserve">B. </w:t>
      </w:r>
      <w:r w:rsidRPr="001A1183">
        <w:rPr>
          <w:rFonts w:ascii="Times New Roman" w:hAnsi="Times New Roman" w:cs="Times New Roman"/>
        </w:rPr>
        <w:tab/>
        <w:t>po upływie 2 lat od wykonania lub darowania kary albo od przedawnienia jej wykonania,</w:t>
      </w:r>
    </w:p>
    <w:p w14:paraId="33D64D72" w14:textId="77777777" w:rsidR="00EA49C1" w:rsidRPr="001A1183" w:rsidRDefault="00EA49C1" w:rsidP="00ED2FC6">
      <w:pPr>
        <w:spacing w:after="0" w:line="360" w:lineRule="auto"/>
        <w:ind w:left="993" w:hanging="426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 xml:space="preserve">C. </w:t>
      </w:r>
      <w:r w:rsidRPr="001A1183">
        <w:rPr>
          <w:rFonts w:ascii="Times New Roman" w:hAnsi="Times New Roman" w:cs="Times New Roman"/>
        </w:rPr>
        <w:tab/>
        <w:t>po upływie 3 lat od wykonania lub darowania kary albo od przedawnienia jej wykonania,</w:t>
      </w:r>
    </w:p>
    <w:p w14:paraId="3F65ED20" w14:textId="77777777" w:rsidR="00EA49C1" w:rsidRPr="001A1183" w:rsidRDefault="00EA49C1" w:rsidP="00ED2FC6">
      <w:pPr>
        <w:spacing w:after="0" w:line="360" w:lineRule="auto"/>
        <w:ind w:left="993" w:hanging="426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D. na wniosek skazanego po upływie roku.</w:t>
      </w:r>
    </w:p>
    <w:p w14:paraId="4446AEE1" w14:textId="77777777" w:rsidR="00EA49C1" w:rsidRPr="001A1183" w:rsidRDefault="00EA49C1" w:rsidP="00ED2FC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</w:p>
    <w:p w14:paraId="66AFC7CD" w14:textId="77777777" w:rsidR="00EA49C1" w:rsidRPr="001A1183" w:rsidRDefault="00137E5F" w:rsidP="001F7848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color w:val="000000"/>
        </w:rPr>
      </w:pPr>
      <w:r w:rsidRPr="00FF42F8">
        <w:rPr>
          <w:rFonts w:ascii="Times New Roman" w:hAnsi="Times New Roman" w:cs="Times New Roman"/>
          <w:b/>
        </w:rPr>
        <w:t>23</w:t>
      </w:r>
      <w:r w:rsidR="00EA49C1" w:rsidRPr="00FF42F8">
        <w:rPr>
          <w:rFonts w:ascii="Times New Roman" w:hAnsi="Times New Roman" w:cs="Times New Roman"/>
          <w:bCs/>
        </w:rPr>
        <w:t>.</w:t>
      </w:r>
      <w:r w:rsidR="00EA49C1" w:rsidRPr="001A1183">
        <w:rPr>
          <w:rFonts w:ascii="Times New Roman" w:hAnsi="Times New Roman" w:cs="Times New Roman"/>
          <w:b/>
        </w:rPr>
        <w:t xml:space="preserve"> </w:t>
      </w:r>
      <w:r w:rsidR="00EA49C1" w:rsidRPr="001A1183">
        <w:rPr>
          <w:rFonts w:ascii="Times New Roman" w:hAnsi="Times New Roman" w:cs="Times New Roman"/>
          <w:b/>
          <w:color w:val="000000"/>
        </w:rPr>
        <w:t>Skazując za przestępstwo popełnione  w warunkach  art. 12 § 1 kk (czyn ciągły) sąd:</w:t>
      </w:r>
    </w:p>
    <w:p w14:paraId="0090EA0E" w14:textId="77777777" w:rsidR="00EA49C1" w:rsidRPr="001A1183" w:rsidRDefault="00EA49C1" w:rsidP="00ED2FC6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1A1183">
        <w:rPr>
          <w:rFonts w:ascii="Times New Roman" w:hAnsi="Times New Roman" w:cs="Times New Roman"/>
          <w:color w:val="000000"/>
        </w:rPr>
        <w:t>wymierza karę przewidzianą za przypisane sprawcy przestępstwo w wysokości powyżej dolnej granicy ustawowego zagrożenia do podwójnej wysokości górnej granicy ustawowego zagrożenia,</w:t>
      </w:r>
    </w:p>
    <w:p w14:paraId="526FC1C0" w14:textId="77777777" w:rsidR="00EA49C1" w:rsidRPr="001A1183" w:rsidRDefault="00EA49C1" w:rsidP="00ED2FC6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1A1183">
        <w:rPr>
          <w:rFonts w:ascii="Times New Roman" w:hAnsi="Times New Roman" w:cs="Times New Roman"/>
          <w:color w:val="000000"/>
        </w:rPr>
        <w:t>wymierza karę przewidzianą za przypisane sprawcy przestępstwo w wysokości do górnej granicy ustawowego zagrożenia zwiększonego o połowę,</w:t>
      </w:r>
    </w:p>
    <w:p w14:paraId="2468B21A" w14:textId="77777777" w:rsidR="00EA49C1" w:rsidRPr="001A1183" w:rsidRDefault="00EA49C1" w:rsidP="00ED2FC6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1A1183">
        <w:rPr>
          <w:rFonts w:ascii="Times New Roman" w:hAnsi="Times New Roman" w:cs="Times New Roman"/>
          <w:color w:val="000000"/>
        </w:rPr>
        <w:t>wymierza karę przewidzianą za przypisane sprawcy przestępstwo w wysokości ustawowego zagrożenia, określonego w przepisie określającym dane przestępstwo,</w:t>
      </w:r>
    </w:p>
    <w:p w14:paraId="5F855C18" w14:textId="77777777" w:rsidR="00EA49C1" w:rsidRPr="001A1183" w:rsidRDefault="00EA49C1" w:rsidP="00ED2FC6">
      <w:pPr>
        <w:spacing w:after="0" w:line="360" w:lineRule="auto"/>
        <w:ind w:left="720"/>
        <w:jc w:val="both"/>
        <w:rPr>
          <w:rFonts w:ascii="Times New Roman" w:hAnsi="Times New Roman" w:cs="Times New Roman"/>
          <w:color w:val="000000"/>
        </w:rPr>
      </w:pPr>
    </w:p>
    <w:p w14:paraId="1A2AFDF5" w14:textId="4AB8A2D8" w:rsidR="00EA49C1" w:rsidRPr="001A1183" w:rsidRDefault="00137E5F" w:rsidP="00ED2FC6">
      <w:pPr>
        <w:spacing w:after="0" w:line="360" w:lineRule="auto"/>
        <w:ind w:left="360"/>
        <w:jc w:val="both"/>
        <w:rPr>
          <w:rFonts w:ascii="Times New Roman" w:hAnsi="Times New Roman" w:cs="Times New Roman"/>
          <w:b/>
        </w:rPr>
      </w:pPr>
      <w:r w:rsidRPr="00FF42F8">
        <w:rPr>
          <w:rFonts w:ascii="Times New Roman" w:hAnsi="Times New Roman" w:cs="Times New Roman"/>
          <w:b/>
        </w:rPr>
        <w:t>24.</w:t>
      </w:r>
      <w:r w:rsidR="00FF42F8">
        <w:rPr>
          <w:rFonts w:ascii="Times New Roman" w:hAnsi="Times New Roman" w:cs="Times New Roman"/>
          <w:b/>
        </w:rPr>
        <w:t xml:space="preserve">  </w:t>
      </w:r>
      <w:r w:rsidR="00EA49C1" w:rsidRPr="001A1183">
        <w:rPr>
          <w:rFonts w:ascii="Times New Roman" w:hAnsi="Times New Roman" w:cs="Times New Roman"/>
          <w:b/>
        </w:rPr>
        <w:t>Proszę wybrać wyliczenie prawdziwe: Środkami zabezpieczającymi są:</w:t>
      </w:r>
    </w:p>
    <w:p w14:paraId="7E5D4F6E" w14:textId="77777777" w:rsidR="00EA49C1" w:rsidRPr="001A1183" w:rsidRDefault="00EA49C1" w:rsidP="00ED2FC6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pozbawienie praw publicznych, terapia, pobyt w zakładzie psychiatrycznym;</w:t>
      </w:r>
    </w:p>
    <w:p w14:paraId="5CBD2E56" w14:textId="77777777" w:rsidR="00EA49C1" w:rsidRPr="001A1183" w:rsidRDefault="00EA49C1" w:rsidP="00ED2FC6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terapia, terapia uzależnień, pobyt w zakładzie psychiatrycznym;</w:t>
      </w:r>
    </w:p>
    <w:p w14:paraId="17800A0E" w14:textId="1389A993" w:rsidR="00EA49C1" w:rsidRPr="00585660" w:rsidRDefault="00EA49C1" w:rsidP="00585660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lastRenderedPageBreak/>
        <w:t>tymczasowe aresztowanie, elektroniczna kontrola miejsca pobytu, pobyt w zakładzie psychiatrycznym.</w:t>
      </w:r>
    </w:p>
    <w:p w14:paraId="260E8531" w14:textId="77777777" w:rsidR="00EA49C1" w:rsidRPr="001A1183" w:rsidRDefault="00EA49C1" w:rsidP="00ED2FC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61874EE" w14:textId="77777777" w:rsidR="00EA49C1" w:rsidRPr="001A1183" w:rsidRDefault="00137E5F" w:rsidP="001F7848">
      <w:pPr>
        <w:spacing w:after="0" w:line="360" w:lineRule="auto"/>
        <w:ind w:left="567" w:hanging="141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  <w:b/>
        </w:rPr>
        <w:t>25</w:t>
      </w:r>
      <w:r w:rsidR="00EA49C1" w:rsidRPr="001A1183">
        <w:rPr>
          <w:rFonts w:ascii="Times New Roman" w:hAnsi="Times New Roman" w:cs="Times New Roman"/>
          <w:b/>
        </w:rPr>
        <w:t>. Zgodnie z Kodeksem karnym, jeżeli przestępstwo jest zagrożone tylko karą pozbawienia wolności nieprzekraczającą 8 lat, a wymierzona za nie kara pozbawienia wolności nie byłaby surowsza od roku, sąd może orzec:</w:t>
      </w:r>
    </w:p>
    <w:p w14:paraId="434A96EB" w14:textId="77777777" w:rsidR="00EA49C1" w:rsidRPr="001A1183" w:rsidRDefault="00EA49C1" w:rsidP="00ED2FC6">
      <w:pPr>
        <w:pStyle w:val="Akapitzlist"/>
        <w:numPr>
          <w:ilvl w:val="0"/>
          <w:numId w:val="5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 xml:space="preserve">karę ograniczenia wolności nie niższą od 3 miesięcy albo grzywnę nie niższą od 100 stawek dziennych, </w:t>
      </w:r>
    </w:p>
    <w:p w14:paraId="1F8C81A7" w14:textId="77777777" w:rsidR="00EA49C1" w:rsidRPr="001A1183" w:rsidRDefault="00EA49C1" w:rsidP="00ED2FC6">
      <w:pPr>
        <w:pStyle w:val="Akapitzlist"/>
        <w:numPr>
          <w:ilvl w:val="0"/>
          <w:numId w:val="5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karę ograniczenia wolności nie niższą od 6 miesięcy albo grzywnę nie niższą od 100 stawek dziennych, jeżeli jednocześnie orzeka środek karny,</w:t>
      </w:r>
    </w:p>
    <w:p w14:paraId="6C5693B2" w14:textId="77777777" w:rsidR="00EA49C1" w:rsidRPr="001A1183" w:rsidRDefault="00EA49C1" w:rsidP="00ED2FC6">
      <w:pPr>
        <w:pStyle w:val="Akapitzlist"/>
        <w:numPr>
          <w:ilvl w:val="0"/>
          <w:numId w:val="5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karę ograniczenia wolności nie niższą od 3 miesięcy albo grzywnę nie niższą od 100 stawek dziennych, jeżeli jednocześnie orzeka środek karny, środek kompensacyjny lub przepadek,</w:t>
      </w:r>
    </w:p>
    <w:p w14:paraId="506CFE10" w14:textId="77777777" w:rsidR="00EA49C1" w:rsidRPr="001A1183" w:rsidRDefault="00EA49C1" w:rsidP="00ED2FC6">
      <w:pPr>
        <w:pStyle w:val="Akapitzlist"/>
        <w:spacing w:after="0" w:line="360" w:lineRule="auto"/>
        <w:ind w:left="993"/>
        <w:jc w:val="both"/>
        <w:rPr>
          <w:rFonts w:ascii="Times New Roman" w:hAnsi="Times New Roman" w:cs="Times New Roman"/>
        </w:rPr>
      </w:pPr>
    </w:p>
    <w:p w14:paraId="005B82F5" w14:textId="77777777" w:rsidR="00EA49C1" w:rsidRPr="001A1183" w:rsidRDefault="00137E5F" w:rsidP="001F7848">
      <w:pPr>
        <w:spacing w:after="0" w:line="360" w:lineRule="auto"/>
        <w:ind w:firstLine="360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  <w:b/>
        </w:rPr>
        <w:t>26</w:t>
      </w:r>
      <w:r w:rsidR="00EA49C1" w:rsidRPr="001A1183">
        <w:rPr>
          <w:rFonts w:ascii="Times New Roman" w:hAnsi="Times New Roman" w:cs="Times New Roman"/>
        </w:rPr>
        <w:t xml:space="preserve">. </w:t>
      </w:r>
      <w:r w:rsidR="00EA49C1" w:rsidRPr="001A1183">
        <w:rPr>
          <w:rFonts w:ascii="Times New Roman" w:hAnsi="Times New Roman" w:cs="Times New Roman"/>
          <w:b/>
        </w:rPr>
        <w:t>Przy warunkowym zawieszeniu wykonania kary pozbawienia wolności</w:t>
      </w:r>
      <w:r w:rsidR="00EA49C1" w:rsidRPr="001A1183">
        <w:rPr>
          <w:rFonts w:ascii="Times New Roman" w:hAnsi="Times New Roman" w:cs="Times New Roman"/>
        </w:rPr>
        <w:t xml:space="preserve"> </w:t>
      </w:r>
    </w:p>
    <w:p w14:paraId="51BBADFF" w14:textId="77777777" w:rsidR="00EA49C1" w:rsidRPr="001A1183" w:rsidRDefault="00EA49C1" w:rsidP="00ED2FC6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dozór jest obowiązkowy wobec młodocianego sprawcy przestępstwa umyślnego,</w:t>
      </w:r>
    </w:p>
    <w:p w14:paraId="280EE3EF" w14:textId="77777777" w:rsidR="00EA49C1" w:rsidRPr="001A1183" w:rsidRDefault="00EA49C1" w:rsidP="00ED2FC6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dozór jest obowiązkowy wobec młodocianego sprawcy każdego przestępstwa,</w:t>
      </w:r>
    </w:p>
    <w:p w14:paraId="5E4B16F2" w14:textId="77777777" w:rsidR="00EA49C1" w:rsidRPr="001A1183" w:rsidRDefault="00EA49C1" w:rsidP="00ED2FC6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dozór jest obowiązkowy wobec sprawcy określonego w art. 64 § 1 kk.</w:t>
      </w:r>
    </w:p>
    <w:p w14:paraId="2D2D56FD" w14:textId="77777777" w:rsidR="00EA49C1" w:rsidRPr="001A1183" w:rsidRDefault="00EA49C1" w:rsidP="00ED2FC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F6EE6ED" w14:textId="77777777" w:rsidR="00EA49C1" w:rsidRPr="001A1183" w:rsidRDefault="00137E5F" w:rsidP="001F7848">
      <w:pPr>
        <w:spacing w:after="0" w:line="360" w:lineRule="auto"/>
        <w:ind w:left="567" w:hanging="207"/>
        <w:jc w:val="both"/>
        <w:rPr>
          <w:rFonts w:ascii="Times New Roman" w:hAnsi="Times New Roman" w:cs="Times New Roman"/>
          <w:b/>
        </w:rPr>
      </w:pPr>
      <w:r w:rsidRPr="001A1183">
        <w:rPr>
          <w:rFonts w:ascii="Times New Roman" w:hAnsi="Times New Roman" w:cs="Times New Roman"/>
          <w:b/>
        </w:rPr>
        <w:t>27</w:t>
      </w:r>
      <w:r w:rsidR="00EA49C1" w:rsidRPr="001A1183">
        <w:rPr>
          <w:rFonts w:ascii="Times New Roman" w:hAnsi="Times New Roman" w:cs="Times New Roman"/>
          <w:b/>
        </w:rPr>
        <w:t>. Zgodnie z Kodeksem postępowania karnego, niemożność przypisania winy sprawcy czynu:</w:t>
      </w:r>
    </w:p>
    <w:p w14:paraId="026F5A0D" w14:textId="77777777" w:rsidR="00585660" w:rsidRDefault="00EA49C1" w:rsidP="00585660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585660">
        <w:rPr>
          <w:rFonts w:ascii="Times New Roman" w:hAnsi="Times New Roman" w:cs="Times New Roman"/>
        </w:rPr>
        <w:t>nie wyłącza postępowania dotyczącego zastosowania środków zabezpieczających,</w:t>
      </w:r>
    </w:p>
    <w:p w14:paraId="47671733" w14:textId="77777777" w:rsidR="00585660" w:rsidRDefault="00EA49C1" w:rsidP="00585660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585660">
        <w:rPr>
          <w:rFonts w:ascii="Times New Roman" w:hAnsi="Times New Roman" w:cs="Times New Roman"/>
        </w:rPr>
        <w:t>wyłącza postępowanie dotyczące zastosowania środków zabezpieczających, jeżeli czyn stanowi występek,</w:t>
      </w:r>
    </w:p>
    <w:p w14:paraId="5FAF1831" w14:textId="0F9E4FC6" w:rsidR="00EA49C1" w:rsidRDefault="00EA49C1" w:rsidP="00585660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585660">
        <w:rPr>
          <w:rFonts w:ascii="Times New Roman" w:hAnsi="Times New Roman" w:cs="Times New Roman"/>
        </w:rPr>
        <w:t>wyłącza postępowanie dotyczące zastosowania środków zabezpieczających, jeżeli czyn zagrożony jest karą pozbawienia wolności do lat 10.</w:t>
      </w:r>
    </w:p>
    <w:p w14:paraId="2D8D194D" w14:textId="77777777" w:rsidR="00585660" w:rsidRPr="00585660" w:rsidRDefault="00585660" w:rsidP="00585660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</w:p>
    <w:p w14:paraId="40CD2967" w14:textId="77777777" w:rsidR="00EA49C1" w:rsidRPr="001A1183" w:rsidRDefault="00137E5F" w:rsidP="001F7848">
      <w:pPr>
        <w:spacing w:after="0" w:line="360" w:lineRule="auto"/>
        <w:ind w:left="567"/>
        <w:jc w:val="both"/>
        <w:rPr>
          <w:rFonts w:ascii="Times New Roman" w:hAnsi="Times New Roman" w:cs="Times New Roman"/>
          <w:b/>
        </w:rPr>
      </w:pPr>
      <w:r w:rsidRPr="001A1183">
        <w:rPr>
          <w:rFonts w:ascii="Times New Roman" w:hAnsi="Times New Roman" w:cs="Times New Roman"/>
          <w:b/>
        </w:rPr>
        <w:t>28</w:t>
      </w:r>
      <w:r w:rsidR="00EA49C1" w:rsidRPr="001A1183">
        <w:rPr>
          <w:rFonts w:ascii="Times New Roman" w:hAnsi="Times New Roman" w:cs="Times New Roman"/>
          <w:b/>
        </w:rPr>
        <w:t>. Zgodnie z Kodeksem postępowania karnego, jeżeli oskarżony jest głuchy, to w postępowaniu karnym:</w:t>
      </w:r>
    </w:p>
    <w:p w14:paraId="19BA22DF" w14:textId="77777777" w:rsidR="00EA49C1" w:rsidRPr="001A1183" w:rsidRDefault="00EA49C1" w:rsidP="00ED2FC6">
      <w:pPr>
        <w:pStyle w:val="Akapitzlist"/>
        <w:numPr>
          <w:ilvl w:val="0"/>
          <w:numId w:val="4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musi mieć obrońcę, ale tylko wtedy, gdy zarzucono mu popełnienie zbrodni,</w:t>
      </w:r>
    </w:p>
    <w:p w14:paraId="14D87F4F" w14:textId="77777777" w:rsidR="00EA49C1" w:rsidRPr="001A1183" w:rsidRDefault="00EA49C1" w:rsidP="00ED2FC6">
      <w:pPr>
        <w:pStyle w:val="Akapitzlist"/>
        <w:numPr>
          <w:ilvl w:val="0"/>
          <w:numId w:val="4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musi mieć obrońcę i to niezależnie od tego, czy zarzucono mu popełnienie zbrodni, czy też popełnienie występku,</w:t>
      </w:r>
    </w:p>
    <w:p w14:paraId="5098B950" w14:textId="77777777" w:rsidR="00EA49C1" w:rsidRPr="001A1183" w:rsidRDefault="00EA49C1" w:rsidP="00ED2FC6">
      <w:pPr>
        <w:pStyle w:val="Akapitzlist"/>
        <w:numPr>
          <w:ilvl w:val="0"/>
          <w:numId w:val="4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nie musi mieć obrońcy.</w:t>
      </w:r>
    </w:p>
    <w:p w14:paraId="0E0A1412" w14:textId="77777777" w:rsidR="00EA49C1" w:rsidRPr="001A1183" w:rsidRDefault="00EA49C1" w:rsidP="00ED2FC6">
      <w:pPr>
        <w:spacing w:after="0" w:line="360" w:lineRule="auto"/>
        <w:ind w:left="567" w:hanging="567"/>
        <w:jc w:val="both"/>
        <w:rPr>
          <w:rFonts w:ascii="Times New Roman" w:hAnsi="Times New Roman" w:cs="Times New Roman"/>
        </w:rPr>
      </w:pPr>
    </w:p>
    <w:p w14:paraId="33B0C07F" w14:textId="77777777" w:rsidR="00EA49C1" w:rsidRPr="001A1183" w:rsidRDefault="00137E5F" w:rsidP="001F7848">
      <w:pPr>
        <w:spacing w:after="0" w:line="360" w:lineRule="auto"/>
        <w:ind w:left="567"/>
        <w:jc w:val="both"/>
        <w:rPr>
          <w:rFonts w:ascii="Times New Roman" w:hAnsi="Times New Roman" w:cs="Times New Roman"/>
          <w:b/>
        </w:rPr>
      </w:pPr>
      <w:r w:rsidRPr="001A1183">
        <w:rPr>
          <w:rFonts w:ascii="Times New Roman" w:hAnsi="Times New Roman" w:cs="Times New Roman"/>
          <w:b/>
        </w:rPr>
        <w:t>29</w:t>
      </w:r>
      <w:r w:rsidR="00EA49C1" w:rsidRPr="001A1183">
        <w:rPr>
          <w:rFonts w:ascii="Times New Roman" w:hAnsi="Times New Roman" w:cs="Times New Roman"/>
          <w:b/>
        </w:rPr>
        <w:t>. Zgodnie z Kodeksem karnym przy ocenie stopnia społecznej szkodliwości czynu sąd bierze pod uwagę:</w:t>
      </w:r>
    </w:p>
    <w:p w14:paraId="1ED58654" w14:textId="77777777" w:rsidR="00EA49C1" w:rsidRPr="001A1183" w:rsidRDefault="00EA49C1" w:rsidP="00ED2FC6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wagę naruszonych obowiązków,</w:t>
      </w:r>
    </w:p>
    <w:p w14:paraId="008F1538" w14:textId="77777777" w:rsidR="00EA49C1" w:rsidRPr="001A1183" w:rsidRDefault="00EA49C1" w:rsidP="00ED2FC6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sposób życia sprawcy przed popełnieniem przestępstwa,</w:t>
      </w:r>
    </w:p>
    <w:p w14:paraId="0C2DAA83" w14:textId="77777777" w:rsidR="00EA49C1" w:rsidRPr="001A1183" w:rsidRDefault="00EA49C1" w:rsidP="00ED2FC6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lastRenderedPageBreak/>
        <w:t>podjęcie przez sprawcę po popełnieniu czynu starań o naprawienie szkody wyrządzonej przestępstwem,</w:t>
      </w:r>
    </w:p>
    <w:p w14:paraId="4EF31AAA" w14:textId="77777777" w:rsidR="00EA49C1" w:rsidRPr="001A1183" w:rsidRDefault="00EA49C1" w:rsidP="00ED2FC6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przyznanie się do popełnienia zarzucanego mu czynu.</w:t>
      </w:r>
    </w:p>
    <w:p w14:paraId="5F52BE24" w14:textId="77777777" w:rsidR="00EA49C1" w:rsidRPr="001A1183" w:rsidRDefault="00EA49C1" w:rsidP="00ED2FC6">
      <w:pPr>
        <w:pStyle w:val="Akapitzlist"/>
        <w:spacing w:after="0" w:line="360" w:lineRule="auto"/>
        <w:ind w:left="1068"/>
        <w:jc w:val="both"/>
        <w:rPr>
          <w:rFonts w:ascii="Times New Roman" w:hAnsi="Times New Roman" w:cs="Times New Roman"/>
        </w:rPr>
      </w:pPr>
    </w:p>
    <w:p w14:paraId="04554D17" w14:textId="77777777" w:rsidR="00EA49C1" w:rsidRPr="001A1183" w:rsidRDefault="00137E5F" w:rsidP="001F7848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</w:rPr>
      </w:pPr>
      <w:r w:rsidRPr="001A1183">
        <w:rPr>
          <w:rFonts w:ascii="Times New Roman" w:hAnsi="Times New Roman" w:cs="Times New Roman"/>
          <w:b/>
        </w:rPr>
        <w:t>30</w:t>
      </w:r>
      <w:r w:rsidR="00EA49C1" w:rsidRPr="001A1183">
        <w:rPr>
          <w:rFonts w:ascii="Times New Roman" w:hAnsi="Times New Roman" w:cs="Times New Roman"/>
          <w:b/>
        </w:rPr>
        <w:t xml:space="preserve">. Przestępstwem ściganym na wniosek pokrzywdzonego nie jest: </w:t>
      </w:r>
    </w:p>
    <w:p w14:paraId="577B0EF2" w14:textId="77777777" w:rsidR="00EA49C1" w:rsidRPr="001A1183" w:rsidRDefault="00EA49C1" w:rsidP="00ED2FC6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 xml:space="preserve">wykonanie zabiegu leczniczego bez zgody pacjenta, </w:t>
      </w:r>
    </w:p>
    <w:p w14:paraId="26F93E78" w14:textId="77777777" w:rsidR="00EA49C1" w:rsidRPr="001A1183" w:rsidRDefault="00EA49C1" w:rsidP="00ED2FC6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 xml:space="preserve">wdarcie się do cudzego domu, mieszkania, lokalu, pomieszczenia albo ogrodzonego terenu albo nieopuszczenie takiego miejsca wbrew żądaniu osoby uprawnionej, </w:t>
      </w:r>
    </w:p>
    <w:p w14:paraId="42DE524B" w14:textId="77777777" w:rsidR="00EA49C1" w:rsidRPr="001A1183" w:rsidRDefault="00EA49C1" w:rsidP="00ED2FC6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popełnienie kradzieży z włamaniem na szkodę osoby najbliższej</w:t>
      </w:r>
    </w:p>
    <w:p w14:paraId="6607D2C6" w14:textId="77777777" w:rsidR="00EA49C1" w:rsidRPr="001A1183" w:rsidRDefault="00EA49C1" w:rsidP="00ED2FC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52DD35D" w14:textId="77777777" w:rsidR="00EA49C1" w:rsidRPr="001A1183" w:rsidRDefault="00137E5F" w:rsidP="001F7848">
      <w:pPr>
        <w:spacing w:after="0" w:line="360" w:lineRule="auto"/>
        <w:ind w:left="360"/>
        <w:jc w:val="both"/>
        <w:rPr>
          <w:rFonts w:ascii="Times New Roman" w:hAnsi="Times New Roman" w:cs="Times New Roman"/>
          <w:b/>
        </w:rPr>
      </w:pPr>
      <w:r w:rsidRPr="001A1183">
        <w:rPr>
          <w:rFonts w:ascii="Times New Roman" w:hAnsi="Times New Roman" w:cs="Times New Roman"/>
          <w:b/>
        </w:rPr>
        <w:t>31</w:t>
      </w:r>
      <w:r w:rsidR="00EA49C1" w:rsidRPr="001A1183">
        <w:rPr>
          <w:rFonts w:ascii="Times New Roman" w:hAnsi="Times New Roman" w:cs="Times New Roman"/>
          <w:b/>
        </w:rPr>
        <w:t>.</w:t>
      </w:r>
      <w:r w:rsidR="00EA49C1" w:rsidRPr="001A1183">
        <w:rPr>
          <w:rFonts w:ascii="Times New Roman" w:hAnsi="Times New Roman" w:cs="Times New Roman"/>
        </w:rPr>
        <w:t xml:space="preserve"> </w:t>
      </w:r>
      <w:r w:rsidR="00EA49C1" w:rsidRPr="001A1183">
        <w:rPr>
          <w:rFonts w:ascii="Times New Roman" w:hAnsi="Times New Roman" w:cs="Times New Roman"/>
          <w:b/>
        </w:rPr>
        <w:t>Pokrzywdzony a także prokurator może na rozprawie głównej złożyć wniosek, o którym mowa w art. 46 § 1 kodeksu karnego (orzeczenie środka kompensacyjnego w postaci obowiązku naprawienia szkody):</w:t>
      </w:r>
    </w:p>
    <w:p w14:paraId="5A128408" w14:textId="77777777" w:rsidR="00EA49C1" w:rsidRPr="001A1183" w:rsidRDefault="00EA49C1" w:rsidP="00ED2FC6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do otwarcia przewodu sądowego na rozprawie głównej</w:t>
      </w:r>
    </w:p>
    <w:p w14:paraId="135FFA4E" w14:textId="77777777" w:rsidR="00EA49C1" w:rsidRPr="001A1183" w:rsidRDefault="00EA49C1" w:rsidP="00ED2FC6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do czasu złożenia przez pokrzywdzonego pierwszych zeznań na rozprawie głównej,</w:t>
      </w:r>
    </w:p>
    <w:p w14:paraId="64123C2E" w14:textId="77777777" w:rsidR="00EA49C1" w:rsidRPr="001A1183" w:rsidRDefault="00EA49C1" w:rsidP="00ED2FC6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do zamknięcia przewodu sądowego.</w:t>
      </w:r>
    </w:p>
    <w:p w14:paraId="2A9B933E" w14:textId="77777777" w:rsidR="00EA49C1" w:rsidRPr="001A1183" w:rsidRDefault="00EA49C1" w:rsidP="00ED2FC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D6C85E5" w14:textId="77777777" w:rsidR="00EA49C1" w:rsidRPr="001A1183" w:rsidRDefault="00137E5F" w:rsidP="001F7848">
      <w:pPr>
        <w:widowControl w:val="0"/>
        <w:spacing w:after="0" w:line="360" w:lineRule="auto"/>
        <w:ind w:left="360" w:right="160"/>
        <w:jc w:val="both"/>
        <w:rPr>
          <w:rFonts w:ascii="Times New Roman" w:eastAsia="Times New Roman" w:hAnsi="Times New Roman" w:cs="Times New Roman"/>
        </w:rPr>
      </w:pPr>
      <w:r w:rsidRPr="001A1183">
        <w:rPr>
          <w:rFonts w:ascii="Times New Roman" w:hAnsi="Times New Roman" w:cs="Times New Roman"/>
          <w:b/>
        </w:rPr>
        <w:t>32</w:t>
      </w:r>
      <w:r w:rsidR="00EA49C1" w:rsidRPr="001A1183">
        <w:rPr>
          <w:rFonts w:ascii="Times New Roman" w:hAnsi="Times New Roman" w:cs="Times New Roman"/>
          <w:b/>
        </w:rPr>
        <w:t xml:space="preserve">. </w:t>
      </w:r>
      <w:r w:rsidR="00EA49C1" w:rsidRPr="001A1183">
        <w:rPr>
          <w:rFonts w:ascii="Times New Roman" w:eastAsia="Times New Roman" w:hAnsi="Times New Roman" w:cs="Times New Roman"/>
          <w:b/>
          <w:color w:val="000000"/>
          <w:lang w:bidi="pl-PL"/>
        </w:rPr>
        <w:t>Zażalenie na postanowienie prokuratora o umorzeniu postępowania</w:t>
      </w:r>
      <w:r w:rsidR="00EA49C1" w:rsidRPr="001A1183">
        <w:rPr>
          <w:rFonts w:ascii="Times New Roman" w:eastAsia="Times New Roman" w:hAnsi="Times New Roman" w:cs="Times New Roman"/>
          <w:color w:val="000000"/>
          <w:lang w:bidi="pl-PL"/>
        </w:rPr>
        <w:t xml:space="preserve"> </w:t>
      </w:r>
      <w:r w:rsidR="00EA49C1" w:rsidRPr="001A1183">
        <w:rPr>
          <w:rFonts w:ascii="Times New Roman" w:eastAsia="Times New Roman" w:hAnsi="Times New Roman" w:cs="Times New Roman"/>
          <w:b/>
          <w:color w:val="000000"/>
          <w:lang w:bidi="pl-PL"/>
        </w:rPr>
        <w:t>przygotowawczego o czyn z ścigany z urzędu rozpoznaje:</w:t>
      </w:r>
    </w:p>
    <w:p w14:paraId="375969E6" w14:textId="77777777" w:rsidR="00EA49C1" w:rsidRPr="001A1183" w:rsidRDefault="00EA49C1" w:rsidP="00ED2FC6">
      <w:pPr>
        <w:widowControl w:val="0"/>
        <w:numPr>
          <w:ilvl w:val="0"/>
          <w:numId w:val="17"/>
        </w:numPr>
        <w:tabs>
          <w:tab w:val="left" w:pos="561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1A1183">
        <w:rPr>
          <w:rFonts w:ascii="Times New Roman" w:eastAsia="Times New Roman" w:hAnsi="Times New Roman" w:cs="Times New Roman"/>
          <w:color w:val="000000"/>
          <w:lang w:bidi="pl-PL"/>
        </w:rPr>
        <w:t>prokurator nadrzędny,</w:t>
      </w:r>
    </w:p>
    <w:p w14:paraId="7C406FDF" w14:textId="77777777" w:rsidR="00EA49C1" w:rsidRPr="001A1183" w:rsidRDefault="00EA49C1" w:rsidP="00ED2FC6">
      <w:pPr>
        <w:widowControl w:val="0"/>
        <w:numPr>
          <w:ilvl w:val="0"/>
          <w:numId w:val="17"/>
        </w:numPr>
        <w:tabs>
          <w:tab w:val="left" w:pos="561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1A1183">
        <w:rPr>
          <w:rFonts w:ascii="Times New Roman" w:eastAsia="Times New Roman" w:hAnsi="Times New Roman" w:cs="Times New Roman"/>
          <w:color w:val="000000"/>
          <w:lang w:bidi="pl-PL"/>
        </w:rPr>
        <w:t>sąd rejonowy miejsca prowadzenia postępowania,</w:t>
      </w:r>
    </w:p>
    <w:p w14:paraId="4F10BD9D" w14:textId="77777777" w:rsidR="00EA49C1" w:rsidRPr="001A1183" w:rsidRDefault="00EA49C1" w:rsidP="00ED2FC6">
      <w:pPr>
        <w:widowControl w:val="0"/>
        <w:numPr>
          <w:ilvl w:val="0"/>
          <w:numId w:val="17"/>
        </w:numPr>
        <w:tabs>
          <w:tab w:val="left" w:pos="561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1A1183">
        <w:rPr>
          <w:rFonts w:ascii="Times New Roman" w:eastAsia="Times New Roman" w:hAnsi="Times New Roman" w:cs="Times New Roman"/>
          <w:color w:val="000000"/>
          <w:lang w:bidi="pl-PL"/>
        </w:rPr>
        <w:t>sąd właściwy do rozpoznania sprawy.</w:t>
      </w:r>
    </w:p>
    <w:p w14:paraId="45E003D8" w14:textId="77777777" w:rsidR="001F7848" w:rsidRDefault="001F7848" w:rsidP="00ED2FC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24111CD" w14:textId="757FE0CD" w:rsidR="00EA49C1" w:rsidRPr="001A1183" w:rsidRDefault="00137E5F" w:rsidP="001F784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</w:rPr>
      </w:pPr>
      <w:r w:rsidRPr="001A1183">
        <w:rPr>
          <w:rFonts w:ascii="Times New Roman" w:hAnsi="Times New Roman" w:cs="Times New Roman"/>
          <w:b/>
        </w:rPr>
        <w:t>33</w:t>
      </w:r>
      <w:r w:rsidR="00EA49C1" w:rsidRPr="001A1183">
        <w:rPr>
          <w:rFonts w:ascii="Times New Roman" w:hAnsi="Times New Roman" w:cs="Times New Roman"/>
          <w:b/>
        </w:rPr>
        <w:t xml:space="preserve">. </w:t>
      </w:r>
      <w:r w:rsidR="00EA49C1" w:rsidRPr="001A1183">
        <w:rPr>
          <w:rFonts w:ascii="Times New Roman" w:eastAsia="Times New Roman" w:hAnsi="Times New Roman" w:cs="Times New Roman"/>
          <w:b/>
        </w:rPr>
        <w:t>Zgodnie z kodeksem postępowania karnego zażalenie nie przysługuje na:</w:t>
      </w:r>
    </w:p>
    <w:p w14:paraId="2554D2F2" w14:textId="77777777" w:rsidR="00EA49C1" w:rsidRPr="001A1183" w:rsidRDefault="00EA49C1" w:rsidP="00ED2FC6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1A1183">
        <w:rPr>
          <w:rFonts w:ascii="Times New Roman" w:eastAsia="Times New Roman" w:hAnsi="Times New Roman" w:cs="Times New Roman"/>
        </w:rPr>
        <w:t>postanowienie o zawieszeniu postępowania,</w:t>
      </w:r>
    </w:p>
    <w:p w14:paraId="422D4FDA" w14:textId="77777777" w:rsidR="00EA49C1" w:rsidRPr="001A1183" w:rsidRDefault="00EA49C1" w:rsidP="00ED2FC6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1A1183">
        <w:rPr>
          <w:rFonts w:ascii="Times New Roman" w:eastAsia="Times New Roman" w:hAnsi="Times New Roman" w:cs="Times New Roman"/>
        </w:rPr>
        <w:t>postanowienie o odmowie wyłączenia sędziego od udziału w sprawie,</w:t>
      </w:r>
    </w:p>
    <w:p w14:paraId="5F5D320A" w14:textId="77777777" w:rsidR="00EA49C1" w:rsidRPr="001A1183" w:rsidRDefault="00EA49C1" w:rsidP="00ED2FC6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1A1183">
        <w:rPr>
          <w:rFonts w:ascii="Times New Roman" w:eastAsia="Times New Roman" w:hAnsi="Times New Roman" w:cs="Times New Roman"/>
        </w:rPr>
        <w:t>postanowienie o przekazaniu sprawy według właściwości.</w:t>
      </w:r>
    </w:p>
    <w:p w14:paraId="15558D4A" w14:textId="77777777" w:rsidR="00EA49C1" w:rsidRPr="001A1183" w:rsidRDefault="00EA49C1" w:rsidP="00ED2FC6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14:paraId="0E1A19B1" w14:textId="77777777" w:rsidR="00EA49C1" w:rsidRPr="001A1183" w:rsidRDefault="00137E5F" w:rsidP="001F7848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</w:rPr>
      </w:pPr>
      <w:r w:rsidRPr="001A1183">
        <w:rPr>
          <w:rFonts w:ascii="Times New Roman" w:hAnsi="Times New Roman" w:cs="Times New Roman"/>
          <w:b/>
        </w:rPr>
        <w:t>34</w:t>
      </w:r>
      <w:r w:rsidR="00EA49C1" w:rsidRPr="001A1183">
        <w:rPr>
          <w:rFonts w:ascii="Times New Roman" w:hAnsi="Times New Roman" w:cs="Times New Roman"/>
          <w:b/>
        </w:rPr>
        <w:t xml:space="preserve">. Prawo do odmowy składania zeznań nie przysługuje: </w:t>
      </w:r>
    </w:p>
    <w:p w14:paraId="1A584B8F" w14:textId="77777777" w:rsidR="00EA49C1" w:rsidRPr="001A1183" w:rsidRDefault="00EA49C1" w:rsidP="00ED2FC6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 xml:space="preserve">małżonkowi; </w:t>
      </w:r>
    </w:p>
    <w:p w14:paraId="48575F87" w14:textId="77777777" w:rsidR="00EA49C1" w:rsidRPr="001A1183" w:rsidRDefault="00EA49C1" w:rsidP="00ED2FC6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>byłemu małżonkowi;</w:t>
      </w:r>
    </w:p>
    <w:p w14:paraId="5AF888D2" w14:textId="77777777" w:rsidR="00EA49C1" w:rsidRDefault="00EA49C1" w:rsidP="00ED2FC6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 xml:space="preserve">świadkowi, który w innej sprawie został skazany za współudział w przestępstwie objętym postępowaniem. </w:t>
      </w:r>
    </w:p>
    <w:p w14:paraId="2E9E87F9" w14:textId="77777777" w:rsidR="001F7848" w:rsidRPr="001A1183" w:rsidRDefault="001F7848" w:rsidP="001F7848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</w:p>
    <w:p w14:paraId="0BA5C4C5" w14:textId="77777777" w:rsidR="00EA49C1" w:rsidRPr="001A1183" w:rsidRDefault="00EA49C1" w:rsidP="00ED2FC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1DCBB5E" w14:textId="77777777" w:rsidR="00FF42F8" w:rsidRDefault="00FF42F8" w:rsidP="001F7848">
      <w:pPr>
        <w:spacing w:after="0" w:line="360" w:lineRule="auto"/>
        <w:ind w:left="283"/>
        <w:jc w:val="both"/>
        <w:rPr>
          <w:rFonts w:ascii="Times New Roman" w:hAnsi="Times New Roman" w:cs="Times New Roman"/>
          <w:b/>
        </w:rPr>
      </w:pPr>
    </w:p>
    <w:p w14:paraId="717A834B" w14:textId="6B46B00C" w:rsidR="00EA49C1" w:rsidRPr="001A1183" w:rsidRDefault="00137E5F" w:rsidP="001F7848">
      <w:pPr>
        <w:spacing w:after="0" w:line="360" w:lineRule="auto"/>
        <w:ind w:left="283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  <w:b/>
        </w:rPr>
        <w:lastRenderedPageBreak/>
        <w:t>35</w:t>
      </w:r>
      <w:r w:rsidR="00EA49C1" w:rsidRPr="001A1183">
        <w:rPr>
          <w:rFonts w:ascii="Times New Roman" w:hAnsi="Times New Roman" w:cs="Times New Roman"/>
          <w:b/>
        </w:rPr>
        <w:t>.</w:t>
      </w:r>
      <w:r w:rsidR="00EA49C1" w:rsidRPr="001A1183">
        <w:rPr>
          <w:rFonts w:ascii="Times New Roman" w:hAnsi="Times New Roman" w:cs="Times New Roman"/>
        </w:rPr>
        <w:t xml:space="preserve"> </w:t>
      </w:r>
      <w:r w:rsidR="00EA49C1" w:rsidRPr="001A1183">
        <w:rPr>
          <w:rFonts w:ascii="Times New Roman" w:hAnsi="Times New Roman" w:cs="Times New Roman"/>
          <w:b/>
        </w:rPr>
        <w:t xml:space="preserve">Sąd rozpoznający sprawę, gdy sprzeciw od wyroku nakazowego został wniesiony jedynie przez oskarżonego </w:t>
      </w:r>
    </w:p>
    <w:p w14:paraId="040BCA43" w14:textId="77777777" w:rsidR="00EA49C1" w:rsidRPr="001A1183" w:rsidRDefault="00EA49C1" w:rsidP="00ED2FC6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 xml:space="preserve">jest związany treścią wyroku nakazowego; </w:t>
      </w:r>
    </w:p>
    <w:p w14:paraId="535B231D" w14:textId="77777777" w:rsidR="00EA49C1" w:rsidRPr="001A1183" w:rsidRDefault="00EA49C1" w:rsidP="00ED2FC6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 xml:space="preserve">nie może orzec kary surowszej; </w:t>
      </w:r>
    </w:p>
    <w:p w14:paraId="6A5EE0E8" w14:textId="77777777" w:rsidR="00EA49C1" w:rsidRPr="001A1183" w:rsidRDefault="00EA49C1" w:rsidP="00ED2FC6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1A1183">
        <w:rPr>
          <w:rFonts w:ascii="Times New Roman" w:hAnsi="Times New Roman" w:cs="Times New Roman"/>
        </w:rPr>
        <w:t>nie może orzec kary pozbawienia wolności.</w:t>
      </w:r>
    </w:p>
    <w:p w14:paraId="54E70829" w14:textId="77777777" w:rsidR="00EA49C1" w:rsidRPr="001A1183" w:rsidRDefault="00EA49C1" w:rsidP="00ED2FC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5CB638F" w14:textId="40813BB3" w:rsidR="00EA49C1" w:rsidRPr="001A1183" w:rsidRDefault="00137E5F" w:rsidP="001F7848">
      <w:pPr>
        <w:autoSpaceDE w:val="0"/>
        <w:autoSpaceDN w:val="0"/>
        <w:adjustRightInd w:val="0"/>
        <w:spacing w:after="0" w:line="360" w:lineRule="auto"/>
        <w:ind w:left="283"/>
        <w:jc w:val="both"/>
        <w:rPr>
          <w:rFonts w:ascii="Times New Roman" w:hAnsi="Times New Roman" w:cs="Times New Roman"/>
          <w:b/>
          <w:bCs/>
        </w:rPr>
      </w:pPr>
      <w:r w:rsidRPr="001A1183">
        <w:rPr>
          <w:rFonts w:ascii="Times New Roman" w:hAnsi="Times New Roman" w:cs="Times New Roman"/>
          <w:b/>
        </w:rPr>
        <w:t>36</w:t>
      </w:r>
      <w:r w:rsidR="00EA49C1" w:rsidRPr="001A1183">
        <w:rPr>
          <w:rFonts w:ascii="Times New Roman" w:hAnsi="Times New Roman" w:cs="Times New Roman"/>
          <w:b/>
        </w:rPr>
        <w:t xml:space="preserve">. </w:t>
      </w:r>
      <w:r w:rsidR="00EA49C1" w:rsidRPr="001A1183">
        <w:rPr>
          <w:rFonts w:ascii="Times New Roman" w:hAnsi="Times New Roman" w:cs="Times New Roman"/>
          <w:b/>
          <w:bCs/>
        </w:rPr>
        <w:t xml:space="preserve">Zgodnie z Kodeksem postępowania karnego, o przepadku przedmiotu poręczenia, </w:t>
      </w:r>
      <w:r w:rsidR="001F7848">
        <w:rPr>
          <w:rFonts w:ascii="Times New Roman" w:hAnsi="Times New Roman" w:cs="Times New Roman"/>
          <w:b/>
          <w:bCs/>
        </w:rPr>
        <w:t xml:space="preserve">                            </w:t>
      </w:r>
      <w:r w:rsidR="00EA49C1" w:rsidRPr="001A1183">
        <w:rPr>
          <w:rFonts w:ascii="Times New Roman" w:hAnsi="Times New Roman" w:cs="Times New Roman"/>
          <w:b/>
          <w:bCs/>
        </w:rPr>
        <w:t>w postępowaniu przygotowawczym, orzeka:</w:t>
      </w:r>
    </w:p>
    <w:p w14:paraId="410306E6" w14:textId="77777777" w:rsidR="00FF42F8" w:rsidRDefault="00EA49C1" w:rsidP="00FF42F8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FF42F8">
        <w:rPr>
          <w:rFonts w:ascii="Times New Roman" w:hAnsi="Times New Roman" w:cs="Times New Roman"/>
        </w:rPr>
        <w:t>prokurator z urzędu,</w:t>
      </w:r>
    </w:p>
    <w:p w14:paraId="13A069E1" w14:textId="77777777" w:rsidR="00FF42F8" w:rsidRDefault="00EA49C1" w:rsidP="00FF42F8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FF42F8">
        <w:rPr>
          <w:rFonts w:ascii="Times New Roman" w:hAnsi="Times New Roman" w:cs="Times New Roman"/>
        </w:rPr>
        <w:t>na wniosek Policji – prokurator nadzorujący prowadzone postępowanie,</w:t>
      </w:r>
    </w:p>
    <w:p w14:paraId="1772C0E9" w14:textId="6FFE8E27" w:rsidR="00EA49C1" w:rsidRPr="00FF42F8" w:rsidRDefault="00EA49C1" w:rsidP="00FF42F8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FF42F8">
        <w:rPr>
          <w:rFonts w:ascii="Times New Roman" w:hAnsi="Times New Roman" w:cs="Times New Roman"/>
        </w:rPr>
        <w:t>na wniosek prokuratora – sąd właściwy do rozpoznania sprawy.</w:t>
      </w:r>
    </w:p>
    <w:p w14:paraId="285F71C1" w14:textId="77777777" w:rsidR="00EA49C1" w:rsidRPr="001A1183" w:rsidRDefault="00EA49C1" w:rsidP="00ED2FC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09BBB0C" w14:textId="77777777" w:rsidR="00EA49C1" w:rsidRPr="001A1183" w:rsidRDefault="00EA49C1" w:rsidP="00ED2FC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163B592" w14:textId="77777777" w:rsidR="00137E5F" w:rsidRPr="001A1183" w:rsidRDefault="00137E5F" w:rsidP="00ED2FC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9395F69" w14:textId="77777777" w:rsidR="001A1183" w:rsidRPr="001F7848" w:rsidRDefault="00137E5F" w:rsidP="00ED2FC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7848">
        <w:rPr>
          <w:rFonts w:ascii="Times New Roman" w:hAnsi="Times New Roman" w:cs="Times New Roman"/>
          <w:b/>
          <w:sz w:val="24"/>
          <w:szCs w:val="24"/>
        </w:rPr>
        <w:t>Praca pisemna</w:t>
      </w:r>
      <w:r w:rsidR="001A1183" w:rsidRPr="001F7848">
        <w:rPr>
          <w:rFonts w:ascii="Times New Roman" w:hAnsi="Times New Roman" w:cs="Times New Roman"/>
          <w:b/>
          <w:sz w:val="24"/>
          <w:szCs w:val="24"/>
        </w:rPr>
        <w:t xml:space="preserve"> do wyboru:</w:t>
      </w:r>
    </w:p>
    <w:p w14:paraId="790DE98D" w14:textId="77777777" w:rsidR="00137E5F" w:rsidRPr="001F7848" w:rsidRDefault="00137E5F" w:rsidP="00ED2FC6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7848">
        <w:rPr>
          <w:rFonts w:ascii="Times New Roman" w:hAnsi="Times New Roman" w:cs="Times New Roman"/>
          <w:b/>
          <w:sz w:val="24"/>
          <w:szCs w:val="24"/>
        </w:rPr>
        <w:t>z zakresu prawa cywilnego</w:t>
      </w:r>
    </w:p>
    <w:p w14:paraId="25C5BF15" w14:textId="1A824090" w:rsidR="001A1183" w:rsidRPr="001A1183" w:rsidRDefault="001A1183" w:rsidP="00ED2FC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 xml:space="preserve">Powód A.B. sp. z o.o. w Poznaniu reprezentowany przez pełnomocnika będącego radcą prawnym pozwem wniesionym do Sądu w dniu 2 stycznia 2023 r. domagała się zasądzenia solidarnie  </w:t>
      </w:r>
      <w:r w:rsidR="00585660">
        <w:rPr>
          <w:rFonts w:ascii="Times New Roman" w:hAnsi="Times New Roman" w:cs="Times New Roman"/>
        </w:rPr>
        <w:t xml:space="preserve">                                    </w:t>
      </w:r>
      <w:r w:rsidRPr="001A1183">
        <w:rPr>
          <w:rFonts w:ascii="Times New Roman" w:hAnsi="Times New Roman" w:cs="Times New Roman"/>
        </w:rPr>
        <w:t xml:space="preserve">od  pozwanych  A.J. i B.J. kwoty 5002,00 zł z odsetkami ustawowymi za opóźnienie od dnia wniesienia pozwu oraz kosztami procesu. Roszczenie było wymagalne z dniem 30 listopada 2022 r. Pozew był prawidłowo opłacony i nie był obarczony brakami formalnymi. </w:t>
      </w:r>
    </w:p>
    <w:p w14:paraId="2E406205" w14:textId="11F3973A" w:rsidR="001A1183" w:rsidRPr="001A1183" w:rsidRDefault="001A1183" w:rsidP="00ED2FC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ab/>
        <w:t>W toku weryfikacji numerów PESEL pozwanych ustalono, że A.J zmarł 2 grudnia 2022r.</w:t>
      </w:r>
    </w:p>
    <w:p w14:paraId="76FD280A" w14:textId="77777777" w:rsidR="001A1183" w:rsidRPr="001A1183" w:rsidRDefault="001A1183" w:rsidP="00ED2FC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ab/>
        <w:t>Pismem z dnia 7 stycznia 2023 r. przed zarządzeniem doręczenia odpisu pozwu pozwanym, powód cofnął pozew wskazując, że należność główna wraz z odsetkami została uregulowana w dniu 4 stycznia 2023 r. Powód podtrzymał żądnie zasądzenia kosztów procesu i wniósł o umorzenie postępowania w pozostałym zakresie. Do pisma dołączono dowód wpłaty należności z dnia 4 stycznia 2023 r.</w:t>
      </w:r>
    </w:p>
    <w:p w14:paraId="68F5F9BF" w14:textId="77777777" w:rsidR="001A1183" w:rsidRPr="001A1183" w:rsidRDefault="001A1183" w:rsidP="00ED2FC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ab/>
        <w:t xml:space="preserve">Proszę o sporządzenie stosownego </w:t>
      </w:r>
      <w:r>
        <w:rPr>
          <w:rFonts w:ascii="Times New Roman" w:hAnsi="Times New Roman" w:cs="Times New Roman"/>
        </w:rPr>
        <w:t>orzeczenia i jego uzasadnienia.</w:t>
      </w:r>
    </w:p>
    <w:p w14:paraId="3F7B06CD" w14:textId="77777777" w:rsidR="001A1183" w:rsidRDefault="001A1183" w:rsidP="00ED2FC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C0CE52" w14:textId="77777777" w:rsidR="00EA49C1" w:rsidRPr="001F7848" w:rsidRDefault="00137E5F" w:rsidP="00ED2FC6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7848">
        <w:rPr>
          <w:rFonts w:ascii="Times New Roman" w:hAnsi="Times New Roman" w:cs="Times New Roman"/>
          <w:b/>
          <w:sz w:val="24"/>
          <w:szCs w:val="24"/>
        </w:rPr>
        <w:t>z zak</w:t>
      </w:r>
      <w:r w:rsidR="00EA49C1" w:rsidRPr="001F7848">
        <w:rPr>
          <w:rFonts w:ascii="Times New Roman" w:hAnsi="Times New Roman" w:cs="Times New Roman"/>
          <w:b/>
          <w:sz w:val="24"/>
          <w:szCs w:val="24"/>
        </w:rPr>
        <w:t>resu prawa karnego</w:t>
      </w:r>
    </w:p>
    <w:p w14:paraId="18B8168E" w14:textId="77777777" w:rsidR="00EA49C1" w:rsidRPr="001A1183" w:rsidRDefault="00EA49C1" w:rsidP="00ED2FC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 xml:space="preserve">Do Sądu Rejonowego w Gryfinie wpłynął akt oskarżenia przeciwko Krzysztofowi Kowalskiemu, synowi Henryka i Marii, urodzonemu 30.12.1985r., oskarżonemu o to, że w dniu 15 lipca 2022 r. przy ul. Łużyckiej 5 w Gryfinie, grożąc Piotrowi Nowakowi użyciem noża, zabrał pokrzywdzonemu telefon komórkowy marki Nokia wartości 50 zł i pieniądze w kwocie 200 zł. </w:t>
      </w:r>
    </w:p>
    <w:p w14:paraId="3BE0F2F4" w14:textId="38DC2635" w:rsidR="00EA49C1" w:rsidRPr="001F7848" w:rsidRDefault="00EA49C1" w:rsidP="00ED2FC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A1183">
        <w:rPr>
          <w:rFonts w:ascii="Times New Roman" w:hAnsi="Times New Roman" w:cs="Times New Roman"/>
        </w:rPr>
        <w:t xml:space="preserve">Polecenie: Zaproponuj rozstrzygnięcie i sporządź projekt stosownego orzeczenia lub zarządzenia wraz z krótkim uzasadnieniem prawnym. </w:t>
      </w:r>
    </w:p>
    <w:sectPr w:rsidR="00EA49C1" w:rsidRPr="001F784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AE7BE" w14:textId="77777777" w:rsidR="00C56B39" w:rsidRDefault="00C56B39" w:rsidP="0030363E">
      <w:pPr>
        <w:spacing w:after="0" w:line="240" w:lineRule="auto"/>
      </w:pPr>
      <w:r>
        <w:separator/>
      </w:r>
    </w:p>
  </w:endnote>
  <w:endnote w:type="continuationSeparator" w:id="0">
    <w:p w14:paraId="39CB3E34" w14:textId="77777777" w:rsidR="00C56B39" w:rsidRDefault="00C56B39" w:rsidP="00303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8636276"/>
      <w:docPartObj>
        <w:docPartGallery w:val="Page Numbers (Bottom of Page)"/>
        <w:docPartUnique/>
      </w:docPartObj>
    </w:sdtPr>
    <w:sdtContent>
      <w:p w14:paraId="67AA1317" w14:textId="77777777" w:rsidR="0030363E" w:rsidRDefault="0030363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588E">
          <w:rPr>
            <w:noProof/>
          </w:rPr>
          <w:t>9</w:t>
        </w:r>
        <w:r>
          <w:fldChar w:fldCharType="end"/>
        </w:r>
      </w:p>
    </w:sdtContent>
  </w:sdt>
  <w:p w14:paraId="02AB54FE" w14:textId="77777777" w:rsidR="0030363E" w:rsidRDefault="003036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C9B45" w14:textId="77777777" w:rsidR="00C56B39" w:rsidRDefault="00C56B39" w:rsidP="0030363E">
      <w:pPr>
        <w:spacing w:after="0" w:line="240" w:lineRule="auto"/>
      </w:pPr>
      <w:r>
        <w:separator/>
      </w:r>
    </w:p>
  </w:footnote>
  <w:footnote w:type="continuationSeparator" w:id="0">
    <w:p w14:paraId="1ED91C81" w14:textId="77777777" w:rsidR="00C56B39" w:rsidRDefault="00C56B39" w:rsidP="003036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408D3"/>
    <w:multiLevelType w:val="hybridMultilevel"/>
    <w:tmpl w:val="7264C8C6"/>
    <w:lvl w:ilvl="0" w:tplc="04150015">
      <w:start w:val="1"/>
      <w:numFmt w:val="upperLetter"/>
      <w:lvlText w:val="%1."/>
      <w:lvlJc w:val="left"/>
      <w:pPr>
        <w:ind w:left="786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" w15:restartNumberingAfterBreak="0">
    <w:nsid w:val="19701FE0"/>
    <w:multiLevelType w:val="hybridMultilevel"/>
    <w:tmpl w:val="9A40F5E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C826559"/>
    <w:multiLevelType w:val="hybridMultilevel"/>
    <w:tmpl w:val="D04ECAF8"/>
    <w:lvl w:ilvl="0" w:tplc="2A9C2EAA">
      <w:start w:val="13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E6F840">
      <w:start w:val="1"/>
      <w:numFmt w:val="lowerLetter"/>
      <w:lvlText w:val="%2"/>
      <w:lvlJc w:val="left"/>
      <w:pPr>
        <w:ind w:left="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E68058">
      <w:start w:val="1"/>
      <w:numFmt w:val="lowerRoman"/>
      <w:lvlText w:val="%3"/>
      <w:lvlJc w:val="left"/>
      <w:pPr>
        <w:ind w:left="1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F2C246">
      <w:start w:val="1"/>
      <w:numFmt w:val="decimal"/>
      <w:lvlText w:val="%4"/>
      <w:lvlJc w:val="left"/>
      <w:pPr>
        <w:ind w:left="1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5CC2DC">
      <w:start w:val="1"/>
      <w:numFmt w:val="lowerLetter"/>
      <w:lvlText w:val="%5"/>
      <w:lvlJc w:val="left"/>
      <w:pPr>
        <w:ind w:left="25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FC6E8E">
      <w:start w:val="1"/>
      <w:numFmt w:val="lowerRoman"/>
      <w:lvlText w:val="%6"/>
      <w:lvlJc w:val="left"/>
      <w:pPr>
        <w:ind w:left="3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525464">
      <w:start w:val="1"/>
      <w:numFmt w:val="decimal"/>
      <w:lvlText w:val="%7"/>
      <w:lvlJc w:val="left"/>
      <w:pPr>
        <w:ind w:left="40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48CAE2">
      <w:start w:val="1"/>
      <w:numFmt w:val="lowerLetter"/>
      <w:lvlText w:val="%8"/>
      <w:lvlJc w:val="left"/>
      <w:pPr>
        <w:ind w:left="47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7CBB9A">
      <w:start w:val="1"/>
      <w:numFmt w:val="lowerRoman"/>
      <w:lvlText w:val="%9"/>
      <w:lvlJc w:val="left"/>
      <w:pPr>
        <w:ind w:left="5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D8B23F6"/>
    <w:multiLevelType w:val="hybridMultilevel"/>
    <w:tmpl w:val="03C0485E"/>
    <w:lvl w:ilvl="0" w:tplc="9CA0336C">
      <w:start w:val="1"/>
      <w:numFmt w:val="upperLetter"/>
      <w:lvlText w:val="%1."/>
      <w:lvlJc w:val="left"/>
      <w:pPr>
        <w:ind w:left="64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30DA3"/>
    <w:multiLevelType w:val="hybridMultilevel"/>
    <w:tmpl w:val="AE101C98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9F7B5C"/>
    <w:multiLevelType w:val="hybridMultilevel"/>
    <w:tmpl w:val="A16C43DC"/>
    <w:lvl w:ilvl="0" w:tplc="04150015">
      <w:start w:val="1"/>
      <w:numFmt w:val="upperLetter"/>
      <w:lvlText w:val="%1.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2E83082B"/>
    <w:multiLevelType w:val="hybridMultilevel"/>
    <w:tmpl w:val="5082E6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EB24FD"/>
    <w:multiLevelType w:val="hybridMultilevel"/>
    <w:tmpl w:val="9A40F5E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413A61"/>
    <w:multiLevelType w:val="hybridMultilevel"/>
    <w:tmpl w:val="CF06D2D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1F05D4"/>
    <w:multiLevelType w:val="hybridMultilevel"/>
    <w:tmpl w:val="0C0201BC"/>
    <w:lvl w:ilvl="0" w:tplc="07C8D590">
      <w:start w:val="1"/>
      <w:numFmt w:val="upperLetter"/>
      <w:lvlText w:val="%1.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28A5729"/>
    <w:multiLevelType w:val="hybridMultilevel"/>
    <w:tmpl w:val="D23CC022"/>
    <w:lvl w:ilvl="0" w:tplc="F17A5BA2">
      <w:start w:val="15"/>
      <w:numFmt w:val="decimal"/>
      <w:lvlText w:val="%1."/>
      <w:lvlJc w:val="left"/>
      <w:pPr>
        <w:ind w:left="726" w:hanging="360"/>
      </w:pPr>
      <w:rPr>
        <w:rFonts w:ascii="Times New Roman" w:eastAsia="Times New Roman" w:hAnsi="Times New Roman" w:cs="Times New Roman"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6" w:hanging="360"/>
      </w:pPr>
    </w:lvl>
    <w:lvl w:ilvl="2" w:tplc="0415001B" w:tentative="1">
      <w:start w:val="1"/>
      <w:numFmt w:val="lowerRoman"/>
      <w:lvlText w:val="%3."/>
      <w:lvlJc w:val="right"/>
      <w:pPr>
        <w:ind w:left="2166" w:hanging="180"/>
      </w:pPr>
    </w:lvl>
    <w:lvl w:ilvl="3" w:tplc="0415000F" w:tentative="1">
      <w:start w:val="1"/>
      <w:numFmt w:val="decimal"/>
      <w:lvlText w:val="%4."/>
      <w:lvlJc w:val="left"/>
      <w:pPr>
        <w:ind w:left="2886" w:hanging="360"/>
      </w:pPr>
    </w:lvl>
    <w:lvl w:ilvl="4" w:tplc="04150019" w:tentative="1">
      <w:start w:val="1"/>
      <w:numFmt w:val="lowerLetter"/>
      <w:lvlText w:val="%5."/>
      <w:lvlJc w:val="left"/>
      <w:pPr>
        <w:ind w:left="3606" w:hanging="360"/>
      </w:pPr>
    </w:lvl>
    <w:lvl w:ilvl="5" w:tplc="0415001B" w:tentative="1">
      <w:start w:val="1"/>
      <w:numFmt w:val="lowerRoman"/>
      <w:lvlText w:val="%6."/>
      <w:lvlJc w:val="right"/>
      <w:pPr>
        <w:ind w:left="4326" w:hanging="180"/>
      </w:pPr>
    </w:lvl>
    <w:lvl w:ilvl="6" w:tplc="0415000F" w:tentative="1">
      <w:start w:val="1"/>
      <w:numFmt w:val="decimal"/>
      <w:lvlText w:val="%7."/>
      <w:lvlJc w:val="left"/>
      <w:pPr>
        <w:ind w:left="5046" w:hanging="360"/>
      </w:pPr>
    </w:lvl>
    <w:lvl w:ilvl="7" w:tplc="04150019" w:tentative="1">
      <w:start w:val="1"/>
      <w:numFmt w:val="lowerLetter"/>
      <w:lvlText w:val="%8."/>
      <w:lvlJc w:val="left"/>
      <w:pPr>
        <w:ind w:left="5766" w:hanging="360"/>
      </w:pPr>
    </w:lvl>
    <w:lvl w:ilvl="8" w:tplc="0415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11" w15:restartNumberingAfterBreak="0">
    <w:nsid w:val="47FC4BA3"/>
    <w:multiLevelType w:val="hybridMultilevel"/>
    <w:tmpl w:val="EEC6DE3E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CC06B7"/>
    <w:multiLevelType w:val="hybridMultilevel"/>
    <w:tmpl w:val="BEA655B8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320799"/>
    <w:multiLevelType w:val="hybridMultilevel"/>
    <w:tmpl w:val="388232B0"/>
    <w:lvl w:ilvl="0" w:tplc="D5FA7A32">
      <w:start w:val="6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614E37"/>
    <w:multiLevelType w:val="hybridMultilevel"/>
    <w:tmpl w:val="981033F8"/>
    <w:lvl w:ilvl="0" w:tplc="4066EE9E">
      <w:start w:val="2"/>
      <w:numFmt w:val="decimal"/>
      <w:lvlText w:val="%1"/>
      <w:lvlJc w:val="left"/>
      <w:pPr>
        <w:ind w:left="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368240E">
      <w:start w:val="1"/>
      <w:numFmt w:val="lowerLetter"/>
      <w:lvlText w:val="%2"/>
      <w:lvlJc w:val="left"/>
      <w:pPr>
        <w:ind w:left="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B480E4">
      <w:start w:val="1"/>
      <w:numFmt w:val="lowerRoman"/>
      <w:lvlText w:val="%3"/>
      <w:lvlJc w:val="left"/>
      <w:pPr>
        <w:ind w:left="1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C20798">
      <w:start w:val="1"/>
      <w:numFmt w:val="decimal"/>
      <w:lvlText w:val="%4"/>
      <w:lvlJc w:val="left"/>
      <w:pPr>
        <w:ind w:left="2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D4234C">
      <w:start w:val="1"/>
      <w:numFmt w:val="lowerLetter"/>
      <w:lvlText w:val="%5"/>
      <w:lvlJc w:val="left"/>
      <w:pPr>
        <w:ind w:left="2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CA3E7A">
      <w:start w:val="1"/>
      <w:numFmt w:val="lowerRoman"/>
      <w:lvlText w:val="%6"/>
      <w:lvlJc w:val="left"/>
      <w:pPr>
        <w:ind w:left="3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60C66A">
      <w:start w:val="1"/>
      <w:numFmt w:val="decimal"/>
      <w:lvlText w:val="%7"/>
      <w:lvlJc w:val="left"/>
      <w:pPr>
        <w:ind w:left="4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DEC32E">
      <w:start w:val="1"/>
      <w:numFmt w:val="lowerLetter"/>
      <w:lvlText w:val="%8"/>
      <w:lvlJc w:val="left"/>
      <w:pPr>
        <w:ind w:left="5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968FE2">
      <w:start w:val="1"/>
      <w:numFmt w:val="lowerRoman"/>
      <w:lvlText w:val="%9"/>
      <w:lvlJc w:val="left"/>
      <w:pPr>
        <w:ind w:left="5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3AD6210"/>
    <w:multiLevelType w:val="hybridMultilevel"/>
    <w:tmpl w:val="9D461858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F80935"/>
    <w:multiLevelType w:val="hybridMultilevel"/>
    <w:tmpl w:val="ECB0AB80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677FAD"/>
    <w:multiLevelType w:val="hybridMultilevel"/>
    <w:tmpl w:val="A3C2D548"/>
    <w:lvl w:ilvl="0" w:tplc="041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E007E69"/>
    <w:multiLevelType w:val="hybridMultilevel"/>
    <w:tmpl w:val="9A40F5E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1E01570"/>
    <w:multiLevelType w:val="hybridMultilevel"/>
    <w:tmpl w:val="4852C754"/>
    <w:lvl w:ilvl="0" w:tplc="0415000F">
      <w:start w:val="1"/>
      <w:numFmt w:val="decimal"/>
      <w:lvlText w:val="%1."/>
      <w:lvlJc w:val="left"/>
      <w:pPr>
        <w:ind w:left="1086" w:hanging="360"/>
      </w:pPr>
    </w:lvl>
    <w:lvl w:ilvl="1" w:tplc="04150019" w:tentative="1">
      <w:start w:val="1"/>
      <w:numFmt w:val="lowerLetter"/>
      <w:lvlText w:val="%2."/>
      <w:lvlJc w:val="left"/>
      <w:pPr>
        <w:ind w:left="1806" w:hanging="360"/>
      </w:pPr>
    </w:lvl>
    <w:lvl w:ilvl="2" w:tplc="0415001B" w:tentative="1">
      <w:start w:val="1"/>
      <w:numFmt w:val="lowerRoman"/>
      <w:lvlText w:val="%3."/>
      <w:lvlJc w:val="right"/>
      <w:pPr>
        <w:ind w:left="2526" w:hanging="180"/>
      </w:pPr>
    </w:lvl>
    <w:lvl w:ilvl="3" w:tplc="0415000F" w:tentative="1">
      <w:start w:val="1"/>
      <w:numFmt w:val="decimal"/>
      <w:lvlText w:val="%4."/>
      <w:lvlJc w:val="left"/>
      <w:pPr>
        <w:ind w:left="3246" w:hanging="360"/>
      </w:pPr>
    </w:lvl>
    <w:lvl w:ilvl="4" w:tplc="04150019" w:tentative="1">
      <w:start w:val="1"/>
      <w:numFmt w:val="lowerLetter"/>
      <w:lvlText w:val="%5."/>
      <w:lvlJc w:val="left"/>
      <w:pPr>
        <w:ind w:left="3966" w:hanging="360"/>
      </w:pPr>
    </w:lvl>
    <w:lvl w:ilvl="5" w:tplc="0415001B" w:tentative="1">
      <w:start w:val="1"/>
      <w:numFmt w:val="lowerRoman"/>
      <w:lvlText w:val="%6."/>
      <w:lvlJc w:val="right"/>
      <w:pPr>
        <w:ind w:left="4686" w:hanging="180"/>
      </w:pPr>
    </w:lvl>
    <w:lvl w:ilvl="6" w:tplc="0415000F" w:tentative="1">
      <w:start w:val="1"/>
      <w:numFmt w:val="decimal"/>
      <w:lvlText w:val="%7."/>
      <w:lvlJc w:val="left"/>
      <w:pPr>
        <w:ind w:left="5406" w:hanging="360"/>
      </w:pPr>
    </w:lvl>
    <w:lvl w:ilvl="7" w:tplc="04150019" w:tentative="1">
      <w:start w:val="1"/>
      <w:numFmt w:val="lowerLetter"/>
      <w:lvlText w:val="%8."/>
      <w:lvlJc w:val="left"/>
      <w:pPr>
        <w:ind w:left="6126" w:hanging="360"/>
      </w:pPr>
    </w:lvl>
    <w:lvl w:ilvl="8" w:tplc="0415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20" w15:restartNumberingAfterBreak="0">
    <w:nsid w:val="70C04C5C"/>
    <w:multiLevelType w:val="hybridMultilevel"/>
    <w:tmpl w:val="B9E4F268"/>
    <w:lvl w:ilvl="0" w:tplc="1D767B7C">
      <w:start w:val="1"/>
      <w:numFmt w:val="upperLetter"/>
      <w:lvlText w:val="%1."/>
      <w:lvlJc w:val="left"/>
      <w:pPr>
        <w:ind w:left="1069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0FF46EF"/>
    <w:multiLevelType w:val="hybridMultilevel"/>
    <w:tmpl w:val="21E2312A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1441A7"/>
    <w:multiLevelType w:val="hybridMultilevel"/>
    <w:tmpl w:val="DB226A6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610FB5"/>
    <w:multiLevelType w:val="hybridMultilevel"/>
    <w:tmpl w:val="942E2236"/>
    <w:lvl w:ilvl="0" w:tplc="04150015">
      <w:start w:val="1"/>
      <w:numFmt w:val="upperLetter"/>
      <w:lvlText w:val="%1.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24" w15:restartNumberingAfterBreak="0">
    <w:nsid w:val="78D551A2"/>
    <w:multiLevelType w:val="hybridMultilevel"/>
    <w:tmpl w:val="8C64406A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2698797">
    <w:abstractNumId w:val="14"/>
  </w:num>
  <w:num w:numId="2" w16cid:durableId="1236354789">
    <w:abstractNumId w:val="2"/>
  </w:num>
  <w:num w:numId="3" w16cid:durableId="471142218">
    <w:abstractNumId w:val="10"/>
  </w:num>
  <w:num w:numId="4" w16cid:durableId="1313830807">
    <w:abstractNumId w:val="1"/>
  </w:num>
  <w:num w:numId="5" w16cid:durableId="540632681">
    <w:abstractNumId w:val="18"/>
  </w:num>
  <w:num w:numId="6" w16cid:durableId="680668704">
    <w:abstractNumId w:val="7"/>
  </w:num>
  <w:num w:numId="7" w16cid:durableId="1232733431">
    <w:abstractNumId w:val="20"/>
  </w:num>
  <w:num w:numId="8" w16cid:durableId="719480543">
    <w:abstractNumId w:val="9"/>
  </w:num>
  <w:num w:numId="9" w16cid:durableId="1910460810">
    <w:abstractNumId w:val="13"/>
  </w:num>
  <w:num w:numId="10" w16cid:durableId="765460766">
    <w:abstractNumId w:val="16"/>
  </w:num>
  <w:num w:numId="11" w16cid:durableId="1624340483">
    <w:abstractNumId w:val="21"/>
  </w:num>
  <w:num w:numId="12" w16cid:durableId="1329792951">
    <w:abstractNumId w:val="12"/>
  </w:num>
  <w:num w:numId="13" w16cid:durableId="965433003">
    <w:abstractNumId w:val="24"/>
  </w:num>
  <w:num w:numId="14" w16cid:durableId="2106537429">
    <w:abstractNumId w:val="17"/>
  </w:num>
  <w:num w:numId="15" w16cid:durableId="392892319">
    <w:abstractNumId w:val="0"/>
  </w:num>
  <w:num w:numId="16" w16cid:durableId="454521621">
    <w:abstractNumId w:val="22"/>
  </w:num>
  <w:num w:numId="17" w16cid:durableId="2046633858">
    <w:abstractNumId w:val="11"/>
  </w:num>
  <w:num w:numId="18" w16cid:durableId="530604659">
    <w:abstractNumId w:val="23"/>
  </w:num>
  <w:num w:numId="19" w16cid:durableId="1730810439">
    <w:abstractNumId w:val="8"/>
  </w:num>
  <w:num w:numId="20" w16cid:durableId="673997631">
    <w:abstractNumId w:val="3"/>
  </w:num>
  <w:num w:numId="21" w16cid:durableId="2115902837">
    <w:abstractNumId w:val="6"/>
  </w:num>
  <w:num w:numId="22" w16cid:durableId="1121530131">
    <w:abstractNumId w:val="19"/>
  </w:num>
  <w:num w:numId="23" w16cid:durableId="499733977">
    <w:abstractNumId w:val="5"/>
  </w:num>
  <w:num w:numId="24" w16cid:durableId="1094328315">
    <w:abstractNumId w:val="4"/>
  </w:num>
  <w:num w:numId="25" w16cid:durableId="1375303759">
    <w:abstractNumId w:val="1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135"/>
    <w:rsid w:val="000A1429"/>
    <w:rsid w:val="000D5DFD"/>
    <w:rsid w:val="000D667E"/>
    <w:rsid w:val="00137E5F"/>
    <w:rsid w:val="001426F8"/>
    <w:rsid w:val="00151DBC"/>
    <w:rsid w:val="00156B50"/>
    <w:rsid w:val="00191160"/>
    <w:rsid w:val="001A1183"/>
    <w:rsid w:val="001E46E6"/>
    <w:rsid w:val="001F7848"/>
    <w:rsid w:val="00261899"/>
    <w:rsid w:val="0030363E"/>
    <w:rsid w:val="00331259"/>
    <w:rsid w:val="00395F4D"/>
    <w:rsid w:val="003E46BC"/>
    <w:rsid w:val="004070DB"/>
    <w:rsid w:val="0045497B"/>
    <w:rsid w:val="00585660"/>
    <w:rsid w:val="005B04DF"/>
    <w:rsid w:val="00636931"/>
    <w:rsid w:val="00714BBF"/>
    <w:rsid w:val="00753D89"/>
    <w:rsid w:val="007A34DE"/>
    <w:rsid w:val="008C67B0"/>
    <w:rsid w:val="008F501F"/>
    <w:rsid w:val="00922999"/>
    <w:rsid w:val="00A109C2"/>
    <w:rsid w:val="00A3166C"/>
    <w:rsid w:val="00C56B39"/>
    <w:rsid w:val="00C945B3"/>
    <w:rsid w:val="00CA588E"/>
    <w:rsid w:val="00E93059"/>
    <w:rsid w:val="00EA49C1"/>
    <w:rsid w:val="00ED2FC6"/>
    <w:rsid w:val="00F6697E"/>
    <w:rsid w:val="00FB5135"/>
    <w:rsid w:val="00FF4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FEE3B"/>
  <w15:docId w15:val="{CE671EA0-028C-4EF1-8F8F-DBC2D4AC0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34DE"/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A34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link w:val="Nagwek3Znak"/>
    <w:uiPriority w:val="9"/>
    <w:qFormat/>
    <w:rsid w:val="007A34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7A34DE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A3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A34DE"/>
    <w:rPr>
      <w:b/>
      <w:bCs/>
    </w:rPr>
  </w:style>
  <w:style w:type="character" w:styleId="Uwydatnienie">
    <w:name w:val="Emphasis"/>
    <w:basedOn w:val="Domylnaczcionkaakapitu"/>
    <w:uiPriority w:val="20"/>
    <w:qFormat/>
    <w:rsid w:val="007A34DE"/>
    <w:rPr>
      <w:i/>
      <w:iCs/>
    </w:rPr>
  </w:style>
  <w:style w:type="paragraph" w:styleId="Akapitzlist">
    <w:name w:val="List Paragraph"/>
    <w:basedOn w:val="Normalny"/>
    <w:qFormat/>
    <w:rsid w:val="007A34DE"/>
    <w:pPr>
      <w:spacing w:after="160" w:line="259" w:lineRule="auto"/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7A34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34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34DE"/>
    <w:rPr>
      <w:rFonts w:ascii="Tahoma" w:eastAsiaTheme="minorEastAsia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03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363E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3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363E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1614</Words>
  <Characters>9689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Gniazdowska</dc:creator>
  <cp:lastModifiedBy>Niewiadomska Krzysztofa</cp:lastModifiedBy>
  <cp:revision>5</cp:revision>
  <cp:lastPrinted>2023-04-13T13:59:00Z</cp:lastPrinted>
  <dcterms:created xsi:type="dcterms:W3CDTF">2024-12-19T07:50:00Z</dcterms:created>
  <dcterms:modified xsi:type="dcterms:W3CDTF">2026-07-16T07:03:00Z</dcterms:modified>
</cp:coreProperties>
</file>