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E86FA" w14:textId="77777777" w:rsidR="00753D89" w:rsidRPr="005E2F2C" w:rsidRDefault="00753D89" w:rsidP="005E2F2C">
      <w:pPr>
        <w:spacing w:after="0"/>
        <w:ind w:left="567" w:hanging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2F2C">
        <w:rPr>
          <w:rFonts w:ascii="Times New Roman" w:hAnsi="Times New Roman" w:cs="Times New Roman"/>
          <w:b/>
          <w:sz w:val="24"/>
          <w:szCs w:val="24"/>
        </w:rPr>
        <w:t xml:space="preserve">KONKURS NA STANOWISKO ASYSTENTA SĘDZIEGO SĄDU REJONOWEGO </w:t>
      </w:r>
      <w:r w:rsidR="005E2F2C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Pr="005E2F2C">
        <w:rPr>
          <w:rFonts w:ascii="Times New Roman" w:hAnsi="Times New Roman" w:cs="Times New Roman"/>
          <w:b/>
          <w:sz w:val="24"/>
          <w:szCs w:val="24"/>
        </w:rPr>
        <w:t>W GRYFINIE</w:t>
      </w:r>
    </w:p>
    <w:p w14:paraId="12DD1298" w14:textId="77777777" w:rsidR="00B54DE8" w:rsidRPr="005E2F2C" w:rsidRDefault="00B54DE8" w:rsidP="00D23E0B">
      <w:pPr>
        <w:spacing w:after="0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1F08AA" w14:textId="77777777" w:rsidR="00753D89" w:rsidRPr="005E2F2C" w:rsidRDefault="00753D89" w:rsidP="00D23E0B">
      <w:pPr>
        <w:spacing w:after="0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2F2C">
        <w:rPr>
          <w:rFonts w:ascii="Times New Roman" w:hAnsi="Times New Roman" w:cs="Times New Roman"/>
          <w:b/>
          <w:sz w:val="24"/>
          <w:szCs w:val="24"/>
        </w:rPr>
        <w:t>ZESTAW PYTAŃ TESTOWYCH – część cywilna</w:t>
      </w:r>
    </w:p>
    <w:p w14:paraId="2F9C4B7C" w14:textId="77777777" w:rsidR="00B54DE8" w:rsidRPr="005E2F2C" w:rsidRDefault="00B54DE8" w:rsidP="00D23E0B">
      <w:pPr>
        <w:spacing w:after="0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A0892D7" w14:textId="77777777" w:rsidR="006C291D" w:rsidRPr="00733FDE" w:rsidRDefault="00191160" w:rsidP="009B75DF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3FDE"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 w:rsidR="0028197A" w:rsidRPr="00733FDE">
        <w:rPr>
          <w:rFonts w:ascii="Times New Roman" w:hAnsi="Times New Roman" w:cs="Times New Roman"/>
          <w:b/>
          <w:sz w:val="24"/>
          <w:szCs w:val="24"/>
        </w:rPr>
        <w:t xml:space="preserve">  Pełnomocnictwo może być odwołane:</w:t>
      </w:r>
    </w:p>
    <w:p w14:paraId="55F5FDD3" w14:textId="77777777" w:rsidR="006C291D" w:rsidRPr="005E2F2C" w:rsidRDefault="006C291D" w:rsidP="009B75DF">
      <w:pPr>
        <w:spacing w:line="240" w:lineRule="auto"/>
        <w:ind w:left="52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>a/</w:t>
      </w:r>
      <w:r w:rsidR="0028197A" w:rsidRPr="005E2F2C">
        <w:rPr>
          <w:rFonts w:ascii="Times New Roman" w:hAnsi="Times New Roman" w:cs="Times New Roman"/>
          <w:sz w:val="24"/>
          <w:szCs w:val="24"/>
        </w:rPr>
        <w:t>zawsze, w każdym czasie</w:t>
      </w:r>
    </w:p>
    <w:p w14:paraId="59175893" w14:textId="77777777" w:rsidR="006C291D" w:rsidRPr="005E2F2C" w:rsidRDefault="0028197A" w:rsidP="00733FDE">
      <w:pPr>
        <w:spacing w:line="360" w:lineRule="auto"/>
        <w:ind w:left="52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>b</w:t>
      </w:r>
      <w:r w:rsidR="006C291D" w:rsidRPr="005E2F2C">
        <w:rPr>
          <w:rFonts w:ascii="Times New Roman" w:hAnsi="Times New Roman" w:cs="Times New Roman"/>
          <w:sz w:val="24"/>
          <w:szCs w:val="24"/>
        </w:rPr>
        <w:t>/</w:t>
      </w:r>
      <w:r w:rsidRPr="005E2F2C">
        <w:rPr>
          <w:rFonts w:ascii="Times New Roman" w:hAnsi="Times New Roman" w:cs="Times New Roman"/>
          <w:sz w:val="24"/>
          <w:szCs w:val="24"/>
        </w:rPr>
        <w:t>w każdym czasie, chyba że mocodawca zrzekł się odwołania pełnomocnictwa</w:t>
      </w:r>
      <w:r w:rsidR="006C291D" w:rsidRPr="005E2F2C">
        <w:rPr>
          <w:rFonts w:ascii="Times New Roman" w:hAnsi="Times New Roman" w:cs="Times New Roman"/>
          <w:sz w:val="24"/>
          <w:szCs w:val="24"/>
        </w:rPr>
        <w:t xml:space="preserve"> z przyczyn uzasadnionych treścią stosunku prawnego będącego podstaw</w:t>
      </w:r>
      <w:r w:rsidR="008915C7" w:rsidRPr="005E2F2C">
        <w:rPr>
          <w:rFonts w:ascii="Times New Roman" w:hAnsi="Times New Roman" w:cs="Times New Roman"/>
          <w:sz w:val="24"/>
          <w:szCs w:val="24"/>
        </w:rPr>
        <w:t>ą</w:t>
      </w:r>
      <w:r w:rsidR="006C291D" w:rsidRPr="005E2F2C">
        <w:rPr>
          <w:rFonts w:ascii="Times New Roman" w:hAnsi="Times New Roman" w:cs="Times New Roman"/>
          <w:sz w:val="24"/>
          <w:szCs w:val="24"/>
        </w:rPr>
        <w:t xml:space="preserve"> pełnomocnictwa  </w:t>
      </w:r>
    </w:p>
    <w:p w14:paraId="6FADDFD5" w14:textId="77777777" w:rsidR="00191160" w:rsidRDefault="0028197A" w:rsidP="005E2F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 xml:space="preserve"> c</w:t>
      </w:r>
      <w:r w:rsidR="006C291D" w:rsidRPr="005E2F2C">
        <w:rPr>
          <w:rFonts w:ascii="Times New Roman" w:hAnsi="Times New Roman" w:cs="Times New Roman"/>
          <w:sz w:val="24"/>
          <w:szCs w:val="24"/>
        </w:rPr>
        <w:t>/</w:t>
      </w:r>
      <w:r w:rsidRPr="005E2F2C">
        <w:rPr>
          <w:rFonts w:ascii="Times New Roman" w:hAnsi="Times New Roman" w:cs="Times New Roman"/>
          <w:sz w:val="24"/>
          <w:szCs w:val="24"/>
        </w:rPr>
        <w:t xml:space="preserve"> w każdym czasie, poza wyjątkami wskazanymi w ustawie </w:t>
      </w:r>
    </w:p>
    <w:p w14:paraId="7C70E5D0" w14:textId="77777777" w:rsidR="005E2F2C" w:rsidRPr="005E2F2C" w:rsidRDefault="005E2F2C" w:rsidP="005E2F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2D4B16" w14:textId="77777777" w:rsidR="006C291D" w:rsidRPr="00733FDE" w:rsidRDefault="00191160" w:rsidP="009B75DF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3FDE">
        <w:rPr>
          <w:rFonts w:ascii="Times New Roman" w:eastAsia="Times New Roman" w:hAnsi="Times New Roman" w:cs="Times New Roman"/>
          <w:b/>
          <w:sz w:val="24"/>
          <w:szCs w:val="24"/>
        </w:rPr>
        <w:t xml:space="preserve">2. </w:t>
      </w:r>
      <w:r w:rsidR="0028197A" w:rsidRPr="00733FDE">
        <w:rPr>
          <w:rFonts w:ascii="Times New Roman" w:hAnsi="Times New Roman" w:cs="Times New Roman"/>
          <w:b/>
          <w:sz w:val="24"/>
          <w:szCs w:val="24"/>
        </w:rPr>
        <w:t xml:space="preserve">Czy ważny jest testament wspólny sporządzony przez małżonków: </w:t>
      </w:r>
    </w:p>
    <w:p w14:paraId="6EA63B78" w14:textId="77777777" w:rsidR="006C291D" w:rsidRPr="005E2F2C" w:rsidRDefault="0028197A" w:rsidP="009B75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>a</w:t>
      </w:r>
      <w:r w:rsidR="006C291D" w:rsidRPr="005E2F2C">
        <w:rPr>
          <w:rFonts w:ascii="Times New Roman" w:hAnsi="Times New Roman" w:cs="Times New Roman"/>
          <w:sz w:val="24"/>
          <w:szCs w:val="24"/>
        </w:rPr>
        <w:t>/</w:t>
      </w:r>
      <w:r w:rsidRPr="005E2F2C">
        <w:rPr>
          <w:rFonts w:ascii="Times New Roman" w:hAnsi="Times New Roman" w:cs="Times New Roman"/>
          <w:sz w:val="24"/>
          <w:szCs w:val="24"/>
        </w:rPr>
        <w:t xml:space="preserve"> tak, zawsze</w:t>
      </w:r>
    </w:p>
    <w:p w14:paraId="7A44586F" w14:textId="77777777" w:rsidR="006C291D" w:rsidRPr="005E2F2C" w:rsidRDefault="0028197A" w:rsidP="009B75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>b</w:t>
      </w:r>
      <w:r w:rsidR="006C291D" w:rsidRPr="005E2F2C">
        <w:rPr>
          <w:rFonts w:ascii="Times New Roman" w:hAnsi="Times New Roman" w:cs="Times New Roman"/>
          <w:sz w:val="24"/>
          <w:szCs w:val="24"/>
        </w:rPr>
        <w:t>/</w:t>
      </w:r>
      <w:r w:rsidRPr="005E2F2C">
        <w:rPr>
          <w:rFonts w:ascii="Times New Roman" w:hAnsi="Times New Roman" w:cs="Times New Roman"/>
          <w:sz w:val="24"/>
          <w:szCs w:val="24"/>
        </w:rPr>
        <w:t xml:space="preserve"> nie, nigdy </w:t>
      </w:r>
    </w:p>
    <w:p w14:paraId="2B01A59E" w14:textId="77777777" w:rsidR="0028197A" w:rsidRPr="005E2F2C" w:rsidRDefault="006C291D" w:rsidP="009B75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>c/</w:t>
      </w:r>
      <w:r w:rsidR="0028197A" w:rsidRPr="005E2F2C">
        <w:rPr>
          <w:rFonts w:ascii="Times New Roman" w:hAnsi="Times New Roman" w:cs="Times New Roman"/>
          <w:sz w:val="24"/>
          <w:szCs w:val="24"/>
        </w:rPr>
        <w:t xml:space="preserve"> tak, jeżeli został złożony w przypadku rychłej śmierci </w:t>
      </w:r>
    </w:p>
    <w:p w14:paraId="779DA38E" w14:textId="77777777" w:rsidR="00D23E0B" w:rsidRPr="00371320" w:rsidRDefault="00D23E0B" w:rsidP="0037132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988049" w14:textId="77777777" w:rsidR="008915C7" w:rsidRPr="005E2F2C" w:rsidRDefault="00331259" w:rsidP="009B75DF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2F2C">
        <w:rPr>
          <w:rFonts w:ascii="Times New Roman" w:hAnsi="Times New Roman" w:cs="Times New Roman"/>
          <w:b/>
          <w:sz w:val="24"/>
          <w:szCs w:val="24"/>
        </w:rPr>
        <w:t>3</w:t>
      </w:r>
      <w:r w:rsidRPr="005E2F2C">
        <w:rPr>
          <w:rFonts w:ascii="Times New Roman" w:hAnsi="Times New Roman" w:cs="Times New Roman"/>
          <w:sz w:val="24"/>
          <w:szCs w:val="24"/>
        </w:rPr>
        <w:t>.</w:t>
      </w:r>
      <w:r w:rsidR="008915C7" w:rsidRPr="005E2F2C">
        <w:rPr>
          <w:rFonts w:ascii="Times New Roman" w:hAnsi="Times New Roman" w:cs="Times New Roman"/>
          <w:b/>
          <w:sz w:val="24"/>
          <w:szCs w:val="24"/>
        </w:rPr>
        <w:t xml:space="preserve"> Skarb Państwa lub gmina powołani do spadku na podstawie ustawy:</w:t>
      </w:r>
    </w:p>
    <w:p w14:paraId="767E5A8A" w14:textId="77777777" w:rsidR="008915C7" w:rsidRPr="005E2F2C" w:rsidRDefault="008915C7" w:rsidP="009B75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>a/ spadek mogą przyjąć wprost</w:t>
      </w:r>
    </w:p>
    <w:p w14:paraId="6864613B" w14:textId="77777777" w:rsidR="008915C7" w:rsidRPr="005E2F2C" w:rsidRDefault="008915C7" w:rsidP="009B75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>b/ spadek mogą przyjąć lub odrzucić</w:t>
      </w:r>
    </w:p>
    <w:p w14:paraId="6DF3136F" w14:textId="77777777" w:rsidR="008915C7" w:rsidRPr="005E2F2C" w:rsidRDefault="008915C7" w:rsidP="009B75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>c/ nie mogą odrzucić spadku</w:t>
      </w:r>
    </w:p>
    <w:p w14:paraId="213D84F5" w14:textId="77777777" w:rsidR="008915C7" w:rsidRPr="005E2F2C" w:rsidRDefault="008915C7" w:rsidP="009B75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2279C1" w14:textId="77777777" w:rsidR="00331259" w:rsidRPr="005E2F2C" w:rsidRDefault="008915C7" w:rsidP="009B75DF">
      <w:pPr>
        <w:spacing w:line="240" w:lineRule="auto"/>
        <w:jc w:val="both"/>
        <w:rPr>
          <w:rStyle w:val="Pogrubienie"/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b/>
          <w:sz w:val="24"/>
          <w:szCs w:val="24"/>
        </w:rPr>
        <w:t>4</w:t>
      </w:r>
      <w:r w:rsidRPr="005E2F2C">
        <w:rPr>
          <w:rFonts w:ascii="Times New Roman" w:hAnsi="Times New Roman" w:cs="Times New Roman"/>
          <w:sz w:val="24"/>
          <w:szCs w:val="24"/>
        </w:rPr>
        <w:t>.</w:t>
      </w:r>
      <w:r w:rsidR="00331259" w:rsidRPr="005E2F2C">
        <w:rPr>
          <w:rFonts w:ascii="Times New Roman" w:hAnsi="Times New Roman" w:cs="Times New Roman"/>
          <w:sz w:val="24"/>
          <w:szCs w:val="24"/>
        </w:rPr>
        <w:t xml:space="preserve"> </w:t>
      </w:r>
      <w:r w:rsidR="00331259" w:rsidRPr="005E2F2C">
        <w:rPr>
          <w:rStyle w:val="Pogrubienie"/>
          <w:rFonts w:ascii="Times New Roman" w:hAnsi="Times New Roman" w:cs="Times New Roman"/>
          <w:sz w:val="24"/>
          <w:szCs w:val="24"/>
        </w:rPr>
        <w:t>Zgodnie z Kodeksem cywilnym, zobowiązanie jest solidarne:</w:t>
      </w:r>
    </w:p>
    <w:p w14:paraId="55A5B748" w14:textId="77777777" w:rsidR="00331259" w:rsidRPr="005E2F2C" w:rsidRDefault="00331259" w:rsidP="009B75DF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E2F2C">
        <w:rPr>
          <w:rStyle w:val="Uwydatnienie"/>
          <w:rFonts w:ascii="Times New Roman" w:hAnsi="Times New Roman" w:cs="Times New Roman"/>
          <w:i w:val="0"/>
          <w:sz w:val="24"/>
          <w:szCs w:val="24"/>
        </w:rPr>
        <w:t>a/ jeżeli to wynika z ustawy lub z czynności prawnej</w:t>
      </w:r>
      <w:r w:rsidRPr="005E2F2C">
        <w:rPr>
          <w:rFonts w:ascii="Times New Roman" w:hAnsi="Times New Roman" w:cs="Times New Roman"/>
          <w:i/>
          <w:sz w:val="24"/>
          <w:szCs w:val="24"/>
        </w:rPr>
        <w:t xml:space="preserve">, </w:t>
      </w:r>
    </w:p>
    <w:p w14:paraId="51751AA6" w14:textId="77777777" w:rsidR="00331259" w:rsidRPr="005E2F2C" w:rsidRDefault="00331259" w:rsidP="009B75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 xml:space="preserve">b/ tylko wówczas, gdy przepis szczególny tak stanowi, </w:t>
      </w:r>
    </w:p>
    <w:p w14:paraId="148C35D0" w14:textId="77777777" w:rsidR="00331259" w:rsidRPr="005E2F2C" w:rsidRDefault="000D5DFD" w:rsidP="009B75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>c/</w:t>
      </w:r>
      <w:r w:rsidR="00AA673A" w:rsidRPr="005E2F2C">
        <w:rPr>
          <w:rFonts w:ascii="Times New Roman" w:hAnsi="Times New Roman" w:cs="Times New Roman"/>
          <w:sz w:val="24"/>
          <w:szCs w:val="24"/>
        </w:rPr>
        <w:t xml:space="preserve"> </w:t>
      </w:r>
      <w:r w:rsidR="00331259" w:rsidRPr="005E2F2C">
        <w:rPr>
          <w:rFonts w:ascii="Times New Roman" w:hAnsi="Times New Roman" w:cs="Times New Roman"/>
          <w:sz w:val="24"/>
          <w:szCs w:val="24"/>
        </w:rPr>
        <w:t>tylko wówczas, gdy przepis szczególny na to zezwala, a strony w umowie wyraziły na to zgodę</w:t>
      </w:r>
    </w:p>
    <w:p w14:paraId="61F9286E" w14:textId="77777777" w:rsidR="000D667E" w:rsidRPr="00371320" w:rsidRDefault="000D667E" w:rsidP="0037132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90E2D2" w14:textId="77777777" w:rsidR="008915C7" w:rsidRPr="005E2F2C" w:rsidRDefault="008915C7" w:rsidP="009B75DF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2F2C">
        <w:rPr>
          <w:rFonts w:ascii="Times New Roman" w:hAnsi="Times New Roman" w:cs="Times New Roman"/>
          <w:b/>
          <w:sz w:val="24"/>
          <w:szCs w:val="24"/>
        </w:rPr>
        <w:t>5</w:t>
      </w:r>
      <w:r w:rsidR="000D667E" w:rsidRPr="005E2F2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E2F2C">
        <w:rPr>
          <w:rFonts w:ascii="Times New Roman" w:hAnsi="Times New Roman" w:cs="Times New Roman"/>
          <w:b/>
          <w:sz w:val="24"/>
          <w:szCs w:val="24"/>
        </w:rPr>
        <w:t>Umowa o świadczenie niemożliwe jest:</w:t>
      </w:r>
    </w:p>
    <w:p w14:paraId="075A6A7C" w14:textId="77777777" w:rsidR="006C291D" w:rsidRPr="005E2F2C" w:rsidRDefault="008915C7" w:rsidP="009B75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 xml:space="preserve"> </w:t>
      </w:r>
      <w:r w:rsidR="006C291D" w:rsidRPr="005E2F2C">
        <w:rPr>
          <w:rFonts w:ascii="Times New Roman" w:hAnsi="Times New Roman" w:cs="Times New Roman"/>
          <w:sz w:val="24"/>
          <w:szCs w:val="24"/>
        </w:rPr>
        <w:t xml:space="preserve">a/ </w:t>
      </w:r>
      <w:r w:rsidRPr="005E2F2C">
        <w:rPr>
          <w:rFonts w:ascii="Times New Roman" w:hAnsi="Times New Roman" w:cs="Times New Roman"/>
          <w:sz w:val="24"/>
          <w:szCs w:val="24"/>
        </w:rPr>
        <w:t xml:space="preserve">nieważna </w:t>
      </w:r>
      <w:r w:rsidR="006C291D" w:rsidRPr="005E2F2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B3C282" w14:textId="77777777" w:rsidR="006C291D" w:rsidRPr="005E2F2C" w:rsidRDefault="006C291D" w:rsidP="009B75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 xml:space="preserve">b/ </w:t>
      </w:r>
      <w:r w:rsidR="008915C7" w:rsidRPr="005E2F2C">
        <w:rPr>
          <w:rFonts w:ascii="Times New Roman" w:hAnsi="Times New Roman" w:cs="Times New Roman"/>
          <w:sz w:val="24"/>
          <w:szCs w:val="24"/>
        </w:rPr>
        <w:t>ważna, jeśli strony tak postanowią</w:t>
      </w:r>
    </w:p>
    <w:p w14:paraId="3539B631" w14:textId="77777777" w:rsidR="006C291D" w:rsidRPr="005E2F2C" w:rsidRDefault="006C291D" w:rsidP="009B75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 xml:space="preserve">c/ </w:t>
      </w:r>
      <w:r w:rsidR="00424F5A" w:rsidRPr="005E2F2C">
        <w:rPr>
          <w:rFonts w:ascii="Times New Roman" w:hAnsi="Times New Roman" w:cs="Times New Roman"/>
          <w:sz w:val="24"/>
          <w:szCs w:val="24"/>
        </w:rPr>
        <w:t>ważna, jeśli jedna strona tak postanowi</w:t>
      </w:r>
      <w:r w:rsidRPr="005E2F2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0F3BCA" w14:textId="77777777" w:rsidR="006C291D" w:rsidRPr="005E2F2C" w:rsidRDefault="006C291D" w:rsidP="009B75DF">
      <w:pPr>
        <w:pStyle w:val="Akapitzlist"/>
        <w:spacing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1426F7" w14:textId="77777777" w:rsidR="00733FDE" w:rsidRDefault="000D667E" w:rsidP="009B75DF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E2F2C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</w:p>
    <w:p w14:paraId="1D755A86" w14:textId="4A132235" w:rsidR="006C291D" w:rsidRPr="00733FDE" w:rsidRDefault="0028197A" w:rsidP="009B75DF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3FDE">
        <w:rPr>
          <w:rFonts w:ascii="Times New Roman" w:eastAsia="Times New Roman" w:hAnsi="Times New Roman" w:cs="Times New Roman"/>
          <w:b/>
          <w:sz w:val="24"/>
          <w:szCs w:val="24"/>
        </w:rPr>
        <w:t xml:space="preserve">6.  </w:t>
      </w:r>
      <w:r w:rsidRPr="00733FDE">
        <w:rPr>
          <w:rFonts w:ascii="Times New Roman" w:hAnsi="Times New Roman" w:cs="Times New Roman"/>
          <w:b/>
          <w:sz w:val="24"/>
          <w:szCs w:val="24"/>
        </w:rPr>
        <w:t xml:space="preserve">Zgodnie z kodeksem cywilnym odsetek od zaległych odsetek za opóźnienie można żądać: </w:t>
      </w:r>
    </w:p>
    <w:p w14:paraId="3A1E8B9E" w14:textId="77777777" w:rsidR="006C291D" w:rsidRPr="005E2F2C" w:rsidRDefault="0028197A" w:rsidP="009B75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>a</w:t>
      </w:r>
      <w:r w:rsidR="006C291D" w:rsidRPr="005E2F2C">
        <w:rPr>
          <w:rFonts w:ascii="Times New Roman" w:hAnsi="Times New Roman" w:cs="Times New Roman"/>
          <w:sz w:val="24"/>
          <w:szCs w:val="24"/>
        </w:rPr>
        <w:t>/</w:t>
      </w:r>
      <w:r w:rsidRPr="005E2F2C">
        <w:rPr>
          <w:rFonts w:ascii="Times New Roman" w:hAnsi="Times New Roman" w:cs="Times New Roman"/>
          <w:sz w:val="24"/>
          <w:szCs w:val="24"/>
        </w:rPr>
        <w:t xml:space="preserve"> od chwili wytoczenia o nie powództwa </w:t>
      </w:r>
    </w:p>
    <w:p w14:paraId="40DEFB13" w14:textId="77777777" w:rsidR="006C291D" w:rsidRPr="005E2F2C" w:rsidRDefault="0028197A" w:rsidP="009B75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>b</w:t>
      </w:r>
      <w:r w:rsidR="006C291D" w:rsidRPr="005E2F2C">
        <w:rPr>
          <w:rFonts w:ascii="Times New Roman" w:hAnsi="Times New Roman" w:cs="Times New Roman"/>
          <w:sz w:val="24"/>
          <w:szCs w:val="24"/>
        </w:rPr>
        <w:t>/</w:t>
      </w:r>
      <w:r w:rsidRPr="005E2F2C">
        <w:rPr>
          <w:rFonts w:ascii="Times New Roman" w:hAnsi="Times New Roman" w:cs="Times New Roman"/>
          <w:sz w:val="24"/>
          <w:szCs w:val="24"/>
        </w:rPr>
        <w:t xml:space="preserve"> od daty wezwania do zapłaty </w:t>
      </w:r>
    </w:p>
    <w:p w14:paraId="4552D71A" w14:textId="77777777" w:rsidR="0028197A" w:rsidRPr="005E2F2C" w:rsidRDefault="0028197A" w:rsidP="009B75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>c</w:t>
      </w:r>
      <w:r w:rsidR="006C291D" w:rsidRPr="005E2F2C">
        <w:rPr>
          <w:rFonts w:ascii="Times New Roman" w:hAnsi="Times New Roman" w:cs="Times New Roman"/>
          <w:sz w:val="24"/>
          <w:szCs w:val="24"/>
        </w:rPr>
        <w:t>/</w:t>
      </w:r>
      <w:r w:rsidRPr="005E2F2C">
        <w:rPr>
          <w:rFonts w:ascii="Times New Roman" w:hAnsi="Times New Roman" w:cs="Times New Roman"/>
          <w:sz w:val="24"/>
          <w:szCs w:val="24"/>
        </w:rPr>
        <w:t xml:space="preserve"> od daty wydania wyroku</w:t>
      </w:r>
    </w:p>
    <w:p w14:paraId="1612DA10" w14:textId="77777777" w:rsidR="008C67B0" w:rsidRPr="005E2F2C" w:rsidRDefault="008C67B0" w:rsidP="009B75DF">
      <w:pPr>
        <w:spacing w:after="261" w:line="240" w:lineRule="auto"/>
        <w:ind w:left="76" w:right="7"/>
        <w:jc w:val="both"/>
        <w:rPr>
          <w:rFonts w:ascii="Times New Roman" w:hAnsi="Times New Roman" w:cs="Times New Roman"/>
          <w:sz w:val="24"/>
          <w:szCs w:val="24"/>
        </w:rPr>
      </w:pPr>
    </w:p>
    <w:p w14:paraId="6C445494" w14:textId="77777777" w:rsidR="006C291D" w:rsidRPr="00733FDE" w:rsidRDefault="006C291D" w:rsidP="009B75DF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3FDE">
        <w:rPr>
          <w:rFonts w:ascii="Times New Roman" w:hAnsi="Times New Roman" w:cs="Times New Roman"/>
          <w:b/>
          <w:sz w:val="24"/>
          <w:szCs w:val="24"/>
        </w:rPr>
        <w:t>7. Czy wierzyciel może odmówić przyjęcia świadczenia częściowego:</w:t>
      </w:r>
    </w:p>
    <w:p w14:paraId="146D9785" w14:textId="77777777" w:rsidR="006C291D" w:rsidRPr="005E2F2C" w:rsidRDefault="006C291D" w:rsidP="009B75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 xml:space="preserve">a/ tak, zawsze może odmówić </w:t>
      </w:r>
    </w:p>
    <w:p w14:paraId="4B5A9691" w14:textId="77777777" w:rsidR="006C291D" w:rsidRPr="005E2F2C" w:rsidRDefault="006C291D" w:rsidP="009B75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>b/ nie, nigdy nie może odmówić</w:t>
      </w:r>
    </w:p>
    <w:p w14:paraId="6D4F1CED" w14:textId="77777777" w:rsidR="006C291D" w:rsidRPr="005E2F2C" w:rsidRDefault="006C291D" w:rsidP="0037132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 xml:space="preserve">c/ nie może odmówić, </w:t>
      </w:r>
      <w:r w:rsidR="00424F5A" w:rsidRPr="005E2F2C">
        <w:rPr>
          <w:rFonts w:ascii="Times New Roman" w:hAnsi="Times New Roman" w:cs="Times New Roman"/>
          <w:sz w:val="24"/>
          <w:szCs w:val="24"/>
        </w:rPr>
        <w:t xml:space="preserve">chociażby cała wierzytelność była już wymagalna, </w:t>
      </w:r>
      <w:r w:rsidRPr="005E2F2C">
        <w:rPr>
          <w:rFonts w:ascii="Times New Roman" w:hAnsi="Times New Roman" w:cs="Times New Roman"/>
          <w:sz w:val="24"/>
          <w:szCs w:val="24"/>
        </w:rPr>
        <w:t>chyba że przyjęcie świadczenia częściowego narusza jego uzasadniony interes</w:t>
      </w:r>
    </w:p>
    <w:p w14:paraId="0F15B1A7" w14:textId="77777777" w:rsidR="006C291D" w:rsidRPr="005E2F2C" w:rsidRDefault="006C291D" w:rsidP="009B75DF">
      <w:pPr>
        <w:spacing w:after="261" w:line="240" w:lineRule="auto"/>
        <w:ind w:left="76" w:right="7"/>
        <w:jc w:val="both"/>
        <w:rPr>
          <w:rFonts w:ascii="Times New Roman" w:hAnsi="Times New Roman" w:cs="Times New Roman"/>
          <w:sz w:val="24"/>
          <w:szCs w:val="24"/>
        </w:rPr>
      </w:pPr>
    </w:p>
    <w:p w14:paraId="4E4D0964" w14:textId="77777777" w:rsidR="006C291D" w:rsidRPr="00733FDE" w:rsidRDefault="006C291D" w:rsidP="009B75DF">
      <w:pPr>
        <w:widowControl w:val="0"/>
        <w:tabs>
          <w:tab w:val="center" w:pos="4896"/>
          <w:tab w:val="right" w:pos="9432"/>
        </w:tabs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3FDE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45497B" w:rsidRPr="00733FDE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Pr="00733FDE">
        <w:rPr>
          <w:rFonts w:ascii="Times New Roman" w:hAnsi="Times New Roman" w:cs="Times New Roman"/>
          <w:b/>
          <w:sz w:val="24"/>
          <w:szCs w:val="24"/>
        </w:rPr>
        <w:t xml:space="preserve">Mający służebność mieszkania może przyjąć na mieszkanie:  </w:t>
      </w:r>
    </w:p>
    <w:p w14:paraId="7C6E243B" w14:textId="77777777" w:rsidR="006C291D" w:rsidRPr="005E2F2C" w:rsidRDefault="006C291D" w:rsidP="009B75DF">
      <w:pPr>
        <w:widowControl w:val="0"/>
        <w:tabs>
          <w:tab w:val="center" w:pos="4896"/>
          <w:tab w:val="right" w:pos="9432"/>
        </w:tabs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 xml:space="preserve">a) </w:t>
      </w:r>
      <w:r w:rsidR="00424F5A" w:rsidRPr="005E2F2C">
        <w:rPr>
          <w:rFonts w:ascii="Times New Roman" w:hAnsi="Times New Roman" w:cs="Times New Roman"/>
          <w:sz w:val="24"/>
          <w:szCs w:val="24"/>
        </w:rPr>
        <w:t>małżonka i dzieci małoletnie</w:t>
      </w:r>
      <w:r w:rsidRPr="005E2F2C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870E2A5" w14:textId="77777777" w:rsidR="008C2E83" w:rsidRPr="005E2F2C" w:rsidRDefault="006C291D" w:rsidP="009B75DF">
      <w:pPr>
        <w:widowControl w:val="0"/>
        <w:tabs>
          <w:tab w:val="center" w:pos="4896"/>
          <w:tab w:val="right" w:pos="9432"/>
        </w:tabs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 xml:space="preserve">b) </w:t>
      </w:r>
      <w:r w:rsidR="008C2E83" w:rsidRPr="005E2F2C">
        <w:rPr>
          <w:rFonts w:ascii="Times New Roman" w:hAnsi="Times New Roman" w:cs="Times New Roman"/>
          <w:sz w:val="24"/>
          <w:szCs w:val="24"/>
        </w:rPr>
        <w:t>tylko małżonka</w:t>
      </w:r>
    </w:p>
    <w:p w14:paraId="0DB3AD7C" w14:textId="77777777" w:rsidR="006C291D" w:rsidRPr="005E2F2C" w:rsidRDefault="006C291D" w:rsidP="009B75DF">
      <w:pPr>
        <w:widowControl w:val="0"/>
        <w:tabs>
          <w:tab w:val="center" w:pos="4896"/>
          <w:tab w:val="right" w:pos="9432"/>
        </w:tabs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 xml:space="preserve">c) </w:t>
      </w:r>
      <w:r w:rsidR="008C2E83" w:rsidRPr="005E2F2C">
        <w:rPr>
          <w:rFonts w:ascii="Times New Roman" w:hAnsi="Times New Roman" w:cs="Times New Roman"/>
          <w:sz w:val="24"/>
          <w:szCs w:val="24"/>
        </w:rPr>
        <w:t>tylko dzieci małoletnie</w:t>
      </w:r>
    </w:p>
    <w:p w14:paraId="411323D8" w14:textId="77777777" w:rsidR="006C291D" w:rsidRPr="005E2F2C" w:rsidRDefault="006C291D" w:rsidP="009B75DF">
      <w:pPr>
        <w:widowControl w:val="0"/>
        <w:tabs>
          <w:tab w:val="center" w:pos="4896"/>
          <w:tab w:val="right" w:pos="9432"/>
        </w:tabs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52FF58" w14:textId="77777777" w:rsidR="006C291D" w:rsidRPr="00733FDE" w:rsidRDefault="006C291D" w:rsidP="009B75DF">
      <w:pPr>
        <w:widowControl w:val="0"/>
        <w:tabs>
          <w:tab w:val="center" w:pos="4896"/>
          <w:tab w:val="right" w:pos="9432"/>
        </w:tabs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3FDE">
        <w:rPr>
          <w:rFonts w:ascii="Times New Roman" w:hAnsi="Times New Roman" w:cs="Times New Roman"/>
          <w:b/>
          <w:sz w:val="24"/>
          <w:szCs w:val="24"/>
        </w:rPr>
        <w:t xml:space="preserve">9. Przy zobowiązaniach przemiennych wybór świadczenia należy do: </w:t>
      </w:r>
    </w:p>
    <w:p w14:paraId="091A9FB3" w14:textId="77777777" w:rsidR="006C291D" w:rsidRPr="005E2F2C" w:rsidRDefault="006C291D" w:rsidP="009B75DF">
      <w:pPr>
        <w:widowControl w:val="0"/>
        <w:tabs>
          <w:tab w:val="center" w:pos="4896"/>
          <w:tab w:val="right" w:pos="9432"/>
        </w:tabs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>a) dłużnika</w:t>
      </w:r>
      <w:r w:rsidR="00107FA1" w:rsidRPr="005E2F2C">
        <w:rPr>
          <w:rFonts w:ascii="Times New Roman" w:hAnsi="Times New Roman" w:cs="Times New Roman"/>
          <w:sz w:val="24"/>
          <w:szCs w:val="24"/>
        </w:rPr>
        <w:t xml:space="preserve"> i wierzyciela </w:t>
      </w:r>
      <w:r w:rsidRPr="005E2F2C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5D6D4980" w14:textId="77777777" w:rsidR="006C291D" w:rsidRPr="005E2F2C" w:rsidRDefault="006C291D" w:rsidP="009B75DF">
      <w:pPr>
        <w:widowControl w:val="0"/>
        <w:tabs>
          <w:tab w:val="center" w:pos="4896"/>
          <w:tab w:val="right" w:pos="9432"/>
        </w:tabs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>b) wierzyciela</w:t>
      </w:r>
    </w:p>
    <w:p w14:paraId="44A9AB89" w14:textId="77777777" w:rsidR="006C291D" w:rsidRPr="005E2F2C" w:rsidRDefault="006C291D" w:rsidP="00371320">
      <w:pPr>
        <w:widowControl w:val="0"/>
        <w:tabs>
          <w:tab w:val="center" w:pos="4896"/>
          <w:tab w:val="right" w:pos="9432"/>
        </w:tabs>
        <w:suppressAutoHyphens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 xml:space="preserve">c) dłużnika, chyba, że z czynności prawnej, z ustawy lub z okoliczności wynika, że uprawnionym do wyboru jest wierzyciel lub osoba trzecia  </w:t>
      </w:r>
    </w:p>
    <w:p w14:paraId="3C268029" w14:textId="77777777" w:rsidR="00D23E0B" w:rsidRPr="005E2F2C" w:rsidRDefault="00D23E0B" w:rsidP="009B75DF">
      <w:pPr>
        <w:widowControl w:val="0"/>
        <w:tabs>
          <w:tab w:val="center" w:pos="4896"/>
          <w:tab w:val="right" w:pos="9432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0F731F" w14:textId="77777777" w:rsidR="00107FA1" w:rsidRPr="00733FDE" w:rsidRDefault="0045497B" w:rsidP="005E2F2C">
      <w:pPr>
        <w:widowControl w:val="0"/>
        <w:tabs>
          <w:tab w:val="center" w:pos="4896"/>
          <w:tab w:val="right" w:pos="9432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3FDE"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 w:rsidR="004070DB" w:rsidRPr="00733FDE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4070DB" w:rsidRPr="00733F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7FA1" w:rsidRPr="00733FDE">
        <w:rPr>
          <w:rFonts w:ascii="Times New Roman" w:hAnsi="Times New Roman" w:cs="Times New Roman"/>
          <w:b/>
          <w:sz w:val="24"/>
          <w:szCs w:val="24"/>
        </w:rPr>
        <w:t xml:space="preserve">W postępowaniu nieprocesowym, po rozpoczęciu posiedzenia cofnięcie wniosku jest skuteczne tylko wtedy, gdy:  </w:t>
      </w:r>
    </w:p>
    <w:p w14:paraId="67C03803" w14:textId="77777777" w:rsidR="00107FA1" w:rsidRPr="005E2F2C" w:rsidRDefault="00107FA1" w:rsidP="005E2F2C">
      <w:pPr>
        <w:widowControl w:val="0"/>
        <w:tabs>
          <w:tab w:val="center" w:pos="4896"/>
          <w:tab w:val="right" w:pos="9432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 xml:space="preserve">a) inni uczestnicy nie sprzeciwili się temu w wyznaczonym terminie    </w:t>
      </w:r>
    </w:p>
    <w:p w14:paraId="5431BD6E" w14:textId="77777777" w:rsidR="00107FA1" w:rsidRPr="005E2F2C" w:rsidRDefault="00107FA1" w:rsidP="005E2F2C">
      <w:pPr>
        <w:widowControl w:val="0"/>
        <w:tabs>
          <w:tab w:val="center" w:pos="4896"/>
          <w:tab w:val="right" w:pos="9432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>b) inni uczestnicy wyrazili zgodę na cofnięcie wniosku</w:t>
      </w:r>
    </w:p>
    <w:p w14:paraId="133D05D9" w14:textId="77777777" w:rsidR="00107FA1" w:rsidRPr="005E2F2C" w:rsidRDefault="00107FA1" w:rsidP="005E2F2C">
      <w:pPr>
        <w:widowControl w:val="0"/>
        <w:tabs>
          <w:tab w:val="center" w:pos="4896"/>
          <w:tab w:val="right" w:pos="9432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 xml:space="preserve">c) co najmniej jeden uczestnik wyraził zgodę na cofnięcie wniosku </w:t>
      </w:r>
    </w:p>
    <w:p w14:paraId="271603FD" w14:textId="77777777" w:rsidR="00107FA1" w:rsidRDefault="00107FA1" w:rsidP="005E2F2C">
      <w:pPr>
        <w:widowControl w:val="0"/>
        <w:tabs>
          <w:tab w:val="center" w:pos="4896"/>
          <w:tab w:val="right" w:pos="9432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0E850D" w14:textId="77777777" w:rsidR="00733FDE" w:rsidRPr="005E2F2C" w:rsidRDefault="00733FDE" w:rsidP="005E2F2C">
      <w:pPr>
        <w:widowControl w:val="0"/>
        <w:tabs>
          <w:tab w:val="center" w:pos="4896"/>
          <w:tab w:val="right" w:pos="9432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A3D68E" w14:textId="77777777" w:rsidR="00107FA1" w:rsidRPr="005E2F2C" w:rsidRDefault="00107FA1" w:rsidP="005E2F2C">
      <w:pPr>
        <w:spacing w:after="3" w:line="360" w:lineRule="auto"/>
        <w:ind w:left="373" w:right="388" w:hanging="359"/>
        <w:jc w:val="both"/>
        <w:rPr>
          <w:rFonts w:ascii="Times New Roman" w:hAnsi="Times New Roman" w:cs="Times New Roman"/>
          <w:sz w:val="24"/>
          <w:szCs w:val="24"/>
        </w:rPr>
      </w:pPr>
    </w:p>
    <w:p w14:paraId="326AD0AA" w14:textId="77777777" w:rsidR="00107FA1" w:rsidRPr="00733FDE" w:rsidRDefault="00107FA1" w:rsidP="005E2F2C">
      <w:pPr>
        <w:widowControl w:val="0"/>
        <w:tabs>
          <w:tab w:val="center" w:pos="4896"/>
          <w:tab w:val="right" w:pos="9432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3FDE">
        <w:rPr>
          <w:rFonts w:ascii="Times New Roman" w:hAnsi="Times New Roman" w:cs="Times New Roman"/>
          <w:b/>
          <w:sz w:val="24"/>
          <w:szCs w:val="24"/>
        </w:rPr>
        <w:t>11. Postępowanie zawieszone na zgodny wniosek stron umarza się:</w:t>
      </w:r>
    </w:p>
    <w:p w14:paraId="46D3E3BF" w14:textId="77777777" w:rsidR="00107FA1" w:rsidRPr="005E2F2C" w:rsidRDefault="00107FA1" w:rsidP="005E2F2C">
      <w:pPr>
        <w:widowControl w:val="0"/>
        <w:tabs>
          <w:tab w:val="center" w:pos="4896"/>
          <w:tab w:val="right" w:pos="9432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 xml:space="preserve">a) jeżeli wniosek o podjęcie postępowania nie został zgłoszony w ciągu 6 miesięcy od daty postanowienia o zawieszeniu postępowania </w:t>
      </w:r>
    </w:p>
    <w:p w14:paraId="49D4F5FF" w14:textId="77777777" w:rsidR="00107FA1" w:rsidRPr="005E2F2C" w:rsidRDefault="00107FA1" w:rsidP="005E2F2C">
      <w:pPr>
        <w:widowControl w:val="0"/>
        <w:tabs>
          <w:tab w:val="center" w:pos="4896"/>
          <w:tab w:val="right" w:pos="9432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 xml:space="preserve">b) jeżeli wniosek o podjęcie postępowania nie został zgłoszony w ciągu roku od daty uprawomocnienia się postanowienia o zawieszeniu </w:t>
      </w:r>
    </w:p>
    <w:p w14:paraId="09EE08CA" w14:textId="77777777" w:rsidR="00107FA1" w:rsidRPr="005E2F2C" w:rsidRDefault="00107FA1" w:rsidP="005E2F2C">
      <w:pPr>
        <w:widowControl w:val="0"/>
        <w:tabs>
          <w:tab w:val="center" w:pos="4896"/>
          <w:tab w:val="right" w:pos="9432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 xml:space="preserve">c) jeżeli wniosek o podjęcie postępowania nie został zgłoszony w ciągu roku od daty postanowienia o zawieszeniu </w:t>
      </w:r>
    </w:p>
    <w:p w14:paraId="0BD3D5FF" w14:textId="77777777" w:rsidR="00107FA1" w:rsidRPr="005E2F2C" w:rsidRDefault="00107FA1" w:rsidP="005E2F2C">
      <w:pPr>
        <w:widowControl w:val="0"/>
        <w:tabs>
          <w:tab w:val="center" w:pos="4896"/>
          <w:tab w:val="right" w:pos="9432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C55C58" w14:textId="77777777" w:rsidR="00107FA1" w:rsidRPr="00733FDE" w:rsidRDefault="00107FA1" w:rsidP="005E2F2C">
      <w:pPr>
        <w:widowControl w:val="0"/>
        <w:tabs>
          <w:tab w:val="center" w:pos="4896"/>
          <w:tab w:val="right" w:pos="9432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33FDE">
        <w:rPr>
          <w:rFonts w:ascii="Times New Roman" w:hAnsi="Times New Roman" w:cs="Times New Roman"/>
          <w:b/>
          <w:bCs/>
          <w:sz w:val="24"/>
          <w:szCs w:val="24"/>
        </w:rPr>
        <w:t xml:space="preserve">12. Jeśli okaże się, że powództwo zostało wniesione nie przez osobę, która powinna występować w sprawie w charakterze powoda: </w:t>
      </w:r>
    </w:p>
    <w:p w14:paraId="26748B77" w14:textId="77777777" w:rsidR="00107FA1" w:rsidRPr="005E2F2C" w:rsidRDefault="00107FA1" w:rsidP="005E2F2C">
      <w:pPr>
        <w:widowControl w:val="0"/>
        <w:tabs>
          <w:tab w:val="center" w:pos="4896"/>
          <w:tab w:val="right" w:pos="9432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 xml:space="preserve">a) sąd na wniosek pozwanego zawiadomi o toczącym się procesie osobę przez niego wskazaną   </w:t>
      </w:r>
    </w:p>
    <w:p w14:paraId="6017127F" w14:textId="77777777" w:rsidR="00ED4854" w:rsidRPr="005E2F2C" w:rsidRDefault="00ED4854" w:rsidP="005E2F2C">
      <w:pPr>
        <w:widowControl w:val="0"/>
        <w:tabs>
          <w:tab w:val="center" w:pos="4896"/>
          <w:tab w:val="right" w:pos="9432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 xml:space="preserve">b) sąd wniosek powoda i pozwanego zawiadomi o toczącym się procesie osobę przez nich wskazaną   </w:t>
      </w:r>
    </w:p>
    <w:p w14:paraId="702D69CD" w14:textId="77777777" w:rsidR="00107FA1" w:rsidRPr="005E2F2C" w:rsidRDefault="00107FA1" w:rsidP="005E2F2C">
      <w:pPr>
        <w:widowControl w:val="0"/>
        <w:tabs>
          <w:tab w:val="center" w:pos="4896"/>
          <w:tab w:val="right" w:pos="9432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 xml:space="preserve">c) sąd na wniosek powoda zawiadomi o toczącym się procesie osobę przez niego wskazaną   </w:t>
      </w:r>
    </w:p>
    <w:p w14:paraId="1940CB3F" w14:textId="77777777" w:rsidR="00107FA1" w:rsidRPr="005E2F2C" w:rsidRDefault="00107FA1" w:rsidP="005E2F2C">
      <w:pPr>
        <w:widowControl w:val="0"/>
        <w:tabs>
          <w:tab w:val="center" w:pos="4896"/>
          <w:tab w:val="right" w:pos="9432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C1E768" w14:textId="77777777" w:rsidR="00ED4854" w:rsidRPr="00733FDE" w:rsidRDefault="00ED4854" w:rsidP="005E2F2C">
      <w:pPr>
        <w:widowControl w:val="0"/>
        <w:tabs>
          <w:tab w:val="center" w:pos="4896"/>
          <w:tab w:val="right" w:pos="9432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3FDE">
        <w:rPr>
          <w:rFonts w:ascii="Times New Roman" w:hAnsi="Times New Roman" w:cs="Times New Roman"/>
          <w:b/>
          <w:sz w:val="24"/>
          <w:szCs w:val="24"/>
        </w:rPr>
        <w:t>13. Do czynności w postępowaniu spadkowym wyłącznie właściwy jest:</w:t>
      </w:r>
    </w:p>
    <w:p w14:paraId="5AD77179" w14:textId="77777777" w:rsidR="00ED4854" w:rsidRPr="005E2F2C" w:rsidRDefault="00ED4854" w:rsidP="005E2F2C">
      <w:pPr>
        <w:widowControl w:val="0"/>
        <w:tabs>
          <w:tab w:val="center" w:pos="4896"/>
          <w:tab w:val="right" w:pos="9432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 xml:space="preserve">a) sąd, w którego okręgu spadkobierca ma miejsce zamieszkania     </w:t>
      </w:r>
    </w:p>
    <w:p w14:paraId="16290FFE" w14:textId="77777777" w:rsidR="00ED4854" w:rsidRPr="005E2F2C" w:rsidRDefault="00ED4854" w:rsidP="005E2F2C">
      <w:pPr>
        <w:widowControl w:val="0"/>
        <w:tabs>
          <w:tab w:val="center" w:pos="4896"/>
          <w:tab w:val="right" w:pos="9432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 xml:space="preserve">b) sąd ostatniego miejsca zwykłego pobytu spadkodawcy    </w:t>
      </w:r>
    </w:p>
    <w:p w14:paraId="40573F5E" w14:textId="77777777" w:rsidR="00ED4854" w:rsidRPr="005E2F2C" w:rsidRDefault="00ED4854" w:rsidP="005E2F2C">
      <w:pPr>
        <w:widowControl w:val="0"/>
        <w:tabs>
          <w:tab w:val="center" w:pos="4896"/>
          <w:tab w:val="right" w:pos="9432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 xml:space="preserve">c) sąd, w którego okręgu wnioskodawca ma miejsce zamieszkania     </w:t>
      </w:r>
    </w:p>
    <w:p w14:paraId="6E26C68C" w14:textId="77777777" w:rsidR="00ED4854" w:rsidRPr="005E2F2C" w:rsidRDefault="00ED4854" w:rsidP="005E2F2C">
      <w:pPr>
        <w:spacing w:after="3" w:line="360" w:lineRule="auto"/>
        <w:ind w:left="373" w:right="388" w:hanging="35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9BDB0C" w14:textId="23A04FE9" w:rsidR="00D23E0B" w:rsidRPr="00733FDE" w:rsidRDefault="00ED4854" w:rsidP="009B75DF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3FDE">
        <w:rPr>
          <w:rFonts w:ascii="Times New Roman" w:hAnsi="Times New Roman" w:cs="Times New Roman"/>
          <w:b/>
          <w:sz w:val="24"/>
          <w:szCs w:val="24"/>
        </w:rPr>
        <w:t xml:space="preserve">14. </w:t>
      </w:r>
      <w:r w:rsidR="00D23E0B" w:rsidRPr="00733FDE">
        <w:rPr>
          <w:rFonts w:ascii="Times New Roman" w:hAnsi="Times New Roman" w:cs="Times New Roman"/>
          <w:b/>
          <w:sz w:val="24"/>
          <w:szCs w:val="24"/>
        </w:rPr>
        <w:t>Termin sądowy</w:t>
      </w:r>
      <w:r w:rsidR="00733FDE">
        <w:rPr>
          <w:rFonts w:ascii="Times New Roman" w:hAnsi="Times New Roman" w:cs="Times New Roman"/>
          <w:b/>
          <w:sz w:val="24"/>
          <w:szCs w:val="24"/>
        </w:rPr>
        <w:t>:</w:t>
      </w:r>
      <w:r w:rsidR="00D23E0B" w:rsidRPr="00733FD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62F54AB" w14:textId="77777777" w:rsidR="00D23E0B" w:rsidRPr="005E2F2C" w:rsidRDefault="00D23E0B" w:rsidP="009B75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 xml:space="preserve">a. może zostać </w:t>
      </w:r>
      <w:r w:rsidR="009B75DF" w:rsidRPr="005E2F2C">
        <w:rPr>
          <w:rFonts w:ascii="Times New Roman" w:hAnsi="Times New Roman" w:cs="Times New Roman"/>
          <w:sz w:val="24"/>
          <w:szCs w:val="24"/>
        </w:rPr>
        <w:t xml:space="preserve">tylko </w:t>
      </w:r>
      <w:r w:rsidRPr="005E2F2C">
        <w:rPr>
          <w:rFonts w:ascii="Times New Roman" w:hAnsi="Times New Roman" w:cs="Times New Roman"/>
          <w:sz w:val="24"/>
          <w:szCs w:val="24"/>
        </w:rPr>
        <w:t>przedłużony</w:t>
      </w:r>
    </w:p>
    <w:p w14:paraId="70D000E1" w14:textId="77777777" w:rsidR="00D23E0B" w:rsidRPr="005E2F2C" w:rsidRDefault="00D23E0B" w:rsidP="009B75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 xml:space="preserve">b.  może zostać </w:t>
      </w:r>
      <w:r w:rsidR="009B75DF" w:rsidRPr="005E2F2C">
        <w:rPr>
          <w:rFonts w:ascii="Times New Roman" w:hAnsi="Times New Roman" w:cs="Times New Roman"/>
          <w:sz w:val="24"/>
          <w:szCs w:val="24"/>
        </w:rPr>
        <w:t xml:space="preserve">tylko </w:t>
      </w:r>
      <w:r w:rsidRPr="005E2F2C">
        <w:rPr>
          <w:rFonts w:ascii="Times New Roman" w:hAnsi="Times New Roman" w:cs="Times New Roman"/>
          <w:sz w:val="24"/>
          <w:szCs w:val="24"/>
        </w:rPr>
        <w:t>skrócony</w:t>
      </w:r>
    </w:p>
    <w:p w14:paraId="76BEB2FE" w14:textId="77777777" w:rsidR="00D23E0B" w:rsidRPr="005E2F2C" w:rsidRDefault="00D23E0B" w:rsidP="009B75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 xml:space="preserve">c. może zostać przedłużony lub skrócony </w:t>
      </w:r>
    </w:p>
    <w:p w14:paraId="0CE5B2D6" w14:textId="77777777" w:rsidR="00ED4854" w:rsidRPr="005E2F2C" w:rsidRDefault="00ED4854" w:rsidP="009B75DF">
      <w:pPr>
        <w:spacing w:after="3" w:line="240" w:lineRule="auto"/>
        <w:ind w:right="38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30A7942" w14:textId="77777777" w:rsidR="00311C63" w:rsidRPr="00733FDE" w:rsidRDefault="00ED4854" w:rsidP="009B75DF">
      <w:pPr>
        <w:widowControl w:val="0"/>
        <w:tabs>
          <w:tab w:val="center" w:pos="4896"/>
          <w:tab w:val="right" w:pos="9432"/>
        </w:tabs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3FDE">
        <w:rPr>
          <w:rFonts w:ascii="Times New Roman" w:hAnsi="Times New Roman" w:cs="Times New Roman"/>
          <w:b/>
          <w:sz w:val="24"/>
          <w:szCs w:val="24"/>
        </w:rPr>
        <w:t>15.</w:t>
      </w:r>
      <w:r w:rsidR="00311C63" w:rsidRPr="00733FDE">
        <w:rPr>
          <w:rFonts w:ascii="Times New Roman" w:hAnsi="Times New Roman" w:cs="Times New Roman"/>
          <w:b/>
          <w:sz w:val="24"/>
          <w:szCs w:val="24"/>
        </w:rPr>
        <w:t xml:space="preserve"> W pierwszej kolejności z kwoty uzyskanej z egzekucji zaspokaja się :  </w:t>
      </w:r>
    </w:p>
    <w:p w14:paraId="23DAB7B0" w14:textId="77777777" w:rsidR="00311C63" w:rsidRPr="005E2F2C" w:rsidRDefault="00311C63" w:rsidP="009B75DF">
      <w:pPr>
        <w:widowControl w:val="0"/>
        <w:tabs>
          <w:tab w:val="center" w:pos="4896"/>
          <w:tab w:val="right" w:pos="9432"/>
        </w:tabs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 xml:space="preserve">a) należności alimentacyjne    </w:t>
      </w:r>
    </w:p>
    <w:p w14:paraId="18C5A532" w14:textId="77777777" w:rsidR="00311C63" w:rsidRPr="005E2F2C" w:rsidRDefault="00311C63" w:rsidP="009B75DF">
      <w:pPr>
        <w:widowControl w:val="0"/>
        <w:tabs>
          <w:tab w:val="center" w:pos="4896"/>
          <w:tab w:val="right" w:pos="9432"/>
        </w:tabs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>b) koszty egzekucyjne</w:t>
      </w:r>
    </w:p>
    <w:p w14:paraId="715F22DD" w14:textId="77777777" w:rsidR="00311C63" w:rsidRDefault="00311C63" w:rsidP="009B75DF">
      <w:pPr>
        <w:widowControl w:val="0"/>
        <w:tabs>
          <w:tab w:val="center" w:pos="4896"/>
          <w:tab w:val="right" w:pos="9432"/>
        </w:tabs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>c) należności za pracę</w:t>
      </w:r>
    </w:p>
    <w:p w14:paraId="3AFA549E" w14:textId="77777777" w:rsidR="00733FDE" w:rsidRPr="005E2F2C" w:rsidRDefault="00733FDE" w:rsidP="009B75DF">
      <w:pPr>
        <w:widowControl w:val="0"/>
        <w:tabs>
          <w:tab w:val="center" w:pos="4896"/>
          <w:tab w:val="right" w:pos="9432"/>
        </w:tabs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C95EDC" w14:textId="77777777" w:rsidR="00D23E0B" w:rsidRPr="005E2F2C" w:rsidRDefault="00D23E0B" w:rsidP="009B75DF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491162" w14:textId="77777777" w:rsidR="00311C63" w:rsidRPr="00733FDE" w:rsidRDefault="00311C63" w:rsidP="009B75DF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3FDE">
        <w:rPr>
          <w:rFonts w:ascii="Times New Roman" w:hAnsi="Times New Roman" w:cs="Times New Roman"/>
          <w:b/>
          <w:sz w:val="24"/>
          <w:szCs w:val="24"/>
        </w:rPr>
        <w:t xml:space="preserve">16.  Umarzając postępowanie po rozpoznaniu sprawy na rozprawie: </w:t>
      </w:r>
    </w:p>
    <w:p w14:paraId="272CD949" w14:textId="77777777" w:rsidR="00311C63" w:rsidRPr="005E2F2C" w:rsidRDefault="00311C63" w:rsidP="009B75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>a/ sąd wydaje wyrok</w:t>
      </w:r>
    </w:p>
    <w:p w14:paraId="7E988295" w14:textId="77777777" w:rsidR="00311C63" w:rsidRPr="005E2F2C" w:rsidRDefault="00311C63" w:rsidP="009B75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 xml:space="preserve">b/ sąd wydaje postanowienie </w:t>
      </w:r>
    </w:p>
    <w:p w14:paraId="3BD68FC1" w14:textId="77777777" w:rsidR="00311C63" w:rsidRPr="005E2F2C" w:rsidRDefault="00311C63" w:rsidP="009B75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 xml:space="preserve">c/ przewodniczący wydaje zarządzenie </w:t>
      </w:r>
    </w:p>
    <w:p w14:paraId="3155C23F" w14:textId="77777777" w:rsidR="00D23E0B" w:rsidRPr="005E2F2C" w:rsidRDefault="00D23E0B" w:rsidP="009B75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09AA47" w14:textId="77777777" w:rsidR="00311C63" w:rsidRPr="00733FDE" w:rsidRDefault="00311C63" w:rsidP="00733FDE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33FDE">
        <w:rPr>
          <w:rFonts w:ascii="Times New Roman" w:hAnsi="Times New Roman" w:cs="Times New Roman"/>
          <w:b/>
          <w:bCs/>
          <w:sz w:val="24"/>
          <w:szCs w:val="24"/>
        </w:rPr>
        <w:t xml:space="preserve">17. Jaki środek odwoławczy przysługuje od postanowienia sądu I instancji co do istoty sprawy w postępowaniu nieprocesowym: </w:t>
      </w:r>
    </w:p>
    <w:p w14:paraId="07D632E6" w14:textId="77777777" w:rsidR="00311C63" w:rsidRPr="005E2F2C" w:rsidRDefault="00311C63" w:rsidP="009B75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 xml:space="preserve">a/ zażalenie </w:t>
      </w:r>
    </w:p>
    <w:p w14:paraId="3F6B5182" w14:textId="77777777" w:rsidR="00311C63" w:rsidRPr="005E2F2C" w:rsidRDefault="00311C63" w:rsidP="009B75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 xml:space="preserve">b/ apelacja </w:t>
      </w:r>
    </w:p>
    <w:p w14:paraId="1322CBA9" w14:textId="77777777" w:rsidR="00D23E0B" w:rsidRPr="005E2F2C" w:rsidRDefault="00311C63" w:rsidP="009B75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>c/ odwołanie</w:t>
      </w:r>
    </w:p>
    <w:p w14:paraId="38EBC74B" w14:textId="77777777" w:rsidR="00D23E0B" w:rsidRPr="005E2F2C" w:rsidRDefault="00D23E0B" w:rsidP="009B75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496B3A" w14:textId="77777777" w:rsidR="00311C63" w:rsidRPr="00733FDE" w:rsidRDefault="00311C63" w:rsidP="00733FDE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33FDE">
        <w:rPr>
          <w:rFonts w:ascii="Times New Roman" w:hAnsi="Times New Roman" w:cs="Times New Roman"/>
          <w:b/>
          <w:bCs/>
          <w:sz w:val="24"/>
          <w:szCs w:val="24"/>
        </w:rPr>
        <w:t>18. Czy ustalenia wydanego w postępowaniu karnym prawomocnego wyroku warunkowo umarzającego postępowanie karne wiąże sąd w postępowaniu cywilnym co do popełnienia przestępstwa:</w:t>
      </w:r>
    </w:p>
    <w:p w14:paraId="43A367E3" w14:textId="77777777" w:rsidR="00311C63" w:rsidRPr="005E2F2C" w:rsidRDefault="00311C63" w:rsidP="009B75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 xml:space="preserve">a/ tak </w:t>
      </w:r>
    </w:p>
    <w:p w14:paraId="6ED544CE" w14:textId="77777777" w:rsidR="00311C63" w:rsidRPr="005E2F2C" w:rsidRDefault="00311C63" w:rsidP="009B75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 xml:space="preserve">b/ nie </w:t>
      </w:r>
    </w:p>
    <w:p w14:paraId="06BD8EC5" w14:textId="77777777" w:rsidR="00311C63" w:rsidRDefault="00311C63" w:rsidP="009B75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>c/ to zależy od rodzaju przestępstwa</w:t>
      </w:r>
    </w:p>
    <w:p w14:paraId="15BEE7C8" w14:textId="77777777" w:rsidR="00733FDE" w:rsidRDefault="00733FDE" w:rsidP="009B75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96A1D9" w14:textId="77777777" w:rsidR="00733FDE" w:rsidRDefault="00733FDE" w:rsidP="009B75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399197" w14:textId="77777777" w:rsidR="00733FDE" w:rsidRDefault="00733FDE" w:rsidP="009B75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2A8E90" w14:textId="77777777" w:rsidR="00733FDE" w:rsidRPr="005E2F2C" w:rsidRDefault="00733FDE" w:rsidP="009B75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241634" w14:textId="20AC19F5" w:rsidR="009B75DF" w:rsidRPr="00733FDE" w:rsidRDefault="009B75DF" w:rsidP="00733FDE">
      <w:pPr>
        <w:spacing w:after="211"/>
        <w:ind w:right="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3FDE">
        <w:rPr>
          <w:rFonts w:ascii="Times New Roman" w:hAnsi="Times New Roman" w:cs="Times New Roman"/>
          <w:b/>
          <w:sz w:val="24"/>
          <w:szCs w:val="24"/>
        </w:rPr>
        <w:t xml:space="preserve">PRACA PISEMNA – </w:t>
      </w:r>
      <w:r w:rsidR="00B54DE8" w:rsidRPr="00733FDE">
        <w:rPr>
          <w:rFonts w:ascii="Times New Roman" w:hAnsi="Times New Roman" w:cs="Times New Roman"/>
          <w:b/>
          <w:sz w:val="24"/>
          <w:szCs w:val="24"/>
        </w:rPr>
        <w:t>temat z zakresu prawa cywilnego</w:t>
      </w:r>
    </w:p>
    <w:p w14:paraId="4F74AB1F" w14:textId="77777777" w:rsidR="009B75DF" w:rsidRPr="00733FDE" w:rsidRDefault="009B75DF" w:rsidP="00733FDE">
      <w:pPr>
        <w:spacing w:after="211"/>
        <w:ind w:right="50"/>
        <w:jc w:val="both"/>
        <w:rPr>
          <w:rFonts w:ascii="Times New Roman" w:hAnsi="Times New Roman" w:cs="Times New Roman"/>
          <w:sz w:val="24"/>
          <w:szCs w:val="24"/>
        </w:rPr>
      </w:pPr>
      <w:r w:rsidRPr="00733FDE">
        <w:rPr>
          <w:rFonts w:ascii="Times New Roman" w:hAnsi="Times New Roman" w:cs="Times New Roman"/>
          <w:sz w:val="24"/>
          <w:szCs w:val="24"/>
        </w:rPr>
        <w:t xml:space="preserve">Omów </w:t>
      </w:r>
      <w:r w:rsidR="00B54DE8" w:rsidRPr="00733FDE">
        <w:rPr>
          <w:rFonts w:ascii="Times New Roman" w:hAnsi="Times New Roman" w:cs="Times New Roman"/>
          <w:sz w:val="24"/>
          <w:szCs w:val="24"/>
        </w:rPr>
        <w:t xml:space="preserve">rodzaje posiadania, domniemania związane z posiadaniem i  środki ochrony posiadania. </w:t>
      </w:r>
    </w:p>
    <w:p w14:paraId="49D5A31F" w14:textId="77777777" w:rsidR="005E2F2C" w:rsidRPr="005E2F2C" w:rsidRDefault="005E2F2C" w:rsidP="00D23E0B">
      <w:pPr>
        <w:pStyle w:val="Akapitzlist"/>
        <w:spacing w:after="211" w:line="276" w:lineRule="auto"/>
        <w:ind w:left="420" w:right="50"/>
        <w:jc w:val="both"/>
        <w:rPr>
          <w:rFonts w:ascii="Times New Roman" w:hAnsi="Times New Roman" w:cs="Times New Roman"/>
          <w:sz w:val="24"/>
          <w:szCs w:val="24"/>
        </w:rPr>
      </w:pPr>
    </w:p>
    <w:p w14:paraId="23DFB474" w14:textId="77777777" w:rsidR="005E2F2C" w:rsidRPr="005E2F2C" w:rsidRDefault="005E2F2C" w:rsidP="00D23E0B">
      <w:pPr>
        <w:pStyle w:val="Akapitzlist"/>
        <w:spacing w:after="211" w:line="276" w:lineRule="auto"/>
        <w:ind w:left="420" w:right="50"/>
        <w:jc w:val="both"/>
        <w:rPr>
          <w:rFonts w:ascii="Times New Roman" w:hAnsi="Times New Roman" w:cs="Times New Roman"/>
          <w:sz w:val="24"/>
          <w:szCs w:val="24"/>
        </w:rPr>
      </w:pPr>
    </w:p>
    <w:p w14:paraId="581A97F6" w14:textId="77777777" w:rsidR="005E2F2C" w:rsidRPr="005E2F2C" w:rsidRDefault="005E2F2C" w:rsidP="00D23E0B">
      <w:pPr>
        <w:pStyle w:val="Akapitzlist"/>
        <w:spacing w:after="211" w:line="276" w:lineRule="auto"/>
        <w:ind w:left="420" w:right="50"/>
        <w:jc w:val="both"/>
        <w:rPr>
          <w:rFonts w:ascii="Times New Roman" w:hAnsi="Times New Roman" w:cs="Times New Roman"/>
          <w:sz w:val="24"/>
          <w:szCs w:val="24"/>
        </w:rPr>
      </w:pPr>
    </w:p>
    <w:p w14:paraId="1C707B3A" w14:textId="77777777" w:rsidR="005E2F2C" w:rsidRPr="00733FDE" w:rsidRDefault="005E2F2C" w:rsidP="00733FDE">
      <w:pPr>
        <w:spacing w:after="211"/>
        <w:ind w:right="50"/>
        <w:jc w:val="both"/>
        <w:rPr>
          <w:rFonts w:ascii="Times New Roman" w:hAnsi="Times New Roman" w:cs="Times New Roman"/>
          <w:sz w:val="24"/>
          <w:szCs w:val="24"/>
        </w:rPr>
      </w:pPr>
    </w:p>
    <w:p w14:paraId="23A8843A" w14:textId="77777777" w:rsidR="005E2F2C" w:rsidRPr="005E2F2C" w:rsidRDefault="005E2F2C" w:rsidP="005E2F2C">
      <w:pPr>
        <w:spacing w:after="211"/>
        <w:ind w:right="50"/>
        <w:jc w:val="both"/>
        <w:rPr>
          <w:rFonts w:ascii="Times New Roman" w:hAnsi="Times New Roman" w:cs="Times New Roman"/>
          <w:sz w:val="24"/>
          <w:szCs w:val="24"/>
        </w:rPr>
      </w:pPr>
    </w:p>
    <w:p w14:paraId="12E56B6E" w14:textId="77777777" w:rsidR="005E2F2C" w:rsidRPr="005E2F2C" w:rsidRDefault="005E2F2C" w:rsidP="005E2F2C">
      <w:pPr>
        <w:spacing w:after="0" w:line="360" w:lineRule="exact"/>
        <w:ind w:left="567" w:hanging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5723F2" w14:textId="77777777" w:rsidR="005E2F2C" w:rsidRPr="005E2F2C" w:rsidRDefault="005E2F2C" w:rsidP="005E2F2C">
      <w:pPr>
        <w:spacing w:after="0" w:line="360" w:lineRule="exact"/>
        <w:ind w:left="567" w:hanging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2F2C">
        <w:rPr>
          <w:rFonts w:ascii="Times New Roman" w:hAnsi="Times New Roman" w:cs="Times New Roman"/>
          <w:b/>
          <w:sz w:val="24"/>
          <w:szCs w:val="24"/>
        </w:rPr>
        <w:t xml:space="preserve">KONKURS NA STANOWISKO ASYSTENTA SĘDZIEGO W SĄDZIE REJONOWYM W GRYFINIE </w:t>
      </w:r>
    </w:p>
    <w:p w14:paraId="580AAB3E" w14:textId="77777777" w:rsidR="005E2F2C" w:rsidRPr="005E2F2C" w:rsidRDefault="005E2F2C" w:rsidP="005E2F2C">
      <w:pPr>
        <w:spacing w:after="0" w:line="360" w:lineRule="exact"/>
        <w:ind w:left="567" w:hanging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2F2C">
        <w:rPr>
          <w:rFonts w:ascii="Times New Roman" w:hAnsi="Times New Roman" w:cs="Times New Roman"/>
          <w:b/>
          <w:sz w:val="24"/>
          <w:szCs w:val="24"/>
        </w:rPr>
        <w:t>ZESTAW PYTAŃ TESTOWYCH I TEMAT PRACY PISEMNEJ Z ZAKRESU PRAWA</w:t>
      </w:r>
      <w:r w:rsidRPr="005E2F2C">
        <w:rPr>
          <w:rFonts w:ascii="Times New Roman" w:hAnsi="Times New Roman" w:cs="Times New Roman"/>
          <w:sz w:val="24"/>
          <w:szCs w:val="24"/>
        </w:rPr>
        <w:t xml:space="preserve"> </w:t>
      </w:r>
      <w:r w:rsidRPr="005E2F2C">
        <w:rPr>
          <w:rFonts w:ascii="Times New Roman" w:hAnsi="Times New Roman" w:cs="Times New Roman"/>
          <w:b/>
          <w:sz w:val="24"/>
          <w:szCs w:val="24"/>
        </w:rPr>
        <w:t>KARNEGO I POSTĘPOWANIA KARNEGO</w:t>
      </w:r>
    </w:p>
    <w:p w14:paraId="2C58496F" w14:textId="77777777" w:rsidR="005E2F2C" w:rsidRPr="005E2F2C" w:rsidRDefault="005E2F2C" w:rsidP="005E2F2C">
      <w:pPr>
        <w:spacing w:after="0" w:line="360" w:lineRule="exact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05EDFB" w14:textId="77777777" w:rsidR="005E2F2C" w:rsidRPr="005E2F2C" w:rsidRDefault="005E2F2C" w:rsidP="005E2F2C">
      <w:pPr>
        <w:spacing w:after="0" w:line="360" w:lineRule="exact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879B09" w14:textId="77777777" w:rsidR="005E2F2C" w:rsidRPr="005E2F2C" w:rsidRDefault="005E2F2C" w:rsidP="00371320">
      <w:p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E2F2C">
        <w:rPr>
          <w:rFonts w:ascii="Times New Roman" w:hAnsi="Times New Roman" w:cs="Times New Roman"/>
          <w:b/>
          <w:sz w:val="24"/>
          <w:szCs w:val="24"/>
          <w:u w:val="single"/>
        </w:rPr>
        <w:t>Pytania testowe ( jednokrotnego wyboru).</w:t>
      </w:r>
    </w:p>
    <w:p w14:paraId="155394D8" w14:textId="77777777" w:rsidR="005E2F2C" w:rsidRPr="005E2F2C" w:rsidRDefault="005E2F2C" w:rsidP="0037132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281DD83" w14:textId="77777777" w:rsidR="005E2F2C" w:rsidRPr="005E2F2C" w:rsidRDefault="005E2F2C" w:rsidP="0037132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E2F2C">
        <w:rPr>
          <w:rFonts w:ascii="Times New Roman" w:hAnsi="Times New Roman" w:cs="Times New Roman"/>
          <w:b/>
          <w:sz w:val="24"/>
          <w:szCs w:val="24"/>
        </w:rPr>
        <w:t xml:space="preserve">1. Zgodnie z Kodeksem karnym , występkiem jest czyn zabroniony : </w:t>
      </w:r>
    </w:p>
    <w:p w14:paraId="0B1BC987" w14:textId="77777777" w:rsidR="005E2F2C" w:rsidRPr="005E2F2C" w:rsidRDefault="005E2F2C" w:rsidP="00371320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 xml:space="preserve">A. </w:t>
      </w:r>
      <w:r w:rsidRPr="005E2F2C">
        <w:rPr>
          <w:rFonts w:ascii="Times New Roman" w:hAnsi="Times New Roman" w:cs="Times New Roman"/>
          <w:b/>
          <w:sz w:val="24"/>
          <w:szCs w:val="24"/>
        </w:rPr>
        <w:t>zagrożony grzywną powyżej 30 stawek dziennych albo powyżej 5000 złotych , karą ograniczenia wolności przekraczającą miesiąc albo karą pozbawienia wolności przekraczającą miesiąc</w:t>
      </w:r>
      <w:r w:rsidRPr="005E2F2C">
        <w:rPr>
          <w:rFonts w:ascii="Times New Roman" w:hAnsi="Times New Roman" w:cs="Times New Roman"/>
          <w:sz w:val="24"/>
          <w:szCs w:val="24"/>
        </w:rPr>
        <w:t>.</w:t>
      </w:r>
    </w:p>
    <w:p w14:paraId="440EF8D7" w14:textId="77777777" w:rsidR="005E2F2C" w:rsidRPr="005E2F2C" w:rsidRDefault="005E2F2C" w:rsidP="00371320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>B. zagrożony grzywną powyżej 10 stawek dziennych albo powyżej 5000 złotych , karą ograniczenia wolności przekraczającą miesiąc albo karą pozbawienia wolności przekraczającą miesiąc.</w:t>
      </w:r>
    </w:p>
    <w:p w14:paraId="0D6D1DCF" w14:textId="77777777" w:rsidR="005E2F2C" w:rsidRPr="005E2F2C" w:rsidRDefault="005E2F2C" w:rsidP="00371320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>C. zagrożony grzywną powyżej 50 stawek dziennych ,  karą graniczenia wolności przekraczającą miesiąc albo karą pozbawienia wolności przekraczającą miesiąc.</w:t>
      </w:r>
    </w:p>
    <w:p w14:paraId="2E1D4F8A" w14:textId="77777777" w:rsidR="005E2F2C" w:rsidRPr="005E2F2C" w:rsidRDefault="005E2F2C" w:rsidP="00371320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35812398" w14:textId="77777777" w:rsidR="005E2F2C" w:rsidRPr="005E2F2C" w:rsidRDefault="005E2F2C" w:rsidP="0037132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E2F2C">
        <w:rPr>
          <w:rFonts w:ascii="Times New Roman" w:hAnsi="Times New Roman" w:cs="Times New Roman"/>
          <w:b/>
          <w:sz w:val="24"/>
          <w:szCs w:val="24"/>
        </w:rPr>
        <w:t>2. Zgodnie z Kodeksem karnym , czynem ciągłym jest :</w:t>
      </w:r>
    </w:p>
    <w:p w14:paraId="363F5C7B" w14:textId="77777777" w:rsidR="005E2F2C" w:rsidRPr="005E2F2C" w:rsidRDefault="005E2F2C" w:rsidP="00371320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 xml:space="preserve">A. </w:t>
      </w:r>
      <w:r w:rsidRPr="005E2F2C">
        <w:rPr>
          <w:rFonts w:ascii="Times New Roman" w:hAnsi="Times New Roman" w:cs="Times New Roman"/>
          <w:b/>
          <w:sz w:val="24"/>
          <w:szCs w:val="24"/>
        </w:rPr>
        <w:t>dopuszczenie się więcej niż jednego zachowania w krótkich odstępach czasu</w:t>
      </w:r>
      <w:r w:rsidRPr="005E2F2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7CBA17E" w14:textId="77777777" w:rsidR="005E2F2C" w:rsidRPr="005E2F2C" w:rsidRDefault="005E2F2C" w:rsidP="00371320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>B. dopuszczenie się dwóch lub więcej przestępstw zanim zapadł pierwszy wyrok ,chociażby nieprawomocny co do któregokolwiek z tych przestępstw.</w:t>
      </w:r>
    </w:p>
    <w:p w14:paraId="19FF2B34" w14:textId="77777777" w:rsidR="005E2F2C" w:rsidRPr="005E2F2C" w:rsidRDefault="005E2F2C" w:rsidP="00371320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>C. dopuszczenie się dwóch lub więcej przestępstw, za które wymierzono kary tego samego rodzaju .</w:t>
      </w:r>
    </w:p>
    <w:p w14:paraId="6D2927DB" w14:textId="77777777" w:rsidR="005E2F2C" w:rsidRPr="005E2F2C" w:rsidRDefault="005E2F2C" w:rsidP="003713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EEADEB7" w14:textId="77777777" w:rsidR="005E2F2C" w:rsidRPr="005E2F2C" w:rsidRDefault="005E2F2C" w:rsidP="0037132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E2F2C">
        <w:rPr>
          <w:rFonts w:ascii="Times New Roman" w:hAnsi="Times New Roman" w:cs="Times New Roman"/>
          <w:b/>
          <w:sz w:val="24"/>
          <w:szCs w:val="24"/>
        </w:rPr>
        <w:t xml:space="preserve">3. Zgodnie z Kodeksem karnym, mieniem znacznej wartości jest mienie , którego wartość w czasie popełnienia czynu zabronionego : </w:t>
      </w:r>
    </w:p>
    <w:p w14:paraId="736EEA85" w14:textId="77777777" w:rsidR="005E2F2C" w:rsidRPr="005E2F2C" w:rsidRDefault="005E2F2C" w:rsidP="00371320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>A. nie przekracza 200 000 złotych.</w:t>
      </w:r>
    </w:p>
    <w:p w14:paraId="0127DA92" w14:textId="77777777" w:rsidR="005E2F2C" w:rsidRPr="005E2F2C" w:rsidRDefault="005E2F2C" w:rsidP="00371320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 xml:space="preserve">B. </w:t>
      </w:r>
      <w:r w:rsidRPr="005E2F2C">
        <w:rPr>
          <w:rFonts w:ascii="Times New Roman" w:hAnsi="Times New Roman" w:cs="Times New Roman"/>
          <w:b/>
          <w:sz w:val="24"/>
          <w:szCs w:val="24"/>
        </w:rPr>
        <w:t>przekracza 200 000 złotych</w:t>
      </w:r>
      <w:r w:rsidRPr="005E2F2C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70F8B607" w14:textId="77777777" w:rsidR="005E2F2C" w:rsidRPr="005E2F2C" w:rsidRDefault="005E2F2C" w:rsidP="00371320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>C. przekracza 1000 000 złotych.</w:t>
      </w:r>
    </w:p>
    <w:p w14:paraId="106C2415" w14:textId="77777777" w:rsidR="005E2F2C" w:rsidRPr="005E2F2C" w:rsidRDefault="005E2F2C" w:rsidP="003713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FB0EA1C" w14:textId="77777777" w:rsidR="005E2F2C" w:rsidRPr="005E2F2C" w:rsidRDefault="005E2F2C" w:rsidP="00371320">
      <w:p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2F2C">
        <w:rPr>
          <w:rFonts w:ascii="Times New Roman" w:hAnsi="Times New Roman" w:cs="Times New Roman"/>
          <w:b/>
          <w:sz w:val="24"/>
          <w:szCs w:val="24"/>
        </w:rPr>
        <w:t>4. Zgodnie z Kodeksem karnym, młodocianym jest sprawca, który:</w:t>
      </w:r>
    </w:p>
    <w:p w14:paraId="6111FBA7" w14:textId="77777777" w:rsidR="005E2F2C" w:rsidRPr="005E2F2C" w:rsidRDefault="005E2F2C" w:rsidP="00371320">
      <w:pPr>
        <w:spacing w:after="0" w:line="36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 xml:space="preserve">A. </w:t>
      </w:r>
      <w:r w:rsidRPr="005E2F2C">
        <w:rPr>
          <w:rFonts w:ascii="Times New Roman" w:hAnsi="Times New Roman" w:cs="Times New Roman"/>
          <w:sz w:val="24"/>
          <w:szCs w:val="24"/>
        </w:rPr>
        <w:tab/>
        <w:t>w chwili popełnienia czynu zabronionego i w czasie orzekania w pierwszej instancji nie ukończył 15 lat.</w:t>
      </w:r>
    </w:p>
    <w:p w14:paraId="09F01A73" w14:textId="77777777" w:rsidR="005E2F2C" w:rsidRPr="005E2F2C" w:rsidRDefault="005E2F2C" w:rsidP="00371320">
      <w:pPr>
        <w:spacing w:after="0" w:line="36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lastRenderedPageBreak/>
        <w:t>B.    w chwili popełnienia czynu zabronionego nie ukończył 22 lat i w czasie orzekania w pierwszej instancji 25 lat.</w:t>
      </w:r>
    </w:p>
    <w:p w14:paraId="5B336D04" w14:textId="77777777" w:rsidR="005E2F2C" w:rsidRPr="005E2F2C" w:rsidRDefault="005E2F2C" w:rsidP="00371320">
      <w:pPr>
        <w:spacing w:after="0" w:line="36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 xml:space="preserve">C.   </w:t>
      </w:r>
      <w:r w:rsidRPr="005E2F2C">
        <w:rPr>
          <w:rFonts w:ascii="Times New Roman" w:hAnsi="Times New Roman" w:cs="Times New Roman"/>
          <w:b/>
          <w:sz w:val="24"/>
          <w:szCs w:val="24"/>
        </w:rPr>
        <w:t>w chwili popełnienia czynu zabronionego nie ukończył 21 lat i w czasie orzekania   w pierwszej instancji 24 lat.</w:t>
      </w:r>
    </w:p>
    <w:p w14:paraId="5EEA17FB" w14:textId="77777777" w:rsidR="005E2F2C" w:rsidRPr="005E2F2C" w:rsidRDefault="005E2F2C" w:rsidP="003713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A6D6BE" w14:textId="77777777" w:rsidR="005E2F2C" w:rsidRPr="005E2F2C" w:rsidRDefault="005E2F2C" w:rsidP="003713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b/>
          <w:sz w:val="24"/>
          <w:szCs w:val="24"/>
        </w:rPr>
        <w:t>5. Zgodnie z Kodeksem karnym, skazując za występek o charakterze chuligańskim, sąd:</w:t>
      </w:r>
    </w:p>
    <w:p w14:paraId="7C8919B3" w14:textId="77777777" w:rsidR="005E2F2C" w:rsidRPr="005E2F2C" w:rsidRDefault="005E2F2C" w:rsidP="00371320">
      <w:pPr>
        <w:pStyle w:val="Akapitzlist"/>
        <w:numPr>
          <w:ilvl w:val="0"/>
          <w:numId w:val="4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>wymierza karę pozbawienia wolności powyżej dolnej granicy ustawowego zagrożenia.</w:t>
      </w:r>
    </w:p>
    <w:p w14:paraId="32ABF0B3" w14:textId="77777777" w:rsidR="005E2F2C" w:rsidRPr="005E2F2C" w:rsidRDefault="005E2F2C" w:rsidP="00371320">
      <w:pPr>
        <w:pStyle w:val="Akapitzlist"/>
        <w:numPr>
          <w:ilvl w:val="0"/>
          <w:numId w:val="4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>może wymierzyć karę przewidzianą za przypisane sprawcy przestępstwo                                w wysokości powyżej dolnej granicy ustawowego zagrożenia.</w:t>
      </w:r>
    </w:p>
    <w:p w14:paraId="093DC27F" w14:textId="77777777" w:rsidR="005E2F2C" w:rsidRPr="005E2F2C" w:rsidRDefault="005E2F2C" w:rsidP="00371320">
      <w:pPr>
        <w:pStyle w:val="Akapitzlist"/>
        <w:numPr>
          <w:ilvl w:val="0"/>
          <w:numId w:val="4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2F2C">
        <w:rPr>
          <w:rFonts w:ascii="Times New Roman" w:hAnsi="Times New Roman" w:cs="Times New Roman"/>
          <w:b/>
          <w:sz w:val="24"/>
          <w:szCs w:val="24"/>
        </w:rPr>
        <w:t>wymierza karę przewidzianą za przypisane sprawcy przestępstwo w wysokości nie niższej od dolnej granicy ustawowego zagrożenia zwiększonego o połowę .</w:t>
      </w:r>
    </w:p>
    <w:p w14:paraId="215B2FD8" w14:textId="77777777" w:rsidR="005E2F2C" w:rsidRPr="005E2F2C" w:rsidRDefault="005E2F2C" w:rsidP="003713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24743AA" w14:textId="77777777" w:rsidR="005E2F2C" w:rsidRPr="005E2F2C" w:rsidRDefault="005E2F2C" w:rsidP="00371320">
      <w:p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2F2C">
        <w:rPr>
          <w:rFonts w:ascii="Times New Roman" w:hAnsi="Times New Roman" w:cs="Times New Roman"/>
          <w:b/>
          <w:sz w:val="24"/>
          <w:szCs w:val="24"/>
        </w:rPr>
        <w:t>6. Zgodnie z Kodeksem karnym, jeżeli ten sam czyn wyczerpuje znamiona określone                        w dwóch albo więcej przepisach ustawy karnej, sąd:</w:t>
      </w:r>
    </w:p>
    <w:p w14:paraId="42FBB490" w14:textId="77777777" w:rsidR="005E2F2C" w:rsidRPr="005E2F2C" w:rsidRDefault="005E2F2C" w:rsidP="00371320">
      <w:pPr>
        <w:autoSpaceDE w:val="0"/>
        <w:autoSpaceDN w:val="0"/>
        <w:adjustRightInd w:val="0"/>
        <w:spacing w:after="0" w:line="360" w:lineRule="auto"/>
        <w:ind w:left="993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 xml:space="preserve">A. </w:t>
      </w:r>
      <w:r w:rsidRPr="005E2F2C">
        <w:rPr>
          <w:rFonts w:ascii="Times New Roman" w:hAnsi="Times New Roman" w:cs="Times New Roman"/>
          <w:sz w:val="24"/>
          <w:szCs w:val="24"/>
        </w:rPr>
        <w:tab/>
      </w:r>
      <w:r w:rsidRPr="005E2F2C">
        <w:rPr>
          <w:rFonts w:ascii="Times New Roman" w:hAnsi="Times New Roman" w:cs="Times New Roman"/>
          <w:b/>
          <w:sz w:val="24"/>
          <w:szCs w:val="24"/>
        </w:rPr>
        <w:t xml:space="preserve">skazuje za jedno przestępstwo na podstawie przepisu przewidującego karę najsurowszą. </w:t>
      </w:r>
    </w:p>
    <w:p w14:paraId="4D4AD00E" w14:textId="77777777" w:rsidR="005E2F2C" w:rsidRPr="005E2F2C" w:rsidRDefault="005E2F2C" w:rsidP="00371320">
      <w:pPr>
        <w:autoSpaceDE w:val="0"/>
        <w:autoSpaceDN w:val="0"/>
        <w:adjustRightInd w:val="0"/>
        <w:spacing w:after="0" w:line="36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 xml:space="preserve">B. </w:t>
      </w:r>
      <w:r w:rsidRPr="005E2F2C">
        <w:rPr>
          <w:rFonts w:ascii="Times New Roman" w:hAnsi="Times New Roman" w:cs="Times New Roman"/>
          <w:sz w:val="24"/>
          <w:szCs w:val="24"/>
        </w:rPr>
        <w:tab/>
        <w:t>skazuje za jedno przestępstwo na podstawie wszystkich zbiegających się przepisów.</w:t>
      </w:r>
    </w:p>
    <w:p w14:paraId="4A1C7776" w14:textId="77777777" w:rsidR="005E2F2C" w:rsidRPr="005E2F2C" w:rsidRDefault="005E2F2C" w:rsidP="00371320">
      <w:pPr>
        <w:autoSpaceDE w:val="0"/>
        <w:autoSpaceDN w:val="0"/>
        <w:adjustRightInd w:val="0"/>
        <w:spacing w:after="0" w:line="36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 xml:space="preserve">C. </w:t>
      </w:r>
      <w:r w:rsidRPr="005E2F2C">
        <w:rPr>
          <w:rFonts w:ascii="Times New Roman" w:hAnsi="Times New Roman" w:cs="Times New Roman"/>
          <w:sz w:val="24"/>
          <w:szCs w:val="24"/>
        </w:rPr>
        <w:tab/>
        <w:t>skazuje za dwa albo więcej przestępstw, orzekając karę łączną.</w:t>
      </w:r>
    </w:p>
    <w:p w14:paraId="411FC38E" w14:textId="77777777" w:rsidR="005E2F2C" w:rsidRPr="005E2F2C" w:rsidRDefault="005E2F2C" w:rsidP="003713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A9E08AE" w14:textId="77777777" w:rsidR="005E2F2C" w:rsidRPr="005E2F2C" w:rsidRDefault="005E2F2C" w:rsidP="00371320">
      <w:p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2F2C">
        <w:rPr>
          <w:rFonts w:ascii="Times New Roman" w:hAnsi="Times New Roman" w:cs="Times New Roman"/>
          <w:b/>
          <w:sz w:val="24"/>
          <w:szCs w:val="24"/>
        </w:rPr>
        <w:t>7. Zgodnie z Kodeksem karnym Sąd zarządza wykonanie kary warunkowo zawieszonej:</w:t>
      </w:r>
    </w:p>
    <w:p w14:paraId="1BC00335" w14:textId="77777777" w:rsidR="005E2F2C" w:rsidRPr="005E2F2C" w:rsidRDefault="005E2F2C" w:rsidP="00371320">
      <w:pPr>
        <w:pStyle w:val="Akapitzlist"/>
        <w:numPr>
          <w:ilvl w:val="0"/>
          <w:numId w:val="42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>jeżeli skazany w okresie próby rażąco narusza porządek prawny.</w:t>
      </w:r>
    </w:p>
    <w:p w14:paraId="3047D5CE" w14:textId="77777777" w:rsidR="005E2F2C" w:rsidRPr="005E2F2C" w:rsidRDefault="005E2F2C" w:rsidP="00371320">
      <w:pPr>
        <w:pStyle w:val="Akapitzlist"/>
        <w:numPr>
          <w:ilvl w:val="0"/>
          <w:numId w:val="42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>jeżeli skazany po wydaniu wyroku , lecz przed jego uprawomocnieniem się, rażąco narusza porządek prawny , a w szczególności gdy w tym czasie popełnił przestępstwo.</w:t>
      </w:r>
    </w:p>
    <w:p w14:paraId="4EE21999" w14:textId="77777777" w:rsidR="005E2F2C" w:rsidRPr="005E2F2C" w:rsidRDefault="005E2F2C" w:rsidP="00371320">
      <w:pPr>
        <w:pStyle w:val="Akapitzlist"/>
        <w:numPr>
          <w:ilvl w:val="0"/>
          <w:numId w:val="42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2F2C">
        <w:rPr>
          <w:rFonts w:ascii="Times New Roman" w:hAnsi="Times New Roman" w:cs="Times New Roman"/>
          <w:b/>
          <w:sz w:val="24"/>
          <w:szCs w:val="24"/>
        </w:rPr>
        <w:t>jeżeli skazany w okresie próby popełnił podobne przestępstwo umyślne, za które orzeczono prawomocnie karę pozbawienia wolności bez warunkowego zawieszenia jej wykonania .</w:t>
      </w:r>
    </w:p>
    <w:p w14:paraId="52FCF3A6" w14:textId="77777777" w:rsidR="005E2F2C" w:rsidRPr="005E2F2C" w:rsidRDefault="005E2F2C" w:rsidP="003713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1C04D1" w14:textId="77777777" w:rsidR="005E2F2C" w:rsidRPr="005E2F2C" w:rsidRDefault="005E2F2C" w:rsidP="003713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b/>
          <w:sz w:val="24"/>
          <w:szCs w:val="24"/>
        </w:rPr>
        <w:t xml:space="preserve">8. Zgodnie z Kodeksem karnym, jeżeli przestępstwo jest zagrożone tylko karą pozbawienia wolności </w:t>
      </w:r>
      <w:proofErr w:type="spellStart"/>
      <w:r w:rsidRPr="005E2F2C">
        <w:rPr>
          <w:rFonts w:ascii="Times New Roman" w:hAnsi="Times New Roman" w:cs="Times New Roman"/>
          <w:b/>
          <w:sz w:val="24"/>
          <w:szCs w:val="24"/>
        </w:rPr>
        <w:t>nieprzekraczajacą</w:t>
      </w:r>
      <w:proofErr w:type="spellEnd"/>
      <w:r w:rsidRPr="005E2F2C">
        <w:rPr>
          <w:rFonts w:ascii="Times New Roman" w:hAnsi="Times New Roman" w:cs="Times New Roman"/>
          <w:b/>
          <w:sz w:val="24"/>
          <w:szCs w:val="24"/>
        </w:rPr>
        <w:t xml:space="preserve"> 8 lat , a wymierzona kara  pozbawienia wolności nie byłaby surowsza od roku sąd może zamiast tej kary orzec: </w:t>
      </w:r>
    </w:p>
    <w:p w14:paraId="46F193C7" w14:textId="77777777" w:rsidR="005E2F2C" w:rsidRPr="005E2F2C" w:rsidRDefault="005E2F2C" w:rsidP="00371320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>A.  może orzec tylko karę ograniczenia wolności .</w:t>
      </w:r>
    </w:p>
    <w:p w14:paraId="3CBF0891" w14:textId="77777777" w:rsidR="005E2F2C" w:rsidRPr="005E2F2C" w:rsidRDefault="005E2F2C" w:rsidP="00371320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lastRenderedPageBreak/>
        <w:t xml:space="preserve">B. </w:t>
      </w:r>
      <w:r w:rsidRPr="005E2F2C">
        <w:rPr>
          <w:rFonts w:ascii="Times New Roman" w:hAnsi="Times New Roman" w:cs="Times New Roman"/>
          <w:b/>
          <w:sz w:val="24"/>
          <w:szCs w:val="24"/>
        </w:rPr>
        <w:t>może orzec karę ograniczenia wolności nie niższą niż 4 miesiące albo grzywnę nie niższą niż 150 stawek dziennych ,w szczególności jeżeli równocześnie orzeka środek karny  , środek kompensacyjny lub przepadek.</w:t>
      </w:r>
      <w:r w:rsidRPr="005E2F2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B88343" w14:textId="77777777" w:rsidR="005E2F2C" w:rsidRPr="005E2F2C" w:rsidRDefault="005E2F2C" w:rsidP="00371320">
      <w:pPr>
        <w:autoSpaceDE w:val="0"/>
        <w:autoSpaceDN w:val="0"/>
        <w:adjustRightInd w:val="0"/>
        <w:spacing w:after="0"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 xml:space="preserve">C. może orzec karę ograniczenia wolności nie niższą niż 3 miesiące albo grzywnę nie niższą niż 100 stawek dziennych ,w szczególności jeżeli równocześnie orzeka środek karny  , środek kompensacyjny lub przepadek. </w:t>
      </w:r>
    </w:p>
    <w:p w14:paraId="4C9059FC" w14:textId="77777777" w:rsidR="005E2F2C" w:rsidRPr="005E2F2C" w:rsidRDefault="005E2F2C" w:rsidP="00371320">
      <w:pPr>
        <w:autoSpaceDE w:val="0"/>
        <w:autoSpaceDN w:val="0"/>
        <w:adjustRightInd w:val="0"/>
        <w:spacing w:after="0" w:line="360" w:lineRule="auto"/>
        <w:ind w:left="993" w:hanging="273"/>
        <w:jc w:val="both"/>
        <w:rPr>
          <w:rFonts w:ascii="Times New Roman" w:hAnsi="Times New Roman" w:cs="Times New Roman"/>
          <w:sz w:val="24"/>
          <w:szCs w:val="24"/>
        </w:rPr>
      </w:pPr>
    </w:p>
    <w:p w14:paraId="58D8FEAC" w14:textId="77777777" w:rsidR="005E2F2C" w:rsidRPr="005E2F2C" w:rsidRDefault="005E2F2C" w:rsidP="003713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b/>
          <w:sz w:val="24"/>
          <w:szCs w:val="24"/>
        </w:rPr>
        <w:t>9. Zgodnie z Kodeksem karnym, warunkowe umorzenie następuje na okres próby , który wynosi :</w:t>
      </w:r>
    </w:p>
    <w:p w14:paraId="17AEFC6E" w14:textId="77777777" w:rsidR="005E2F2C" w:rsidRPr="005E2F2C" w:rsidRDefault="005E2F2C" w:rsidP="00371320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 xml:space="preserve">A. </w:t>
      </w:r>
      <w:r w:rsidRPr="005E2F2C">
        <w:rPr>
          <w:rFonts w:ascii="Times New Roman" w:hAnsi="Times New Roman" w:cs="Times New Roman"/>
          <w:b/>
          <w:sz w:val="24"/>
          <w:szCs w:val="24"/>
        </w:rPr>
        <w:t>od roku do 3 lat.</w:t>
      </w:r>
    </w:p>
    <w:p w14:paraId="2F16C9AD" w14:textId="77777777" w:rsidR="005E2F2C" w:rsidRPr="005E2F2C" w:rsidRDefault="005E2F2C" w:rsidP="00371320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>B. od 6 miesięcy do 3 lat.</w:t>
      </w:r>
    </w:p>
    <w:p w14:paraId="1843B0CA" w14:textId="77777777" w:rsidR="005E2F2C" w:rsidRPr="005E2F2C" w:rsidRDefault="005E2F2C" w:rsidP="00371320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>C. od 2 do 5 lat.</w:t>
      </w:r>
    </w:p>
    <w:p w14:paraId="77E1FF09" w14:textId="77777777" w:rsidR="005E2F2C" w:rsidRPr="005E2F2C" w:rsidRDefault="005E2F2C" w:rsidP="003713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01EB50" w14:textId="77777777" w:rsidR="005E2F2C" w:rsidRPr="005E2F2C" w:rsidRDefault="005E2F2C" w:rsidP="00371320">
      <w:p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2F2C">
        <w:rPr>
          <w:rFonts w:ascii="Times New Roman" w:hAnsi="Times New Roman" w:cs="Times New Roman"/>
          <w:b/>
          <w:sz w:val="24"/>
          <w:szCs w:val="24"/>
        </w:rPr>
        <w:t>10.  Zgodnie z Kodeksem postępowania karnego, oskarżony musi mieć obrońcę , jeżeli :</w:t>
      </w:r>
    </w:p>
    <w:p w14:paraId="48AD3D65" w14:textId="77777777" w:rsidR="005E2F2C" w:rsidRPr="005E2F2C" w:rsidRDefault="005E2F2C" w:rsidP="00371320">
      <w:pPr>
        <w:pStyle w:val="Akapitzlist"/>
        <w:numPr>
          <w:ilvl w:val="0"/>
          <w:numId w:val="43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>jest pozbawiony wolności.</w:t>
      </w:r>
    </w:p>
    <w:p w14:paraId="391923A8" w14:textId="77777777" w:rsidR="005E2F2C" w:rsidRPr="005E2F2C" w:rsidRDefault="005E2F2C" w:rsidP="00371320">
      <w:pPr>
        <w:pStyle w:val="Akapitzlist"/>
        <w:numPr>
          <w:ilvl w:val="0"/>
          <w:numId w:val="43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b/>
          <w:sz w:val="24"/>
          <w:szCs w:val="24"/>
        </w:rPr>
        <w:t>nie ukończył 18 lat</w:t>
      </w:r>
      <w:r w:rsidRPr="005E2F2C">
        <w:rPr>
          <w:rFonts w:ascii="Times New Roman" w:hAnsi="Times New Roman" w:cs="Times New Roman"/>
          <w:sz w:val="24"/>
          <w:szCs w:val="24"/>
        </w:rPr>
        <w:t>.</w:t>
      </w:r>
    </w:p>
    <w:p w14:paraId="1479C750" w14:textId="77777777" w:rsidR="005E2F2C" w:rsidRPr="005E2F2C" w:rsidRDefault="005E2F2C" w:rsidP="00371320">
      <w:pPr>
        <w:pStyle w:val="Akapitzlist"/>
        <w:numPr>
          <w:ilvl w:val="0"/>
          <w:numId w:val="43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>jest tymczasowo aresztowany.</w:t>
      </w:r>
    </w:p>
    <w:p w14:paraId="1EE01564" w14:textId="77777777" w:rsidR="005E2F2C" w:rsidRPr="005E2F2C" w:rsidRDefault="005E2F2C" w:rsidP="003713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5A16231" w14:textId="77777777" w:rsidR="005E2F2C" w:rsidRPr="005E2F2C" w:rsidRDefault="005E2F2C" w:rsidP="00371320">
      <w:p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2F2C">
        <w:rPr>
          <w:rFonts w:ascii="Times New Roman" w:hAnsi="Times New Roman" w:cs="Times New Roman"/>
          <w:b/>
          <w:sz w:val="24"/>
          <w:szCs w:val="24"/>
        </w:rPr>
        <w:t>11. Zgodnie z Kodeksem postępowania karnego, miejscowo właściwy do rozpoznania sprawy jest sąd:</w:t>
      </w:r>
    </w:p>
    <w:p w14:paraId="6B40A280" w14:textId="77777777" w:rsidR="005E2F2C" w:rsidRPr="005E2F2C" w:rsidRDefault="005E2F2C" w:rsidP="00371320">
      <w:pPr>
        <w:numPr>
          <w:ilvl w:val="0"/>
          <w:numId w:val="48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 xml:space="preserve">  </w:t>
      </w:r>
      <w:r w:rsidRPr="005E2F2C">
        <w:rPr>
          <w:rFonts w:ascii="Times New Roman" w:hAnsi="Times New Roman" w:cs="Times New Roman"/>
          <w:b/>
          <w:sz w:val="24"/>
          <w:szCs w:val="24"/>
        </w:rPr>
        <w:t>w którego okręgu popełniono przestępstwo</w:t>
      </w:r>
      <w:r w:rsidRPr="005E2F2C">
        <w:rPr>
          <w:rFonts w:ascii="Times New Roman" w:hAnsi="Times New Roman" w:cs="Times New Roman"/>
          <w:sz w:val="24"/>
          <w:szCs w:val="24"/>
        </w:rPr>
        <w:t>.</w:t>
      </w:r>
    </w:p>
    <w:p w14:paraId="29A70B40" w14:textId="77777777" w:rsidR="005E2F2C" w:rsidRPr="005E2F2C" w:rsidRDefault="005E2F2C" w:rsidP="00371320">
      <w:pPr>
        <w:numPr>
          <w:ilvl w:val="0"/>
          <w:numId w:val="48"/>
        </w:numPr>
        <w:spacing w:after="0" w:line="360" w:lineRule="auto"/>
        <w:ind w:left="993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>w  którego okręgu ma miejsce zamieszkania oskarżony .</w:t>
      </w:r>
    </w:p>
    <w:p w14:paraId="08676EBE" w14:textId="77777777" w:rsidR="005E2F2C" w:rsidRPr="005E2F2C" w:rsidRDefault="005E2F2C" w:rsidP="00371320">
      <w:pPr>
        <w:numPr>
          <w:ilvl w:val="0"/>
          <w:numId w:val="48"/>
        </w:numPr>
        <w:spacing w:after="0" w:line="360" w:lineRule="auto"/>
        <w:ind w:left="993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>w którego okręgu ma miejsce zamieszkania pokrzywdzony.</w:t>
      </w:r>
    </w:p>
    <w:p w14:paraId="0310365C" w14:textId="77777777" w:rsidR="005E2F2C" w:rsidRPr="005E2F2C" w:rsidRDefault="005E2F2C" w:rsidP="00371320">
      <w:p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200217E7" w14:textId="77777777" w:rsidR="005E2F2C" w:rsidRPr="005E2F2C" w:rsidRDefault="005E2F2C" w:rsidP="00371320">
      <w:p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2F2C">
        <w:rPr>
          <w:rFonts w:ascii="Times New Roman" w:hAnsi="Times New Roman" w:cs="Times New Roman"/>
          <w:b/>
          <w:sz w:val="24"/>
          <w:szCs w:val="24"/>
        </w:rPr>
        <w:t xml:space="preserve">12. Zgodnie z Kodeksem postępowania karnego :  </w:t>
      </w:r>
    </w:p>
    <w:p w14:paraId="0B5BC068" w14:textId="77777777" w:rsidR="005E2F2C" w:rsidRPr="005E2F2C" w:rsidRDefault="005E2F2C" w:rsidP="00371320">
      <w:pPr>
        <w:spacing w:after="0" w:line="36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>A.</w:t>
      </w:r>
      <w:r w:rsidRPr="005E2F2C">
        <w:rPr>
          <w:rFonts w:ascii="Times New Roman" w:hAnsi="Times New Roman" w:cs="Times New Roman"/>
          <w:b/>
          <w:sz w:val="24"/>
          <w:szCs w:val="24"/>
        </w:rPr>
        <w:t xml:space="preserve"> oskarżony ma prawo brać udział w  rozprawie. Przewodniczący lub sąd mogą uznać jego obecność za obowiązkową</w:t>
      </w:r>
      <w:r w:rsidRPr="005E2F2C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59F104D6" w14:textId="77777777" w:rsidR="005E2F2C" w:rsidRPr="005E2F2C" w:rsidRDefault="005E2F2C" w:rsidP="00371320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>B. obecność oskarżonego na rozprawie jest obowiązkowa.</w:t>
      </w:r>
    </w:p>
    <w:p w14:paraId="0E536248" w14:textId="77777777" w:rsidR="005E2F2C" w:rsidRPr="005E2F2C" w:rsidRDefault="005E2F2C" w:rsidP="00371320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>C. obecność oskarżonego na rozprawie jest obowiązkowa, jeżeli jest pozbawiony wolności.</w:t>
      </w:r>
    </w:p>
    <w:p w14:paraId="2FEE2425" w14:textId="77777777" w:rsidR="005E2F2C" w:rsidRPr="005E2F2C" w:rsidRDefault="005E2F2C" w:rsidP="003713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DED7DED" w14:textId="77777777" w:rsidR="005E2F2C" w:rsidRPr="005E2F2C" w:rsidRDefault="005E2F2C" w:rsidP="00371320">
      <w:p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2F2C">
        <w:rPr>
          <w:rFonts w:ascii="Times New Roman" w:hAnsi="Times New Roman" w:cs="Times New Roman"/>
          <w:b/>
          <w:sz w:val="24"/>
          <w:szCs w:val="24"/>
        </w:rPr>
        <w:t xml:space="preserve">13. Zgodnie z Kodeksem postępowania karnego, w postępowaniu w sprawach                                     z oskarżenia prywatnego, niestawiennictwo oskarżyciela prywatnego i jego </w:t>
      </w:r>
      <w:r w:rsidRPr="005E2F2C">
        <w:rPr>
          <w:rFonts w:ascii="Times New Roman" w:hAnsi="Times New Roman" w:cs="Times New Roman"/>
          <w:b/>
          <w:sz w:val="24"/>
          <w:szCs w:val="24"/>
        </w:rPr>
        <w:lastRenderedPageBreak/>
        <w:t>pełnomocnika na posiedzenie pojednawcze bez usprawiedliwionej przyczyny uważa się za:</w:t>
      </w:r>
    </w:p>
    <w:p w14:paraId="7B04C8CE" w14:textId="77777777" w:rsidR="005E2F2C" w:rsidRPr="005E2F2C" w:rsidRDefault="005E2F2C" w:rsidP="00371320">
      <w:pPr>
        <w:pStyle w:val="Akapitzlist"/>
        <w:numPr>
          <w:ilvl w:val="0"/>
          <w:numId w:val="44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>brak woli pojednania z oskarżonym; w takim wypadku prowadzący posiedzenie kieruje sprawę na rozprawę główną.</w:t>
      </w:r>
    </w:p>
    <w:p w14:paraId="019893A1" w14:textId="77777777" w:rsidR="005E2F2C" w:rsidRPr="005E2F2C" w:rsidRDefault="005E2F2C" w:rsidP="00371320">
      <w:pPr>
        <w:pStyle w:val="Akapitzlist"/>
        <w:numPr>
          <w:ilvl w:val="0"/>
          <w:numId w:val="44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>zgodę na pojednanie z oskarżonym; w takim wypadku prowadzący posiedzenie umarza warunkowo postępowanie.,</w:t>
      </w:r>
    </w:p>
    <w:p w14:paraId="556446A7" w14:textId="77777777" w:rsidR="005E2F2C" w:rsidRPr="005E2F2C" w:rsidRDefault="005E2F2C" w:rsidP="00371320">
      <w:pPr>
        <w:pStyle w:val="Akapitzlist"/>
        <w:numPr>
          <w:ilvl w:val="0"/>
          <w:numId w:val="44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2F2C">
        <w:rPr>
          <w:rFonts w:ascii="Times New Roman" w:hAnsi="Times New Roman" w:cs="Times New Roman"/>
          <w:b/>
          <w:sz w:val="24"/>
          <w:szCs w:val="24"/>
        </w:rPr>
        <w:t xml:space="preserve">odstąpienie od oskarżenia; w takim wypadku prowadzący posiedzenie postępowanie umarza. </w:t>
      </w:r>
    </w:p>
    <w:p w14:paraId="02F7533C" w14:textId="77777777" w:rsidR="005E2F2C" w:rsidRPr="005E2F2C" w:rsidRDefault="005E2F2C" w:rsidP="00371320">
      <w:p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40C637" w14:textId="77777777" w:rsidR="005E2F2C" w:rsidRPr="005E2F2C" w:rsidRDefault="005E2F2C" w:rsidP="00371320">
      <w:p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2F2C">
        <w:rPr>
          <w:rFonts w:ascii="Times New Roman" w:hAnsi="Times New Roman" w:cs="Times New Roman"/>
          <w:b/>
          <w:sz w:val="24"/>
          <w:szCs w:val="24"/>
        </w:rPr>
        <w:t>14. Zgodnie z Kodeksem postępowania karnego, wyrokiem  nakazowym można orzec karę:</w:t>
      </w:r>
    </w:p>
    <w:p w14:paraId="01010647" w14:textId="77777777" w:rsidR="005E2F2C" w:rsidRPr="005E2F2C" w:rsidRDefault="005E2F2C" w:rsidP="00371320">
      <w:pPr>
        <w:pStyle w:val="Akapitzlist"/>
        <w:numPr>
          <w:ilvl w:val="0"/>
          <w:numId w:val="45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>karę ograniczenia wolności lub grzywny.</w:t>
      </w:r>
    </w:p>
    <w:p w14:paraId="1F5A7131" w14:textId="77777777" w:rsidR="005E2F2C" w:rsidRPr="005E2F2C" w:rsidRDefault="005E2F2C" w:rsidP="00371320">
      <w:pPr>
        <w:pStyle w:val="Akapitzlist"/>
        <w:numPr>
          <w:ilvl w:val="0"/>
          <w:numId w:val="45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>karę ograniczenia wolności lub grzywny w wysokości do 200 stawek dziennych albo do 200 000 złotych.</w:t>
      </w:r>
    </w:p>
    <w:p w14:paraId="6BB51C65" w14:textId="77777777" w:rsidR="005E2F2C" w:rsidRPr="005E2F2C" w:rsidRDefault="005E2F2C" w:rsidP="00371320">
      <w:pPr>
        <w:pStyle w:val="Akapitzlist"/>
        <w:numPr>
          <w:ilvl w:val="0"/>
          <w:numId w:val="45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>karę grzywny.</w:t>
      </w:r>
    </w:p>
    <w:p w14:paraId="1E0F51DB" w14:textId="77777777" w:rsidR="005E2F2C" w:rsidRPr="005E2F2C" w:rsidRDefault="005E2F2C" w:rsidP="003713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CC403DE" w14:textId="77777777" w:rsidR="005E2F2C" w:rsidRPr="005E2F2C" w:rsidRDefault="005E2F2C" w:rsidP="00371320">
      <w:p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2F2C">
        <w:rPr>
          <w:rFonts w:ascii="Times New Roman" w:hAnsi="Times New Roman" w:cs="Times New Roman"/>
          <w:b/>
          <w:sz w:val="24"/>
          <w:szCs w:val="24"/>
        </w:rPr>
        <w:t xml:space="preserve">15. Zgodnie z Kodeksem postępowania karnego, w razie stwierdzenia po rozpoczęciu przewodu sądowego okoliczności wymienionych w art. 17§1 pkt. 1 i 2 </w:t>
      </w:r>
      <w:proofErr w:type="spellStart"/>
      <w:r w:rsidRPr="005E2F2C">
        <w:rPr>
          <w:rFonts w:ascii="Times New Roman" w:hAnsi="Times New Roman" w:cs="Times New Roman"/>
          <w:b/>
          <w:sz w:val="24"/>
          <w:szCs w:val="24"/>
        </w:rPr>
        <w:t>Kpk</w:t>
      </w:r>
      <w:proofErr w:type="spellEnd"/>
      <w:r w:rsidRPr="005E2F2C">
        <w:rPr>
          <w:rFonts w:ascii="Times New Roman" w:hAnsi="Times New Roman" w:cs="Times New Roman"/>
          <w:b/>
          <w:sz w:val="24"/>
          <w:szCs w:val="24"/>
        </w:rPr>
        <w:t xml:space="preserve"> Sąd:</w:t>
      </w:r>
    </w:p>
    <w:p w14:paraId="16D5362A" w14:textId="77777777" w:rsidR="005E2F2C" w:rsidRPr="005E2F2C" w:rsidRDefault="005E2F2C" w:rsidP="00371320">
      <w:pPr>
        <w:pStyle w:val="Akapitzlist"/>
        <w:numPr>
          <w:ilvl w:val="0"/>
          <w:numId w:val="5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>umarza postępowanie wyrokiem.</w:t>
      </w:r>
    </w:p>
    <w:p w14:paraId="0C8BACEC" w14:textId="77777777" w:rsidR="005E2F2C" w:rsidRPr="005E2F2C" w:rsidRDefault="005E2F2C" w:rsidP="00371320">
      <w:pPr>
        <w:pStyle w:val="Akapitzlist"/>
        <w:numPr>
          <w:ilvl w:val="0"/>
          <w:numId w:val="5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>wydaje postanowienie o umorzeniu postępowania.</w:t>
      </w:r>
    </w:p>
    <w:p w14:paraId="65758E08" w14:textId="77777777" w:rsidR="005E2F2C" w:rsidRPr="005E2F2C" w:rsidRDefault="005E2F2C" w:rsidP="00371320">
      <w:pPr>
        <w:pStyle w:val="Akapitzlist"/>
        <w:numPr>
          <w:ilvl w:val="0"/>
          <w:numId w:val="5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b/>
          <w:sz w:val="24"/>
          <w:szCs w:val="24"/>
        </w:rPr>
        <w:t>wydaje wyrok uniewinniający</w:t>
      </w:r>
      <w:r w:rsidRPr="005E2F2C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69D6C0DD" w14:textId="77777777" w:rsidR="005E2F2C" w:rsidRPr="005E2F2C" w:rsidRDefault="005E2F2C" w:rsidP="003713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B1D711" w14:textId="77777777" w:rsidR="005E2F2C" w:rsidRPr="005E2F2C" w:rsidRDefault="005E2F2C" w:rsidP="0037132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2F2C">
        <w:rPr>
          <w:rFonts w:ascii="Times New Roman" w:hAnsi="Times New Roman" w:cs="Times New Roman"/>
          <w:b/>
          <w:sz w:val="24"/>
          <w:szCs w:val="24"/>
        </w:rPr>
        <w:t xml:space="preserve">16. Zgodnie z Kodeksem postępowania karnego , uzasadnienie wyroku sporządzane jest </w:t>
      </w:r>
    </w:p>
    <w:p w14:paraId="37949FE3" w14:textId="77777777" w:rsidR="005E2F2C" w:rsidRPr="005E2F2C" w:rsidRDefault="005E2F2C" w:rsidP="00371320">
      <w:pPr>
        <w:spacing w:after="0" w:line="36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 xml:space="preserve">A. </w:t>
      </w:r>
      <w:r w:rsidRPr="005E2F2C">
        <w:rPr>
          <w:rFonts w:ascii="Times New Roman" w:hAnsi="Times New Roman" w:cs="Times New Roman"/>
          <w:sz w:val="24"/>
          <w:szCs w:val="24"/>
        </w:rPr>
        <w:tab/>
      </w:r>
      <w:r w:rsidRPr="005E2F2C">
        <w:rPr>
          <w:rFonts w:ascii="Times New Roman" w:hAnsi="Times New Roman" w:cs="Times New Roman"/>
          <w:b/>
          <w:sz w:val="24"/>
          <w:szCs w:val="24"/>
        </w:rPr>
        <w:t>na wniosek strony złożony w terminie 7 dni od ogłoszenia wyroku</w:t>
      </w:r>
      <w:r w:rsidRPr="005E2F2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BC692EB" w14:textId="77777777" w:rsidR="005E2F2C" w:rsidRPr="005E2F2C" w:rsidRDefault="005E2F2C" w:rsidP="00371320">
      <w:pPr>
        <w:spacing w:after="0" w:line="36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 xml:space="preserve">B. </w:t>
      </w:r>
      <w:r w:rsidRPr="005E2F2C">
        <w:rPr>
          <w:rFonts w:ascii="Times New Roman" w:hAnsi="Times New Roman" w:cs="Times New Roman"/>
          <w:sz w:val="24"/>
          <w:szCs w:val="24"/>
        </w:rPr>
        <w:tab/>
        <w:t xml:space="preserve">z urzędu w terminie 14 dni od ogłoszenia wyroku. </w:t>
      </w:r>
    </w:p>
    <w:p w14:paraId="6BFF17D6" w14:textId="77777777" w:rsidR="005E2F2C" w:rsidRPr="005E2F2C" w:rsidRDefault="005E2F2C" w:rsidP="00371320">
      <w:pPr>
        <w:spacing w:after="0" w:line="36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 xml:space="preserve">C. </w:t>
      </w:r>
      <w:r w:rsidRPr="005E2F2C">
        <w:rPr>
          <w:rFonts w:ascii="Times New Roman" w:hAnsi="Times New Roman" w:cs="Times New Roman"/>
          <w:sz w:val="24"/>
          <w:szCs w:val="24"/>
        </w:rPr>
        <w:tab/>
        <w:t xml:space="preserve">z urzędu , w terminie 7 dni od ogłoszenia wyroku , jeżeli orzeczono karę pozbawienia wolności bez warunkowego zawieszenia jej wykonania. </w:t>
      </w:r>
    </w:p>
    <w:p w14:paraId="34425E1C" w14:textId="77777777" w:rsidR="005E2F2C" w:rsidRPr="005E2F2C" w:rsidRDefault="005E2F2C" w:rsidP="003713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212B44" w14:textId="77777777" w:rsidR="005E2F2C" w:rsidRPr="005E2F2C" w:rsidRDefault="005E2F2C" w:rsidP="0037132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2F2C">
        <w:rPr>
          <w:rFonts w:ascii="Times New Roman" w:hAnsi="Times New Roman" w:cs="Times New Roman"/>
          <w:b/>
          <w:sz w:val="24"/>
          <w:szCs w:val="24"/>
        </w:rPr>
        <w:t xml:space="preserve">17. Zgodnie z Kodeksem postępowania karnego, uzasadnienie postanowienia Sąd sporządza się na piśmie : </w:t>
      </w:r>
    </w:p>
    <w:p w14:paraId="2085BA67" w14:textId="77777777" w:rsidR="005E2F2C" w:rsidRPr="005E2F2C" w:rsidRDefault="005E2F2C" w:rsidP="00371320">
      <w:pPr>
        <w:pStyle w:val="Akapitzlist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>na wniosek strony złożony w terminie 7 dni od dnia ogłoszenia postanowienia.</w:t>
      </w:r>
    </w:p>
    <w:p w14:paraId="454CCE12" w14:textId="77777777" w:rsidR="005E2F2C" w:rsidRPr="005E2F2C" w:rsidRDefault="005E2F2C" w:rsidP="00371320">
      <w:pPr>
        <w:pStyle w:val="Akapitzlist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>z urzędu w terminie 14  dni od dnia ogłoszenia postanowienia.</w:t>
      </w:r>
    </w:p>
    <w:p w14:paraId="2E8A5B69" w14:textId="77777777" w:rsidR="005E2F2C" w:rsidRPr="005E2F2C" w:rsidRDefault="005E2F2C" w:rsidP="00371320">
      <w:pPr>
        <w:pStyle w:val="Akapitzlist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b/>
          <w:sz w:val="24"/>
          <w:szCs w:val="24"/>
        </w:rPr>
        <w:t>z urzędu wraz z samym postanowieniem</w:t>
      </w:r>
      <w:r w:rsidRPr="005E2F2C">
        <w:rPr>
          <w:rFonts w:ascii="Times New Roman" w:hAnsi="Times New Roman" w:cs="Times New Roman"/>
          <w:sz w:val="24"/>
          <w:szCs w:val="24"/>
        </w:rPr>
        <w:t>.</w:t>
      </w:r>
    </w:p>
    <w:p w14:paraId="0CE1A0F1" w14:textId="77777777" w:rsidR="005E2F2C" w:rsidRPr="005E2F2C" w:rsidRDefault="005E2F2C" w:rsidP="00371320">
      <w:pPr>
        <w:pStyle w:val="Akapitzlist"/>
        <w:spacing w:after="0" w:line="360" w:lineRule="auto"/>
        <w:ind w:left="1065"/>
        <w:jc w:val="both"/>
        <w:rPr>
          <w:rFonts w:ascii="Times New Roman" w:hAnsi="Times New Roman" w:cs="Times New Roman"/>
          <w:sz w:val="24"/>
          <w:szCs w:val="24"/>
        </w:rPr>
      </w:pPr>
    </w:p>
    <w:p w14:paraId="46E7F034" w14:textId="77777777" w:rsidR="005E2F2C" w:rsidRPr="005E2F2C" w:rsidRDefault="005E2F2C" w:rsidP="003713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b/>
          <w:sz w:val="24"/>
          <w:szCs w:val="24"/>
        </w:rPr>
        <w:lastRenderedPageBreak/>
        <w:t>18. Zgodnie z Kodeksem postępowania karnego, oczywiste omyłki pisarskie w obliczeniu terminów w orzeczeniu można sprostować:</w:t>
      </w:r>
    </w:p>
    <w:p w14:paraId="4AF6CCA3" w14:textId="77777777" w:rsidR="005E2F2C" w:rsidRPr="005E2F2C" w:rsidRDefault="005E2F2C" w:rsidP="00371320">
      <w:pPr>
        <w:pStyle w:val="Akapitzlist"/>
        <w:numPr>
          <w:ilvl w:val="0"/>
          <w:numId w:val="4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>najpóźniej do 14 dni od ich ujawnienia.</w:t>
      </w:r>
    </w:p>
    <w:p w14:paraId="79156992" w14:textId="77777777" w:rsidR="005E2F2C" w:rsidRPr="005E2F2C" w:rsidRDefault="005E2F2C" w:rsidP="00371320">
      <w:pPr>
        <w:pStyle w:val="Akapitzlist"/>
        <w:numPr>
          <w:ilvl w:val="0"/>
          <w:numId w:val="47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2F2C">
        <w:rPr>
          <w:rFonts w:ascii="Times New Roman" w:hAnsi="Times New Roman" w:cs="Times New Roman"/>
          <w:b/>
          <w:sz w:val="24"/>
          <w:szCs w:val="24"/>
        </w:rPr>
        <w:t xml:space="preserve">w każdym czasie. </w:t>
      </w:r>
    </w:p>
    <w:p w14:paraId="457FF682" w14:textId="77777777" w:rsidR="005E2F2C" w:rsidRPr="005E2F2C" w:rsidRDefault="005E2F2C" w:rsidP="00371320">
      <w:pPr>
        <w:pStyle w:val="Akapitzlist"/>
        <w:numPr>
          <w:ilvl w:val="0"/>
          <w:numId w:val="4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2C">
        <w:rPr>
          <w:rFonts w:ascii="Times New Roman" w:hAnsi="Times New Roman" w:cs="Times New Roman"/>
          <w:sz w:val="24"/>
          <w:szCs w:val="24"/>
        </w:rPr>
        <w:t>tylko przed uprawomocnieniem się orzeczenia.</w:t>
      </w:r>
    </w:p>
    <w:p w14:paraId="5920A56D" w14:textId="77777777" w:rsidR="005E2F2C" w:rsidRPr="005E2F2C" w:rsidRDefault="005E2F2C" w:rsidP="003713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773C62" w14:textId="77777777" w:rsidR="005E2F2C" w:rsidRPr="005E2F2C" w:rsidRDefault="005E2F2C" w:rsidP="003713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546A1E" w14:textId="77777777" w:rsidR="005E2F2C" w:rsidRPr="005E2F2C" w:rsidRDefault="005E2F2C" w:rsidP="003713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77FE08" w14:textId="77777777" w:rsidR="005E2F2C" w:rsidRPr="00733FDE" w:rsidRDefault="005E2F2C" w:rsidP="0037132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3FDE">
        <w:rPr>
          <w:rFonts w:ascii="Times New Roman" w:hAnsi="Times New Roman" w:cs="Times New Roman"/>
          <w:b/>
          <w:sz w:val="24"/>
          <w:szCs w:val="24"/>
        </w:rPr>
        <w:t xml:space="preserve">Temat pracy pisemnej z zakresu prawa karnego:  </w:t>
      </w:r>
      <w:r w:rsidRPr="00733FDE">
        <w:rPr>
          <w:rFonts w:ascii="Times New Roman" w:hAnsi="Times New Roman" w:cs="Times New Roman"/>
          <w:bCs/>
          <w:sz w:val="24"/>
          <w:szCs w:val="24"/>
        </w:rPr>
        <w:t>środki zabezpieczające przewidziane w kodeksie karnym .</w:t>
      </w:r>
    </w:p>
    <w:p w14:paraId="61238C93" w14:textId="77777777" w:rsidR="007A34DE" w:rsidRPr="00733FDE" w:rsidRDefault="007A34DE" w:rsidP="00371320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7A34DE" w:rsidRPr="00733FD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4A0EF2" w14:textId="77777777" w:rsidR="00D10B0B" w:rsidRDefault="00D10B0B" w:rsidP="0030363E">
      <w:pPr>
        <w:spacing w:after="0" w:line="240" w:lineRule="auto"/>
      </w:pPr>
      <w:r>
        <w:separator/>
      </w:r>
    </w:p>
  </w:endnote>
  <w:endnote w:type="continuationSeparator" w:id="0">
    <w:p w14:paraId="2BA5C005" w14:textId="77777777" w:rsidR="00D10B0B" w:rsidRDefault="00D10B0B" w:rsidP="00303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78636276"/>
      <w:docPartObj>
        <w:docPartGallery w:val="Page Numbers (Bottom of Page)"/>
        <w:docPartUnique/>
      </w:docPartObj>
    </w:sdtPr>
    <w:sdtContent>
      <w:p w14:paraId="2A307380" w14:textId="77777777" w:rsidR="0030363E" w:rsidRDefault="0030363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2F2C">
          <w:rPr>
            <w:noProof/>
          </w:rPr>
          <w:t>5</w:t>
        </w:r>
        <w:r>
          <w:fldChar w:fldCharType="end"/>
        </w:r>
      </w:p>
    </w:sdtContent>
  </w:sdt>
  <w:p w14:paraId="1FCBC47A" w14:textId="77777777" w:rsidR="0030363E" w:rsidRDefault="0030363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1D3B9" w14:textId="77777777" w:rsidR="00D10B0B" w:rsidRDefault="00D10B0B" w:rsidP="0030363E">
      <w:pPr>
        <w:spacing w:after="0" w:line="240" w:lineRule="auto"/>
      </w:pPr>
      <w:r>
        <w:separator/>
      </w:r>
    </w:p>
  </w:footnote>
  <w:footnote w:type="continuationSeparator" w:id="0">
    <w:p w14:paraId="71E5252A" w14:textId="77777777" w:rsidR="00D10B0B" w:rsidRDefault="00D10B0B" w:rsidP="003036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94B34"/>
    <w:multiLevelType w:val="hybridMultilevel"/>
    <w:tmpl w:val="17EABFE2"/>
    <w:lvl w:ilvl="0" w:tplc="04150019">
      <w:start w:val="1"/>
      <w:numFmt w:val="lowerLetter"/>
      <w:lvlText w:val="%1."/>
      <w:lvlJc w:val="left"/>
      <w:pPr>
        <w:ind w:left="1571" w:hanging="360"/>
      </w:pPr>
    </w:lvl>
    <w:lvl w:ilvl="1" w:tplc="EA7A1060">
      <w:start w:val="1"/>
      <w:numFmt w:val="lowerLetter"/>
      <w:lvlText w:val="%2."/>
      <w:lvlJc w:val="left"/>
      <w:pPr>
        <w:ind w:left="2291" w:hanging="360"/>
      </w:pPr>
      <w:rPr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091C3B30"/>
    <w:multiLevelType w:val="hybridMultilevel"/>
    <w:tmpl w:val="2D1C18A6"/>
    <w:lvl w:ilvl="0" w:tplc="B074D3F0">
      <w:start w:val="1"/>
      <w:numFmt w:val="lowerLetter"/>
      <w:lvlText w:val="%1."/>
      <w:lvlJc w:val="left"/>
      <w:pPr>
        <w:ind w:left="1095" w:hanging="735"/>
      </w:pPr>
      <w:rPr>
        <w:rFonts w:hint="default"/>
        <w:b w:val="0"/>
      </w:rPr>
    </w:lvl>
    <w:lvl w:ilvl="1" w:tplc="DE981D74">
      <w:start w:val="1"/>
      <w:numFmt w:val="lowerLetter"/>
      <w:lvlText w:val="%2."/>
      <w:lvlJc w:val="left"/>
      <w:pPr>
        <w:ind w:left="1440" w:hanging="360"/>
      </w:pPr>
      <w:rPr>
        <w:rFonts w:hint="default"/>
        <w:i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672DEB"/>
    <w:multiLevelType w:val="hybridMultilevel"/>
    <w:tmpl w:val="0C209142"/>
    <w:lvl w:ilvl="0" w:tplc="0B064508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128CE062">
      <w:start w:val="1"/>
      <w:numFmt w:val="lowerLetter"/>
      <w:lvlText w:val="%2."/>
      <w:lvlJc w:val="left"/>
      <w:pPr>
        <w:ind w:left="1790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0BF90D7C"/>
    <w:multiLevelType w:val="hybridMultilevel"/>
    <w:tmpl w:val="D9E4B590"/>
    <w:lvl w:ilvl="0" w:tplc="7AA45008">
      <w:start w:val="1"/>
      <w:numFmt w:val="lowerLetter"/>
      <w:lvlText w:val="%1."/>
      <w:lvlJc w:val="left"/>
      <w:pPr>
        <w:ind w:left="17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86" w:hanging="360"/>
      </w:pPr>
    </w:lvl>
    <w:lvl w:ilvl="2" w:tplc="0415001B" w:tentative="1">
      <w:start w:val="1"/>
      <w:numFmt w:val="lowerRoman"/>
      <w:lvlText w:val="%3."/>
      <w:lvlJc w:val="right"/>
      <w:pPr>
        <w:ind w:left="3206" w:hanging="180"/>
      </w:pPr>
    </w:lvl>
    <w:lvl w:ilvl="3" w:tplc="0415000F" w:tentative="1">
      <w:start w:val="1"/>
      <w:numFmt w:val="decimal"/>
      <w:lvlText w:val="%4."/>
      <w:lvlJc w:val="left"/>
      <w:pPr>
        <w:ind w:left="3926" w:hanging="360"/>
      </w:pPr>
    </w:lvl>
    <w:lvl w:ilvl="4" w:tplc="04150019" w:tentative="1">
      <w:start w:val="1"/>
      <w:numFmt w:val="lowerLetter"/>
      <w:lvlText w:val="%5."/>
      <w:lvlJc w:val="left"/>
      <w:pPr>
        <w:ind w:left="4646" w:hanging="360"/>
      </w:pPr>
    </w:lvl>
    <w:lvl w:ilvl="5" w:tplc="0415001B" w:tentative="1">
      <w:start w:val="1"/>
      <w:numFmt w:val="lowerRoman"/>
      <w:lvlText w:val="%6."/>
      <w:lvlJc w:val="right"/>
      <w:pPr>
        <w:ind w:left="5366" w:hanging="180"/>
      </w:pPr>
    </w:lvl>
    <w:lvl w:ilvl="6" w:tplc="0415000F" w:tentative="1">
      <w:start w:val="1"/>
      <w:numFmt w:val="decimal"/>
      <w:lvlText w:val="%7."/>
      <w:lvlJc w:val="left"/>
      <w:pPr>
        <w:ind w:left="6086" w:hanging="360"/>
      </w:pPr>
    </w:lvl>
    <w:lvl w:ilvl="7" w:tplc="04150019" w:tentative="1">
      <w:start w:val="1"/>
      <w:numFmt w:val="lowerLetter"/>
      <w:lvlText w:val="%8."/>
      <w:lvlJc w:val="left"/>
      <w:pPr>
        <w:ind w:left="6806" w:hanging="360"/>
      </w:pPr>
    </w:lvl>
    <w:lvl w:ilvl="8" w:tplc="0415001B" w:tentative="1">
      <w:start w:val="1"/>
      <w:numFmt w:val="lowerRoman"/>
      <w:lvlText w:val="%9."/>
      <w:lvlJc w:val="right"/>
      <w:pPr>
        <w:ind w:left="7526" w:hanging="180"/>
      </w:pPr>
    </w:lvl>
  </w:abstractNum>
  <w:abstractNum w:abstractNumId="4" w15:restartNumberingAfterBreak="0">
    <w:nsid w:val="0CFC5768"/>
    <w:multiLevelType w:val="hybridMultilevel"/>
    <w:tmpl w:val="FDD0B230"/>
    <w:lvl w:ilvl="0" w:tplc="9FA28E78">
      <w:start w:val="1"/>
      <w:numFmt w:val="lowerLetter"/>
      <w:lvlText w:val="%1."/>
      <w:lvlJc w:val="left"/>
      <w:pPr>
        <w:ind w:left="4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3" w:hanging="360"/>
      </w:pPr>
    </w:lvl>
    <w:lvl w:ilvl="2" w:tplc="0415001B" w:tentative="1">
      <w:start w:val="1"/>
      <w:numFmt w:val="lowerRoman"/>
      <w:lvlText w:val="%3."/>
      <w:lvlJc w:val="right"/>
      <w:pPr>
        <w:ind w:left="2233" w:hanging="180"/>
      </w:pPr>
    </w:lvl>
    <w:lvl w:ilvl="3" w:tplc="0415000F" w:tentative="1">
      <w:start w:val="1"/>
      <w:numFmt w:val="decimal"/>
      <w:lvlText w:val="%4."/>
      <w:lvlJc w:val="left"/>
      <w:pPr>
        <w:ind w:left="2953" w:hanging="360"/>
      </w:pPr>
    </w:lvl>
    <w:lvl w:ilvl="4" w:tplc="04150019" w:tentative="1">
      <w:start w:val="1"/>
      <w:numFmt w:val="lowerLetter"/>
      <w:lvlText w:val="%5."/>
      <w:lvlJc w:val="left"/>
      <w:pPr>
        <w:ind w:left="3673" w:hanging="360"/>
      </w:pPr>
    </w:lvl>
    <w:lvl w:ilvl="5" w:tplc="0415001B" w:tentative="1">
      <w:start w:val="1"/>
      <w:numFmt w:val="lowerRoman"/>
      <w:lvlText w:val="%6."/>
      <w:lvlJc w:val="right"/>
      <w:pPr>
        <w:ind w:left="4393" w:hanging="180"/>
      </w:pPr>
    </w:lvl>
    <w:lvl w:ilvl="6" w:tplc="0415000F" w:tentative="1">
      <w:start w:val="1"/>
      <w:numFmt w:val="decimal"/>
      <w:lvlText w:val="%7."/>
      <w:lvlJc w:val="left"/>
      <w:pPr>
        <w:ind w:left="5113" w:hanging="360"/>
      </w:pPr>
    </w:lvl>
    <w:lvl w:ilvl="7" w:tplc="04150019" w:tentative="1">
      <w:start w:val="1"/>
      <w:numFmt w:val="lowerLetter"/>
      <w:lvlText w:val="%8."/>
      <w:lvlJc w:val="left"/>
      <w:pPr>
        <w:ind w:left="5833" w:hanging="360"/>
      </w:pPr>
    </w:lvl>
    <w:lvl w:ilvl="8" w:tplc="0415001B" w:tentative="1">
      <w:start w:val="1"/>
      <w:numFmt w:val="lowerRoman"/>
      <w:lvlText w:val="%9."/>
      <w:lvlJc w:val="right"/>
      <w:pPr>
        <w:ind w:left="6553" w:hanging="180"/>
      </w:pPr>
    </w:lvl>
  </w:abstractNum>
  <w:abstractNum w:abstractNumId="5" w15:restartNumberingAfterBreak="0">
    <w:nsid w:val="12946F62"/>
    <w:multiLevelType w:val="hybridMultilevel"/>
    <w:tmpl w:val="D58CF4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4965D9"/>
    <w:multiLevelType w:val="hybridMultilevel"/>
    <w:tmpl w:val="516274E8"/>
    <w:lvl w:ilvl="0" w:tplc="4AC4C1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9701FE0"/>
    <w:multiLevelType w:val="hybridMultilevel"/>
    <w:tmpl w:val="9A40F5E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C826559"/>
    <w:multiLevelType w:val="hybridMultilevel"/>
    <w:tmpl w:val="B50E8AFE"/>
    <w:lvl w:ilvl="0" w:tplc="C7DA6942">
      <w:start w:val="13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6E6F840">
      <w:start w:val="1"/>
      <w:numFmt w:val="lowerLetter"/>
      <w:lvlText w:val="%2"/>
      <w:lvlJc w:val="left"/>
      <w:pPr>
        <w:ind w:left="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E68058">
      <w:start w:val="1"/>
      <w:numFmt w:val="lowerRoman"/>
      <w:lvlText w:val="%3"/>
      <w:lvlJc w:val="left"/>
      <w:pPr>
        <w:ind w:left="1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F2C246">
      <w:start w:val="1"/>
      <w:numFmt w:val="decimal"/>
      <w:lvlText w:val="%4"/>
      <w:lvlJc w:val="left"/>
      <w:pPr>
        <w:ind w:left="18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25CC2DC">
      <w:start w:val="1"/>
      <w:numFmt w:val="lowerLetter"/>
      <w:lvlText w:val="%5"/>
      <w:lvlJc w:val="left"/>
      <w:pPr>
        <w:ind w:left="25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FC6E8E">
      <w:start w:val="1"/>
      <w:numFmt w:val="lowerRoman"/>
      <w:lvlText w:val="%6"/>
      <w:lvlJc w:val="left"/>
      <w:pPr>
        <w:ind w:left="3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525464">
      <w:start w:val="1"/>
      <w:numFmt w:val="decimal"/>
      <w:lvlText w:val="%7"/>
      <w:lvlJc w:val="left"/>
      <w:pPr>
        <w:ind w:left="40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48CAE2">
      <w:start w:val="1"/>
      <w:numFmt w:val="lowerLetter"/>
      <w:lvlText w:val="%8"/>
      <w:lvlJc w:val="left"/>
      <w:pPr>
        <w:ind w:left="47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87CBB9A">
      <w:start w:val="1"/>
      <w:numFmt w:val="lowerRoman"/>
      <w:lvlText w:val="%9"/>
      <w:lvlJc w:val="left"/>
      <w:pPr>
        <w:ind w:left="54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D7A7B31"/>
    <w:multiLevelType w:val="hybridMultilevel"/>
    <w:tmpl w:val="C368F47E"/>
    <w:lvl w:ilvl="0" w:tplc="04150019">
      <w:start w:val="1"/>
      <w:numFmt w:val="lowerLetter"/>
      <w:lvlText w:val="%1."/>
      <w:lvlJc w:val="left"/>
      <w:pPr>
        <w:ind w:left="2149" w:hanging="360"/>
      </w:pPr>
    </w:lvl>
    <w:lvl w:ilvl="1" w:tplc="04150019">
      <w:start w:val="1"/>
      <w:numFmt w:val="lowerLetter"/>
      <w:lvlText w:val="%2."/>
      <w:lvlJc w:val="left"/>
      <w:pPr>
        <w:ind w:left="2869" w:hanging="360"/>
      </w:p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0" w15:restartNumberingAfterBreak="0">
    <w:nsid w:val="21CA6E50"/>
    <w:multiLevelType w:val="hybridMultilevel"/>
    <w:tmpl w:val="044C2464"/>
    <w:lvl w:ilvl="0" w:tplc="E5DE2A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26D7703"/>
    <w:multiLevelType w:val="hybridMultilevel"/>
    <w:tmpl w:val="2C3C4700"/>
    <w:lvl w:ilvl="0" w:tplc="5DB8C39E">
      <w:start w:val="1"/>
      <w:numFmt w:val="upperLetter"/>
      <w:lvlText w:val="%1."/>
      <w:lvlJc w:val="left"/>
      <w:pPr>
        <w:ind w:left="927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2" w15:restartNumberingAfterBreak="0">
    <w:nsid w:val="241F6CB2"/>
    <w:multiLevelType w:val="hybridMultilevel"/>
    <w:tmpl w:val="C0FC02B8"/>
    <w:lvl w:ilvl="0" w:tplc="2D128A6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6717554"/>
    <w:multiLevelType w:val="hybridMultilevel"/>
    <w:tmpl w:val="A4A4AE06"/>
    <w:lvl w:ilvl="0" w:tplc="E2B245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82B40FA"/>
    <w:multiLevelType w:val="hybridMultilevel"/>
    <w:tmpl w:val="E1D67628"/>
    <w:lvl w:ilvl="0" w:tplc="04150019">
      <w:start w:val="1"/>
      <w:numFmt w:val="lowerLetter"/>
      <w:lvlText w:val="%1."/>
      <w:lvlJc w:val="left"/>
      <w:pPr>
        <w:ind w:left="2160" w:hanging="360"/>
      </w:pPr>
    </w:lvl>
    <w:lvl w:ilvl="1" w:tplc="04150019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2EEB24FD"/>
    <w:multiLevelType w:val="hybridMultilevel"/>
    <w:tmpl w:val="9A40F5EC"/>
    <w:lvl w:ilvl="0" w:tplc="04150015">
      <w:start w:val="1"/>
      <w:numFmt w:val="upperLetter"/>
      <w:lvlText w:val="%1.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337431A4"/>
    <w:multiLevelType w:val="hybridMultilevel"/>
    <w:tmpl w:val="AAF288D2"/>
    <w:lvl w:ilvl="0" w:tplc="034CC18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47D634B"/>
    <w:multiLevelType w:val="hybridMultilevel"/>
    <w:tmpl w:val="9A40F5E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5DC7098"/>
    <w:multiLevelType w:val="hybridMultilevel"/>
    <w:tmpl w:val="1BE0A2C2"/>
    <w:lvl w:ilvl="0" w:tplc="D04C74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7A74555"/>
    <w:multiLevelType w:val="hybridMultilevel"/>
    <w:tmpl w:val="638695FE"/>
    <w:lvl w:ilvl="0" w:tplc="9742608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481D02"/>
    <w:multiLevelType w:val="hybridMultilevel"/>
    <w:tmpl w:val="59184ADA"/>
    <w:lvl w:ilvl="0" w:tplc="EB107928">
      <w:start w:val="1"/>
      <w:numFmt w:val="upperLetter"/>
      <w:lvlText w:val="%1."/>
      <w:lvlJc w:val="left"/>
      <w:pPr>
        <w:ind w:left="1065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1" w15:restartNumberingAfterBreak="0">
    <w:nsid w:val="3DC2098C"/>
    <w:multiLevelType w:val="hybridMultilevel"/>
    <w:tmpl w:val="8444BE52"/>
    <w:lvl w:ilvl="0" w:tplc="D04C74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16D3F3D"/>
    <w:multiLevelType w:val="hybridMultilevel"/>
    <w:tmpl w:val="B956D26E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8A5729"/>
    <w:multiLevelType w:val="hybridMultilevel"/>
    <w:tmpl w:val="D23CC022"/>
    <w:lvl w:ilvl="0" w:tplc="F17A5BA2">
      <w:start w:val="15"/>
      <w:numFmt w:val="decimal"/>
      <w:lvlText w:val="%1."/>
      <w:lvlJc w:val="left"/>
      <w:pPr>
        <w:ind w:left="4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4" w15:restartNumberingAfterBreak="0">
    <w:nsid w:val="43751907"/>
    <w:multiLevelType w:val="hybridMultilevel"/>
    <w:tmpl w:val="04E4ECF0"/>
    <w:lvl w:ilvl="0" w:tplc="C6320A1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40770C8"/>
    <w:multiLevelType w:val="hybridMultilevel"/>
    <w:tmpl w:val="0DE4434A"/>
    <w:lvl w:ilvl="0" w:tplc="04150001">
      <w:start w:val="1"/>
      <w:numFmt w:val="bullet"/>
      <w:lvlText w:val=""/>
      <w:lvlJc w:val="left"/>
      <w:pPr>
        <w:ind w:left="7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26" w15:restartNumberingAfterBreak="0">
    <w:nsid w:val="44343541"/>
    <w:multiLevelType w:val="hybridMultilevel"/>
    <w:tmpl w:val="3E70B49E"/>
    <w:lvl w:ilvl="0" w:tplc="54C2129C">
      <w:start w:val="1"/>
      <w:numFmt w:val="lowerLetter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7" w15:restartNumberingAfterBreak="0">
    <w:nsid w:val="45E06C0E"/>
    <w:multiLevelType w:val="hybridMultilevel"/>
    <w:tmpl w:val="F056C07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15D2A118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614E37"/>
    <w:multiLevelType w:val="hybridMultilevel"/>
    <w:tmpl w:val="981033F8"/>
    <w:lvl w:ilvl="0" w:tplc="4066EE9E">
      <w:start w:val="2"/>
      <w:numFmt w:val="decimal"/>
      <w:lvlText w:val="%1"/>
      <w:lvlJc w:val="left"/>
      <w:pPr>
        <w:ind w:left="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368240E">
      <w:start w:val="1"/>
      <w:numFmt w:val="lowerLetter"/>
      <w:lvlText w:val="%2"/>
      <w:lvlJc w:val="left"/>
      <w:pPr>
        <w:ind w:left="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B480E4">
      <w:start w:val="1"/>
      <w:numFmt w:val="lowerRoman"/>
      <w:lvlText w:val="%3"/>
      <w:lvlJc w:val="left"/>
      <w:pPr>
        <w:ind w:left="1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C20798">
      <w:start w:val="1"/>
      <w:numFmt w:val="decimal"/>
      <w:lvlText w:val="%4"/>
      <w:lvlJc w:val="left"/>
      <w:pPr>
        <w:ind w:left="2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D4234C">
      <w:start w:val="1"/>
      <w:numFmt w:val="lowerLetter"/>
      <w:lvlText w:val="%5"/>
      <w:lvlJc w:val="left"/>
      <w:pPr>
        <w:ind w:left="2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CA3E7A">
      <w:start w:val="1"/>
      <w:numFmt w:val="lowerRoman"/>
      <w:lvlText w:val="%6"/>
      <w:lvlJc w:val="left"/>
      <w:pPr>
        <w:ind w:left="3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60C66A">
      <w:start w:val="1"/>
      <w:numFmt w:val="decimal"/>
      <w:lvlText w:val="%7"/>
      <w:lvlJc w:val="left"/>
      <w:pPr>
        <w:ind w:left="4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EDEC32E">
      <w:start w:val="1"/>
      <w:numFmt w:val="lowerLetter"/>
      <w:lvlText w:val="%8"/>
      <w:lvlJc w:val="left"/>
      <w:pPr>
        <w:ind w:left="5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968FE2">
      <w:start w:val="1"/>
      <w:numFmt w:val="lowerRoman"/>
      <w:lvlText w:val="%9"/>
      <w:lvlJc w:val="left"/>
      <w:pPr>
        <w:ind w:left="5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4D11F43"/>
    <w:multiLevelType w:val="hybridMultilevel"/>
    <w:tmpl w:val="7DC2F99A"/>
    <w:lvl w:ilvl="0" w:tplc="0FFA6078">
      <w:start w:val="1"/>
      <w:numFmt w:val="lowerLetter"/>
      <w:lvlText w:val="%1."/>
      <w:lvlJc w:val="left"/>
      <w:pPr>
        <w:ind w:left="1571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0" w15:restartNumberingAfterBreak="0">
    <w:nsid w:val="573C628C"/>
    <w:multiLevelType w:val="hybridMultilevel"/>
    <w:tmpl w:val="A40CF0E8"/>
    <w:lvl w:ilvl="0" w:tplc="04150019">
      <w:start w:val="1"/>
      <w:numFmt w:val="lowerLetter"/>
      <w:lvlText w:val="%1."/>
      <w:lvlJc w:val="left"/>
      <w:pPr>
        <w:ind w:left="2149" w:hanging="360"/>
      </w:pPr>
    </w:lvl>
    <w:lvl w:ilvl="1" w:tplc="04150019">
      <w:start w:val="1"/>
      <w:numFmt w:val="lowerLetter"/>
      <w:lvlText w:val="%2."/>
      <w:lvlJc w:val="left"/>
      <w:pPr>
        <w:ind w:left="2869" w:hanging="360"/>
      </w:p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31" w15:restartNumberingAfterBreak="0">
    <w:nsid w:val="59723A57"/>
    <w:multiLevelType w:val="hybridMultilevel"/>
    <w:tmpl w:val="A9E8D21C"/>
    <w:lvl w:ilvl="0" w:tplc="FAD42E3C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98C0AA5"/>
    <w:multiLevelType w:val="hybridMultilevel"/>
    <w:tmpl w:val="15FCD26C"/>
    <w:lvl w:ilvl="0" w:tplc="F364C268">
      <w:start w:val="1"/>
      <w:numFmt w:val="lowerLetter"/>
      <w:lvlText w:val="%1)"/>
      <w:lvlJc w:val="left"/>
      <w:pPr>
        <w:ind w:left="73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202D150">
      <w:start w:val="1"/>
      <w:numFmt w:val="lowerLetter"/>
      <w:lvlText w:val="%2"/>
      <w:lvlJc w:val="left"/>
      <w:pPr>
        <w:ind w:left="144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1263444">
      <w:start w:val="1"/>
      <w:numFmt w:val="lowerRoman"/>
      <w:lvlText w:val="%3"/>
      <w:lvlJc w:val="left"/>
      <w:pPr>
        <w:ind w:left="216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F860376">
      <w:start w:val="1"/>
      <w:numFmt w:val="decimal"/>
      <w:lvlText w:val="%4"/>
      <w:lvlJc w:val="left"/>
      <w:pPr>
        <w:ind w:left="288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75E9998">
      <w:start w:val="1"/>
      <w:numFmt w:val="lowerLetter"/>
      <w:lvlText w:val="%5"/>
      <w:lvlJc w:val="left"/>
      <w:pPr>
        <w:ind w:left="360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D52E9D6">
      <w:start w:val="1"/>
      <w:numFmt w:val="lowerRoman"/>
      <w:lvlText w:val="%6"/>
      <w:lvlJc w:val="left"/>
      <w:pPr>
        <w:ind w:left="432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B5C9970">
      <w:start w:val="1"/>
      <w:numFmt w:val="decimal"/>
      <w:lvlText w:val="%7"/>
      <w:lvlJc w:val="left"/>
      <w:pPr>
        <w:ind w:left="504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540C684">
      <w:start w:val="1"/>
      <w:numFmt w:val="lowerLetter"/>
      <w:lvlText w:val="%8"/>
      <w:lvlJc w:val="left"/>
      <w:pPr>
        <w:ind w:left="576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5040194">
      <w:start w:val="1"/>
      <w:numFmt w:val="lowerRoman"/>
      <w:lvlText w:val="%9"/>
      <w:lvlJc w:val="left"/>
      <w:pPr>
        <w:ind w:left="648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5D4449B7"/>
    <w:multiLevelType w:val="hybridMultilevel"/>
    <w:tmpl w:val="1B00266C"/>
    <w:lvl w:ilvl="0" w:tplc="04150019">
      <w:start w:val="1"/>
      <w:numFmt w:val="lowerLetter"/>
      <w:lvlText w:val="%1."/>
      <w:lvlJc w:val="left"/>
      <w:pPr>
        <w:ind w:left="1429" w:hanging="360"/>
      </w:pPr>
    </w:lvl>
    <w:lvl w:ilvl="1" w:tplc="682CF08A">
      <w:start w:val="1"/>
      <w:numFmt w:val="lowerLetter"/>
      <w:lvlText w:val="%2."/>
      <w:lvlJc w:val="left"/>
      <w:pPr>
        <w:ind w:left="2149" w:hanging="360"/>
      </w:pPr>
      <w:rPr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5E007E69"/>
    <w:multiLevelType w:val="hybridMultilevel"/>
    <w:tmpl w:val="9A40F5E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61EB4F66"/>
    <w:multiLevelType w:val="hybridMultilevel"/>
    <w:tmpl w:val="9A40F5E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629D6E9F"/>
    <w:multiLevelType w:val="hybridMultilevel"/>
    <w:tmpl w:val="467A410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0575AB"/>
    <w:multiLevelType w:val="hybridMultilevel"/>
    <w:tmpl w:val="A55AFDDA"/>
    <w:lvl w:ilvl="0" w:tplc="FBF233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49A4060"/>
    <w:multiLevelType w:val="hybridMultilevel"/>
    <w:tmpl w:val="ACCE098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2C03E6"/>
    <w:multiLevelType w:val="hybridMultilevel"/>
    <w:tmpl w:val="31668450"/>
    <w:lvl w:ilvl="0" w:tplc="9FA28E78">
      <w:start w:val="1"/>
      <w:numFmt w:val="lowerLetter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0" w15:restartNumberingAfterBreak="0">
    <w:nsid w:val="65D602A0"/>
    <w:multiLevelType w:val="hybridMultilevel"/>
    <w:tmpl w:val="AE22BBEA"/>
    <w:lvl w:ilvl="0" w:tplc="77AC853A">
      <w:start w:val="42"/>
      <w:numFmt w:val="decimal"/>
      <w:lvlText w:val="%1."/>
      <w:lvlJc w:val="left"/>
      <w:pPr>
        <w:ind w:left="4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CFECDCA">
      <w:start w:val="1"/>
      <w:numFmt w:val="lowerLetter"/>
      <w:lvlText w:val="%2)"/>
      <w:lvlJc w:val="left"/>
      <w:pPr>
        <w:ind w:left="72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E3A30E6">
      <w:start w:val="1"/>
      <w:numFmt w:val="lowerRoman"/>
      <w:lvlText w:val="%3"/>
      <w:lvlJc w:val="left"/>
      <w:pPr>
        <w:ind w:left="146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DD44298">
      <w:start w:val="1"/>
      <w:numFmt w:val="decimal"/>
      <w:lvlText w:val="%4"/>
      <w:lvlJc w:val="left"/>
      <w:pPr>
        <w:ind w:left="218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CA27E56">
      <w:start w:val="1"/>
      <w:numFmt w:val="lowerLetter"/>
      <w:lvlText w:val="%5"/>
      <w:lvlJc w:val="left"/>
      <w:pPr>
        <w:ind w:left="290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96000F0">
      <w:start w:val="1"/>
      <w:numFmt w:val="lowerRoman"/>
      <w:lvlText w:val="%6"/>
      <w:lvlJc w:val="left"/>
      <w:pPr>
        <w:ind w:left="362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AF8CF14">
      <w:start w:val="1"/>
      <w:numFmt w:val="decimal"/>
      <w:lvlText w:val="%7"/>
      <w:lvlJc w:val="left"/>
      <w:pPr>
        <w:ind w:left="434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2EEBB62">
      <w:start w:val="1"/>
      <w:numFmt w:val="lowerLetter"/>
      <w:lvlText w:val="%8"/>
      <w:lvlJc w:val="left"/>
      <w:pPr>
        <w:ind w:left="506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21691B2">
      <w:start w:val="1"/>
      <w:numFmt w:val="lowerRoman"/>
      <w:lvlText w:val="%9"/>
      <w:lvlJc w:val="left"/>
      <w:pPr>
        <w:ind w:left="578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66E111B6"/>
    <w:multiLevelType w:val="hybridMultilevel"/>
    <w:tmpl w:val="3A9A8AF4"/>
    <w:lvl w:ilvl="0" w:tplc="1312156E">
      <w:start w:val="3"/>
      <w:numFmt w:val="lowerLetter"/>
      <w:lvlText w:val="%1)"/>
      <w:lvlJc w:val="left"/>
      <w:pPr>
        <w:ind w:left="71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44A4704">
      <w:start w:val="1"/>
      <w:numFmt w:val="lowerLetter"/>
      <w:lvlText w:val="%2"/>
      <w:lvlJc w:val="left"/>
      <w:pPr>
        <w:ind w:left="144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C0E782E">
      <w:start w:val="1"/>
      <w:numFmt w:val="lowerRoman"/>
      <w:lvlText w:val="%3"/>
      <w:lvlJc w:val="left"/>
      <w:pPr>
        <w:ind w:left="216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8AE1B10">
      <w:start w:val="1"/>
      <w:numFmt w:val="decimal"/>
      <w:lvlText w:val="%4"/>
      <w:lvlJc w:val="left"/>
      <w:pPr>
        <w:ind w:left="288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070E81E">
      <w:start w:val="1"/>
      <w:numFmt w:val="lowerLetter"/>
      <w:lvlText w:val="%5"/>
      <w:lvlJc w:val="left"/>
      <w:pPr>
        <w:ind w:left="360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694D14A">
      <w:start w:val="1"/>
      <w:numFmt w:val="lowerRoman"/>
      <w:lvlText w:val="%6"/>
      <w:lvlJc w:val="left"/>
      <w:pPr>
        <w:ind w:left="432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2C291BE">
      <w:start w:val="1"/>
      <w:numFmt w:val="decimal"/>
      <w:lvlText w:val="%7"/>
      <w:lvlJc w:val="left"/>
      <w:pPr>
        <w:ind w:left="504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23C6228">
      <w:start w:val="1"/>
      <w:numFmt w:val="lowerLetter"/>
      <w:lvlText w:val="%8"/>
      <w:lvlJc w:val="left"/>
      <w:pPr>
        <w:ind w:left="576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5C8BF6A">
      <w:start w:val="1"/>
      <w:numFmt w:val="lowerRoman"/>
      <w:lvlText w:val="%9"/>
      <w:lvlJc w:val="left"/>
      <w:pPr>
        <w:ind w:left="648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674F0D41"/>
    <w:multiLevelType w:val="hybridMultilevel"/>
    <w:tmpl w:val="3C6095A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A41EAB80">
      <w:start w:val="1"/>
      <w:numFmt w:val="lowerLetter"/>
      <w:lvlText w:val="%2."/>
      <w:lvlJc w:val="left"/>
      <w:pPr>
        <w:ind w:left="928" w:hanging="360"/>
      </w:pPr>
      <w:rPr>
        <w:b/>
        <w:i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EAE62D0"/>
    <w:multiLevelType w:val="hybridMultilevel"/>
    <w:tmpl w:val="1A4C1502"/>
    <w:lvl w:ilvl="0" w:tplc="3D3A4854">
      <w:start w:val="1"/>
      <w:numFmt w:val="lowerLetter"/>
      <w:lvlText w:val="%1"/>
      <w:lvlJc w:val="left"/>
      <w:pPr>
        <w:ind w:left="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CC6CE8">
      <w:start w:val="1"/>
      <w:numFmt w:val="lowerLetter"/>
      <w:lvlText w:val="%2"/>
      <w:lvlJc w:val="left"/>
      <w:pPr>
        <w:ind w:left="14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7037D0">
      <w:start w:val="1"/>
      <w:numFmt w:val="lowerRoman"/>
      <w:lvlText w:val="%3"/>
      <w:lvlJc w:val="left"/>
      <w:pPr>
        <w:ind w:left="2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82BEBA">
      <w:start w:val="1"/>
      <w:numFmt w:val="decimal"/>
      <w:lvlText w:val="%4"/>
      <w:lvlJc w:val="left"/>
      <w:pPr>
        <w:ind w:left="2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2C1E6E">
      <w:start w:val="1"/>
      <w:numFmt w:val="lowerLetter"/>
      <w:lvlText w:val="%5"/>
      <w:lvlJc w:val="left"/>
      <w:pPr>
        <w:ind w:left="3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C83C32">
      <w:start w:val="1"/>
      <w:numFmt w:val="lowerRoman"/>
      <w:lvlText w:val="%6"/>
      <w:lvlJc w:val="left"/>
      <w:pPr>
        <w:ind w:left="43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CC8FEF0">
      <w:start w:val="1"/>
      <w:numFmt w:val="decimal"/>
      <w:lvlText w:val="%7"/>
      <w:lvlJc w:val="left"/>
      <w:pPr>
        <w:ind w:left="50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4A74B8">
      <w:start w:val="1"/>
      <w:numFmt w:val="lowerLetter"/>
      <w:lvlText w:val="%8"/>
      <w:lvlJc w:val="left"/>
      <w:pPr>
        <w:ind w:left="5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B6CC92">
      <w:start w:val="1"/>
      <w:numFmt w:val="lowerRoman"/>
      <w:lvlText w:val="%9"/>
      <w:lvlJc w:val="left"/>
      <w:pPr>
        <w:ind w:left="6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7017652A"/>
    <w:multiLevelType w:val="hybridMultilevel"/>
    <w:tmpl w:val="9A589BE4"/>
    <w:lvl w:ilvl="0" w:tplc="168EA6F2">
      <w:start w:val="1"/>
      <w:numFmt w:val="decimal"/>
      <w:lvlText w:val="%1"/>
      <w:lvlJc w:val="left"/>
      <w:pPr>
        <w:ind w:left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EE0A096">
      <w:start w:val="2"/>
      <w:numFmt w:val="lowerLetter"/>
      <w:lvlText w:val="%2)"/>
      <w:lvlJc w:val="left"/>
      <w:pPr>
        <w:ind w:left="73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2E8BE4A">
      <w:start w:val="1"/>
      <w:numFmt w:val="lowerRoman"/>
      <w:lvlText w:val="%3"/>
      <w:lvlJc w:val="left"/>
      <w:pPr>
        <w:ind w:left="144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4724564">
      <w:start w:val="1"/>
      <w:numFmt w:val="decimal"/>
      <w:lvlText w:val="%4"/>
      <w:lvlJc w:val="left"/>
      <w:pPr>
        <w:ind w:left="216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9304F5E">
      <w:start w:val="1"/>
      <w:numFmt w:val="lowerLetter"/>
      <w:lvlText w:val="%5"/>
      <w:lvlJc w:val="left"/>
      <w:pPr>
        <w:ind w:left="288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BE2A0CE">
      <w:start w:val="1"/>
      <w:numFmt w:val="lowerRoman"/>
      <w:lvlText w:val="%6"/>
      <w:lvlJc w:val="left"/>
      <w:pPr>
        <w:ind w:left="360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48A416E">
      <w:start w:val="1"/>
      <w:numFmt w:val="decimal"/>
      <w:lvlText w:val="%7"/>
      <w:lvlJc w:val="left"/>
      <w:pPr>
        <w:ind w:left="432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BA48C04">
      <w:start w:val="1"/>
      <w:numFmt w:val="lowerLetter"/>
      <w:lvlText w:val="%8"/>
      <w:lvlJc w:val="left"/>
      <w:pPr>
        <w:ind w:left="504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6AE5F72">
      <w:start w:val="1"/>
      <w:numFmt w:val="lowerRoman"/>
      <w:lvlText w:val="%9"/>
      <w:lvlJc w:val="left"/>
      <w:pPr>
        <w:ind w:left="576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707E4F74"/>
    <w:multiLevelType w:val="hybridMultilevel"/>
    <w:tmpl w:val="244CC7D8"/>
    <w:lvl w:ilvl="0" w:tplc="F43EA1C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8286075"/>
    <w:multiLevelType w:val="hybridMultilevel"/>
    <w:tmpl w:val="82DA7E10"/>
    <w:lvl w:ilvl="0" w:tplc="9DDCAE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86F1FC5"/>
    <w:multiLevelType w:val="hybridMultilevel"/>
    <w:tmpl w:val="57A0F640"/>
    <w:lvl w:ilvl="0" w:tplc="E2242BC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D2F480E"/>
    <w:multiLevelType w:val="hybridMultilevel"/>
    <w:tmpl w:val="8EF48C2C"/>
    <w:lvl w:ilvl="0" w:tplc="04150019">
      <w:start w:val="1"/>
      <w:numFmt w:val="lowerLetter"/>
      <w:lvlText w:val="%1."/>
      <w:lvlJc w:val="left"/>
      <w:pPr>
        <w:ind w:left="1495" w:hanging="360"/>
      </w:pPr>
    </w:lvl>
    <w:lvl w:ilvl="1" w:tplc="EA9860AE">
      <w:start w:val="1"/>
      <w:numFmt w:val="lowerLetter"/>
      <w:lvlText w:val="%2."/>
      <w:lvlJc w:val="left"/>
      <w:pPr>
        <w:ind w:left="2291" w:hanging="360"/>
      </w:pPr>
      <w:rPr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9" w15:restartNumberingAfterBreak="0">
    <w:nsid w:val="7FA70574"/>
    <w:multiLevelType w:val="hybridMultilevel"/>
    <w:tmpl w:val="DE529D9E"/>
    <w:lvl w:ilvl="0" w:tplc="3AAC631A">
      <w:start w:val="1"/>
      <w:numFmt w:val="decimal"/>
      <w:lvlText w:val="%1"/>
      <w:lvlJc w:val="left"/>
      <w:pPr>
        <w:ind w:left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16C6A06">
      <w:start w:val="3"/>
      <w:numFmt w:val="lowerLetter"/>
      <w:lvlText w:val="%2)"/>
      <w:lvlJc w:val="left"/>
      <w:pPr>
        <w:ind w:left="73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932C546">
      <w:start w:val="1"/>
      <w:numFmt w:val="lowerRoman"/>
      <w:lvlText w:val="%3"/>
      <w:lvlJc w:val="left"/>
      <w:pPr>
        <w:ind w:left="145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9FE22C6">
      <w:start w:val="1"/>
      <w:numFmt w:val="decimal"/>
      <w:lvlText w:val="%4"/>
      <w:lvlJc w:val="left"/>
      <w:pPr>
        <w:ind w:left="217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66A91EA">
      <w:start w:val="1"/>
      <w:numFmt w:val="lowerLetter"/>
      <w:lvlText w:val="%5"/>
      <w:lvlJc w:val="left"/>
      <w:pPr>
        <w:ind w:left="289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B1A5BAE">
      <w:start w:val="1"/>
      <w:numFmt w:val="lowerRoman"/>
      <w:lvlText w:val="%6"/>
      <w:lvlJc w:val="left"/>
      <w:pPr>
        <w:ind w:left="361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53C371A">
      <w:start w:val="1"/>
      <w:numFmt w:val="decimal"/>
      <w:lvlText w:val="%7"/>
      <w:lvlJc w:val="left"/>
      <w:pPr>
        <w:ind w:left="433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41A3836">
      <w:start w:val="1"/>
      <w:numFmt w:val="lowerLetter"/>
      <w:lvlText w:val="%8"/>
      <w:lvlJc w:val="left"/>
      <w:pPr>
        <w:ind w:left="505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A984F70">
      <w:start w:val="1"/>
      <w:numFmt w:val="lowerRoman"/>
      <w:lvlText w:val="%9"/>
      <w:lvlJc w:val="left"/>
      <w:pPr>
        <w:ind w:left="577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93247524">
    <w:abstractNumId w:val="37"/>
  </w:num>
  <w:num w:numId="2" w16cid:durableId="1579094563">
    <w:abstractNumId w:val="10"/>
  </w:num>
  <w:num w:numId="3" w16cid:durableId="1145659579">
    <w:abstractNumId w:val="13"/>
  </w:num>
  <w:num w:numId="4" w16cid:durableId="129714634">
    <w:abstractNumId w:val="6"/>
  </w:num>
  <w:num w:numId="5" w16cid:durableId="137647395">
    <w:abstractNumId w:val="12"/>
  </w:num>
  <w:num w:numId="6" w16cid:durableId="2069526103">
    <w:abstractNumId w:val="16"/>
  </w:num>
  <w:num w:numId="7" w16cid:durableId="1654218604">
    <w:abstractNumId w:val="24"/>
  </w:num>
  <w:num w:numId="8" w16cid:durableId="1160463858">
    <w:abstractNumId w:val="21"/>
  </w:num>
  <w:num w:numId="9" w16cid:durableId="305399931">
    <w:abstractNumId w:val="46"/>
  </w:num>
  <w:num w:numId="10" w16cid:durableId="848102042">
    <w:abstractNumId w:val="45"/>
  </w:num>
  <w:num w:numId="11" w16cid:durableId="987052878">
    <w:abstractNumId w:val="47"/>
  </w:num>
  <w:num w:numId="12" w16cid:durableId="529803876">
    <w:abstractNumId w:val="18"/>
  </w:num>
  <w:num w:numId="13" w16cid:durableId="209269232">
    <w:abstractNumId w:val="5"/>
  </w:num>
  <w:num w:numId="14" w16cid:durableId="601377576">
    <w:abstractNumId w:val="2"/>
  </w:num>
  <w:num w:numId="15" w16cid:durableId="2080864901">
    <w:abstractNumId w:val="19"/>
  </w:num>
  <w:num w:numId="16" w16cid:durableId="718935832">
    <w:abstractNumId w:val="1"/>
  </w:num>
  <w:num w:numId="17" w16cid:durableId="843087785">
    <w:abstractNumId w:val="27"/>
  </w:num>
  <w:num w:numId="18" w16cid:durableId="398988807">
    <w:abstractNumId w:val="38"/>
  </w:num>
  <w:num w:numId="19" w16cid:durableId="1296792253">
    <w:abstractNumId w:val="36"/>
  </w:num>
  <w:num w:numId="20" w16cid:durableId="295255633">
    <w:abstractNumId w:val="26"/>
  </w:num>
  <w:num w:numId="21" w16cid:durableId="62486822">
    <w:abstractNumId w:val="3"/>
  </w:num>
  <w:num w:numId="22" w16cid:durableId="81529955">
    <w:abstractNumId w:val="42"/>
  </w:num>
  <w:num w:numId="23" w16cid:durableId="1495025383">
    <w:abstractNumId w:val="29"/>
  </w:num>
  <w:num w:numId="24" w16cid:durableId="443620743">
    <w:abstractNumId w:val="48"/>
  </w:num>
  <w:num w:numId="25" w16cid:durableId="49623378">
    <w:abstractNumId w:val="0"/>
  </w:num>
  <w:num w:numId="26" w16cid:durableId="1714377535">
    <w:abstractNumId w:val="14"/>
  </w:num>
  <w:num w:numId="27" w16cid:durableId="265575879">
    <w:abstractNumId w:val="30"/>
  </w:num>
  <w:num w:numId="28" w16cid:durableId="809059831">
    <w:abstractNumId w:val="9"/>
  </w:num>
  <w:num w:numId="29" w16cid:durableId="266088324">
    <w:abstractNumId w:val="33"/>
  </w:num>
  <w:num w:numId="30" w16cid:durableId="1107115325">
    <w:abstractNumId w:val="28"/>
  </w:num>
  <w:num w:numId="31" w16cid:durableId="1208952713">
    <w:abstractNumId w:val="8"/>
  </w:num>
  <w:num w:numId="32" w16cid:durableId="2093433587">
    <w:abstractNumId w:val="43"/>
  </w:num>
  <w:num w:numId="33" w16cid:durableId="201478709">
    <w:abstractNumId w:val="32"/>
  </w:num>
  <w:num w:numId="34" w16cid:durableId="300498027">
    <w:abstractNumId w:val="41"/>
  </w:num>
  <w:num w:numId="35" w16cid:durableId="2122337787">
    <w:abstractNumId w:val="40"/>
  </w:num>
  <w:num w:numId="36" w16cid:durableId="1588417611">
    <w:abstractNumId w:val="44"/>
  </w:num>
  <w:num w:numId="37" w16cid:durableId="117535656">
    <w:abstractNumId w:val="49"/>
  </w:num>
  <w:num w:numId="38" w16cid:durableId="1566141380">
    <w:abstractNumId w:val="23"/>
  </w:num>
  <w:num w:numId="39" w16cid:durableId="1169981001">
    <w:abstractNumId w:val="25"/>
  </w:num>
  <w:num w:numId="40" w16cid:durableId="1486311691">
    <w:abstractNumId w:val="39"/>
  </w:num>
  <w:num w:numId="41" w16cid:durableId="1488126551">
    <w:abstractNumId w:val="4"/>
  </w:num>
  <w:num w:numId="42" w16cid:durableId="1924487315">
    <w:abstractNumId w:val="7"/>
  </w:num>
  <w:num w:numId="43" w16cid:durableId="263343241">
    <w:abstractNumId w:val="34"/>
  </w:num>
  <w:num w:numId="44" w16cid:durableId="910500038">
    <w:abstractNumId w:val="35"/>
  </w:num>
  <w:num w:numId="45" w16cid:durableId="31080227">
    <w:abstractNumId w:val="17"/>
  </w:num>
  <w:num w:numId="46" w16cid:durableId="2069566848">
    <w:abstractNumId w:val="20"/>
  </w:num>
  <w:num w:numId="47" w16cid:durableId="1404448070">
    <w:abstractNumId w:val="11"/>
  </w:num>
  <w:num w:numId="48" w16cid:durableId="501360676">
    <w:abstractNumId w:val="15"/>
  </w:num>
  <w:num w:numId="49" w16cid:durableId="1483540226">
    <w:abstractNumId w:val="31"/>
  </w:num>
  <w:num w:numId="50" w16cid:durableId="198904657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135"/>
    <w:rsid w:val="000A1429"/>
    <w:rsid w:val="000D5DFD"/>
    <w:rsid w:val="000D667E"/>
    <w:rsid w:val="00107FA1"/>
    <w:rsid w:val="00151DBC"/>
    <w:rsid w:val="00191160"/>
    <w:rsid w:val="0028197A"/>
    <w:rsid w:val="002C3327"/>
    <w:rsid w:val="0030363E"/>
    <w:rsid w:val="00311C63"/>
    <w:rsid w:val="00331259"/>
    <w:rsid w:val="00371320"/>
    <w:rsid w:val="00395F4D"/>
    <w:rsid w:val="003E46BC"/>
    <w:rsid w:val="004070DB"/>
    <w:rsid w:val="00424F5A"/>
    <w:rsid w:val="0045497B"/>
    <w:rsid w:val="005B04DF"/>
    <w:rsid w:val="005D3C64"/>
    <w:rsid w:val="005E2F2C"/>
    <w:rsid w:val="006C291D"/>
    <w:rsid w:val="00714BBF"/>
    <w:rsid w:val="00733FDE"/>
    <w:rsid w:val="00753D89"/>
    <w:rsid w:val="007A34DE"/>
    <w:rsid w:val="008915C7"/>
    <w:rsid w:val="008C2E83"/>
    <w:rsid w:val="008C67B0"/>
    <w:rsid w:val="008F501F"/>
    <w:rsid w:val="00922999"/>
    <w:rsid w:val="00974DF9"/>
    <w:rsid w:val="009B75DF"/>
    <w:rsid w:val="00A109C2"/>
    <w:rsid w:val="00AA673A"/>
    <w:rsid w:val="00B54DE8"/>
    <w:rsid w:val="00C945B3"/>
    <w:rsid w:val="00D10B0B"/>
    <w:rsid w:val="00D23E0B"/>
    <w:rsid w:val="00DD5D29"/>
    <w:rsid w:val="00E93059"/>
    <w:rsid w:val="00ED4854"/>
    <w:rsid w:val="00F71B3C"/>
    <w:rsid w:val="00FB5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A9939"/>
  <w15:docId w15:val="{36BFF087-F31D-4869-A80A-218343E84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34DE"/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A34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link w:val="Nagwek3Znak"/>
    <w:uiPriority w:val="9"/>
    <w:qFormat/>
    <w:rsid w:val="007A34D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7A34DE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7A3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7A34DE"/>
    <w:rPr>
      <w:b/>
      <w:bCs/>
    </w:rPr>
  </w:style>
  <w:style w:type="character" w:styleId="Uwydatnienie">
    <w:name w:val="Emphasis"/>
    <w:basedOn w:val="Domylnaczcionkaakapitu"/>
    <w:uiPriority w:val="20"/>
    <w:qFormat/>
    <w:rsid w:val="007A34DE"/>
    <w:rPr>
      <w:i/>
      <w:iCs/>
    </w:rPr>
  </w:style>
  <w:style w:type="paragraph" w:styleId="Akapitzlist">
    <w:name w:val="List Paragraph"/>
    <w:basedOn w:val="Normalny"/>
    <w:uiPriority w:val="34"/>
    <w:qFormat/>
    <w:rsid w:val="007A34DE"/>
    <w:pPr>
      <w:spacing w:after="160" w:line="259" w:lineRule="auto"/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7A34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34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34DE"/>
    <w:rPr>
      <w:rFonts w:ascii="Tahoma" w:eastAsiaTheme="minorEastAsia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03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363E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03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363E"/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1594</Words>
  <Characters>9566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Gniazdowska</dc:creator>
  <cp:keywords/>
  <dc:description/>
  <cp:lastModifiedBy>Niewiadomska Krzysztofa</cp:lastModifiedBy>
  <cp:revision>5</cp:revision>
  <cp:lastPrinted>2024-06-04T11:06:00Z</cp:lastPrinted>
  <dcterms:created xsi:type="dcterms:W3CDTF">2024-06-04T11:10:00Z</dcterms:created>
  <dcterms:modified xsi:type="dcterms:W3CDTF">2026-07-16T07:08:00Z</dcterms:modified>
</cp:coreProperties>
</file>