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0F961" w14:textId="03D3CDE6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84DAD">
        <w:rPr>
          <w:rFonts w:ascii="Times New Roman" w:hAnsi="Times New Roman" w:cs="Times New Roman"/>
          <w:b/>
          <w:sz w:val="24"/>
          <w:szCs w:val="24"/>
        </w:rPr>
        <w:t>Kd</w:t>
      </w:r>
      <w:r w:rsidR="00BE0F66">
        <w:rPr>
          <w:rFonts w:ascii="Times New Roman" w:hAnsi="Times New Roman" w:cs="Times New Roman"/>
          <w:b/>
          <w:sz w:val="24"/>
          <w:szCs w:val="24"/>
        </w:rPr>
        <w:t>.110</w:t>
      </w:r>
      <w:r w:rsidR="003E4F2C">
        <w:rPr>
          <w:rFonts w:ascii="Times New Roman" w:hAnsi="Times New Roman" w:cs="Times New Roman"/>
          <w:b/>
          <w:sz w:val="24"/>
          <w:szCs w:val="24"/>
        </w:rPr>
        <w:t>1</w:t>
      </w:r>
      <w:r w:rsidR="00BE0F66">
        <w:rPr>
          <w:rFonts w:ascii="Times New Roman" w:hAnsi="Times New Roman" w:cs="Times New Roman"/>
          <w:b/>
          <w:sz w:val="24"/>
          <w:szCs w:val="24"/>
        </w:rPr>
        <w:t>.1</w:t>
      </w:r>
      <w:r w:rsidR="003E4F2C">
        <w:rPr>
          <w:rFonts w:ascii="Times New Roman" w:hAnsi="Times New Roman" w:cs="Times New Roman"/>
          <w:b/>
          <w:sz w:val="24"/>
          <w:szCs w:val="24"/>
        </w:rPr>
        <w:t>4</w:t>
      </w:r>
      <w:r w:rsidR="00BE0F66">
        <w:rPr>
          <w:rFonts w:ascii="Times New Roman" w:hAnsi="Times New Roman" w:cs="Times New Roman"/>
          <w:b/>
          <w:sz w:val="24"/>
          <w:szCs w:val="24"/>
        </w:rPr>
        <w:t>.202</w:t>
      </w:r>
      <w:r w:rsidR="003E4F2C">
        <w:rPr>
          <w:rFonts w:ascii="Times New Roman" w:hAnsi="Times New Roman" w:cs="Times New Roman"/>
          <w:b/>
          <w:sz w:val="24"/>
          <w:szCs w:val="24"/>
        </w:rPr>
        <w:t>5</w:t>
      </w:r>
    </w:p>
    <w:p w14:paraId="303BB90F" w14:textId="77777777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E373E7A" w14:textId="77777777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864B9D8" w14:textId="311C1B53" w:rsidR="00534DE9" w:rsidRPr="008854B3" w:rsidRDefault="00534DE9" w:rsidP="00534DE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4B3">
        <w:rPr>
          <w:rFonts w:ascii="Times New Roman" w:hAnsi="Times New Roman" w:cs="Times New Roman"/>
          <w:b/>
          <w:sz w:val="24"/>
          <w:szCs w:val="24"/>
        </w:rPr>
        <w:t>Test na konkurs na</w:t>
      </w:r>
      <w:r w:rsidR="00F54F3C" w:rsidRPr="008854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F2C">
        <w:rPr>
          <w:rFonts w:ascii="Times New Roman" w:hAnsi="Times New Roman" w:cs="Times New Roman"/>
          <w:b/>
          <w:sz w:val="24"/>
          <w:szCs w:val="24"/>
        </w:rPr>
        <w:t>2</w:t>
      </w:r>
      <w:r w:rsidR="00F54F3C" w:rsidRPr="008854B3">
        <w:rPr>
          <w:rFonts w:ascii="Times New Roman" w:hAnsi="Times New Roman" w:cs="Times New Roman"/>
          <w:b/>
          <w:sz w:val="24"/>
          <w:szCs w:val="24"/>
        </w:rPr>
        <w:t xml:space="preserve"> wolne stanowiska</w:t>
      </w:r>
      <w:r w:rsidRPr="008854B3">
        <w:rPr>
          <w:rFonts w:ascii="Times New Roman" w:hAnsi="Times New Roman" w:cs="Times New Roman"/>
          <w:b/>
          <w:sz w:val="24"/>
          <w:szCs w:val="24"/>
        </w:rPr>
        <w:t xml:space="preserve"> asystenta sędziego w Sądzie Okręgowym </w:t>
      </w:r>
      <w:r w:rsidR="00F54F3C" w:rsidRPr="008854B3">
        <w:rPr>
          <w:rFonts w:ascii="Times New Roman" w:hAnsi="Times New Roman" w:cs="Times New Roman"/>
          <w:b/>
          <w:sz w:val="24"/>
          <w:szCs w:val="24"/>
        </w:rPr>
        <w:br/>
      </w:r>
      <w:r w:rsidRPr="008854B3">
        <w:rPr>
          <w:rFonts w:ascii="Times New Roman" w:hAnsi="Times New Roman" w:cs="Times New Roman"/>
          <w:b/>
          <w:sz w:val="24"/>
          <w:szCs w:val="24"/>
        </w:rPr>
        <w:t xml:space="preserve">w Bydgoszczy w dniu </w:t>
      </w:r>
      <w:r w:rsidR="003E4F2C">
        <w:rPr>
          <w:rFonts w:ascii="Times New Roman" w:hAnsi="Times New Roman" w:cs="Times New Roman"/>
          <w:b/>
          <w:sz w:val="24"/>
          <w:szCs w:val="24"/>
        </w:rPr>
        <w:t>21 maja 2025</w:t>
      </w:r>
      <w:r w:rsidRPr="008854B3">
        <w:rPr>
          <w:rFonts w:ascii="Times New Roman" w:hAnsi="Times New Roman" w:cs="Times New Roman"/>
          <w:b/>
          <w:sz w:val="24"/>
          <w:szCs w:val="24"/>
        </w:rPr>
        <w:t xml:space="preserve"> roku.</w:t>
      </w:r>
    </w:p>
    <w:tbl>
      <w:tblPr>
        <w:tblpPr w:leftFromText="141" w:rightFromText="141" w:vertAnchor="text" w:horzAnchor="margin" w:tblpY="16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1"/>
      </w:tblGrid>
      <w:tr w:rsidR="008854B3" w:rsidRPr="008854B3" w14:paraId="27CE4441" w14:textId="77777777" w:rsidTr="001E7C7C">
        <w:trPr>
          <w:trHeight w:val="1307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601F" w14:textId="77777777" w:rsidR="00534DE9" w:rsidRPr="008854B3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65822" w14:textId="77777777" w:rsidR="00534DE9" w:rsidRPr="008854B3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FE625" w14:textId="77777777" w:rsidR="00534DE9" w:rsidRPr="008854B3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4B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  <w:p w14:paraId="2B5CF275" w14:textId="77777777" w:rsidR="00534DE9" w:rsidRPr="008854B3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4B3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</w:tr>
      <w:tr w:rsidR="008854B3" w:rsidRPr="008854B3" w14:paraId="0D1EC9C8" w14:textId="77777777" w:rsidTr="001E7C7C">
        <w:trPr>
          <w:trHeight w:val="698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D2B9C" w14:textId="3F67143C" w:rsidR="00534DE9" w:rsidRPr="008854B3" w:rsidRDefault="003E4F2C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34DE9" w:rsidRPr="008854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54F3C" w:rsidRPr="008854B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34DE9" w:rsidRPr="008854B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34DE9" w:rsidRPr="008854B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8854B3" w:rsidRPr="008854B3" w14:paraId="4B9D2EB1" w14:textId="77777777" w:rsidTr="001E7C7C">
        <w:trPr>
          <w:trHeight w:val="760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FA36B" w14:textId="77777777" w:rsidR="00534DE9" w:rsidRPr="008854B3" w:rsidRDefault="00534DE9" w:rsidP="001E7C7C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4B3">
              <w:rPr>
                <w:rFonts w:ascii="Times New Roman" w:hAnsi="Times New Roman" w:cs="Times New Roman"/>
                <w:sz w:val="24"/>
                <w:szCs w:val="24"/>
              </w:rPr>
              <w:t>Suma uzyskanych punktów:………………….</w:t>
            </w:r>
          </w:p>
        </w:tc>
      </w:tr>
    </w:tbl>
    <w:p w14:paraId="681508A7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9F9CC08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F150ED2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5E665CD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2DC6FAC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DB4D93F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DFF35D5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2C0EE3D" w14:textId="77777777" w:rsidR="00534DE9" w:rsidRPr="008854B3" w:rsidRDefault="00534DE9" w:rsidP="00F5568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F8EA36" w14:textId="77777777" w:rsidR="00D009C2" w:rsidRPr="00EC69AA" w:rsidRDefault="00D009C2" w:rsidP="00F5568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295308" w14:textId="5DDDA72F" w:rsidR="00B63B8A" w:rsidRPr="00EC69AA" w:rsidRDefault="0060133D" w:rsidP="00F5568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63B8A" w:rsidRPr="00EC69AA">
        <w:rPr>
          <w:rFonts w:ascii="Times New Roman" w:hAnsi="Times New Roman" w:cs="Times New Roman"/>
          <w:sz w:val="24"/>
          <w:szCs w:val="24"/>
        </w:rPr>
        <w:t>rawo odmowy zeznań:</w:t>
      </w:r>
    </w:p>
    <w:p w14:paraId="71635310" w14:textId="702321A7" w:rsidR="00B63B8A" w:rsidRPr="00EC69AA" w:rsidRDefault="00B63B8A" w:rsidP="00F5568E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ustaje z chwilą ustania małżeństwa lub przysposobienia</w:t>
      </w:r>
      <w:r w:rsidR="00812307">
        <w:rPr>
          <w:rFonts w:ascii="Times New Roman" w:hAnsi="Times New Roman" w:cs="Times New Roman"/>
          <w:sz w:val="24"/>
          <w:szCs w:val="24"/>
        </w:rPr>
        <w:t>;</w:t>
      </w:r>
    </w:p>
    <w:p w14:paraId="0A768201" w14:textId="35A6816A" w:rsidR="00B63B8A" w:rsidRPr="00EC69AA" w:rsidRDefault="00B63B8A" w:rsidP="00F5568E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trwa pomimo ustania małżeństwa lub przysposobienia</w:t>
      </w:r>
      <w:r w:rsidR="00812307">
        <w:rPr>
          <w:rFonts w:ascii="Times New Roman" w:hAnsi="Times New Roman" w:cs="Times New Roman"/>
          <w:sz w:val="24"/>
          <w:szCs w:val="24"/>
        </w:rPr>
        <w:t>;</w:t>
      </w:r>
      <w:r w:rsidRPr="00EC69A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F661722" w14:textId="4DCCA400" w:rsidR="00B63B8A" w:rsidRPr="00EC69AA" w:rsidRDefault="00B63B8A" w:rsidP="00F5568E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ustaje z chwilą ustania małżeństwa a trwa pomimo ustania przysposobienia</w:t>
      </w:r>
      <w:r w:rsidR="0060133D">
        <w:rPr>
          <w:rFonts w:ascii="Times New Roman" w:hAnsi="Times New Roman" w:cs="Times New Roman"/>
          <w:sz w:val="24"/>
          <w:szCs w:val="24"/>
        </w:rPr>
        <w:t>.</w:t>
      </w:r>
    </w:p>
    <w:p w14:paraId="0A926B17" w14:textId="77777777" w:rsidR="00B63B8A" w:rsidRPr="00EC69AA" w:rsidRDefault="00B63B8A" w:rsidP="00F5568E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E230F06" w14:textId="5A3DC002" w:rsidR="00B63B8A" w:rsidRPr="00EC69AA" w:rsidRDefault="0060133D" w:rsidP="00F5568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B63B8A" w:rsidRPr="00EC69AA">
        <w:rPr>
          <w:rFonts w:ascii="Times New Roman" w:hAnsi="Times New Roman" w:cs="Times New Roman"/>
          <w:sz w:val="24"/>
          <w:szCs w:val="24"/>
        </w:rPr>
        <w:t>ermin  do wniesienia apelacji w sprawie karnej wynosi:</w:t>
      </w:r>
    </w:p>
    <w:p w14:paraId="12041F77" w14:textId="02B58891" w:rsidR="00B63B8A" w:rsidRPr="00EC69AA" w:rsidRDefault="00B63B8A" w:rsidP="00F5568E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 xml:space="preserve">7 dni i biegnie dla każdego uprawnionego od daty doręczenia mu wyroku </w:t>
      </w:r>
      <w:r w:rsidR="00C820AE">
        <w:rPr>
          <w:rFonts w:ascii="Times New Roman" w:hAnsi="Times New Roman" w:cs="Times New Roman"/>
          <w:sz w:val="24"/>
          <w:szCs w:val="24"/>
        </w:rPr>
        <w:br/>
      </w:r>
      <w:r w:rsidRPr="00EC69AA">
        <w:rPr>
          <w:rFonts w:ascii="Times New Roman" w:hAnsi="Times New Roman" w:cs="Times New Roman"/>
          <w:sz w:val="24"/>
          <w:szCs w:val="24"/>
        </w:rPr>
        <w:t>z uzasadnieniem</w:t>
      </w:r>
      <w:r w:rsidR="00812307">
        <w:rPr>
          <w:rFonts w:ascii="Times New Roman" w:hAnsi="Times New Roman" w:cs="Times New Roman"/>
          <w:sz w:val="24"/>
          <w:szCs w:val="24"/>
        </w:rPr>
        <w:t>;</w:t>
      </w:r>
    </w:p>
    <w:p w14:paraId="4337DA3E" w14:textId="0944D914" w:rsidR="00B63B8A" w:rsidRPr="00EC69AA" w:rsidRDefault="00B63B8A" w:rsidP="00F5568E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 xml:space="preserve">14 dni i biegnie dla każdego uprawnionego od daty doręczenia mu wyroku </w:t>
      </w:r>
      <w:r w:rsidR="00C820AE">
        <w:rPr>
          <w:rFonts w:ascii="Times New Roman" w:hAnsi="Times New Roman" w:cs="Times New Roman"/>
          <w:sz w:val="24"/>
          <w:szCs w:val="24"/>
        </w:rPr>
        <w:br/>
      </w:r>
      <w:r w:rsidRPr="00EC69AA">
        <w:rPr>
          <w:rFonts w:ascii="Times New Roman" w:hAnsi="Times New Roman" w:cs="Times New Roman"/>
          <w:sz w:val="24"/>
          <w:szCs w:val="24"/>
        </w:rPr>
        <w:t>z uzasadnieniem</w:t>
      </w:r>
      <w:r w:rsidR="00812307">
        <w:rPr>
          <w:rFonts w:ascii="Times New Roman" w:hAnsi="Times New Roman" w:cs="Times New Roman"/>
          <w:sz w:val="24"/>
          <w:szCs w:val="24"/>
        </w:rPr>
        <w:t>;</w:t>
      </w:r>
    </w:p>
    <w:p w14:paraId="50BC5756" w14:textId="7ED9CF01" w:rsidR="00B63B8A" w:rsidRPr="00EC69AA" w:rsidRDefault="00B63B8A" w:rsidP="00F5568E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21 dni i biegnie dla każdego uprawnionego od daty ogłoszenia wyroku</w:t>
      </w:r>
      <w:r w:rsidR="0060133D">
        <w:rPr>
          <w:rFonts w:ascii="Times New Roman" w:hAnsi="Times New Roman" w:cs="Times New Roman"/>
          <w:sz w:val="24"/>
          <w:szCs w:val="24"/>
        </w:rPr>
        <w:t>.</w:t>
      </w:r>
    </w:p>
    <w:p w14:paraId="646F5DC6" w14:textId="77777777" w:rsidR="00B63B8A" w:rsidRPr="00EC69AA" w:rsidRDefault="00B63B8A" w:rsidP="00F5568E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F6D6579" w14:textId="314882CD" w:rsidR="00B63B8A" w:rsidRPr="00EC69AA" w:rsidRDefault="00B63B8A" w:rsidP="00F5568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 xml:space="preserve">Zgodnie z art. 263 § 1 kodeksu postępowania karnego w postępowaniu przygotowawczym sąd, stosując tymczasowe aresztowanie, oznacza jego termin </w:t>
      </w:r>
      <w:r w:rsidR="00C820AE">
        <w:rPr>
          <w:rFonts w:ascii="Times New Roman" w:hAnsi="Times New Roman" w:cs="Times New Roman"/>
          <w:sz w:val="24"/>
          <w:szCs w:val="24"/>
        </w:rPr>
        <w:br/>
      </w:r>
      <w:r w:rsidRPr="00EC69AA">
        <w:rPr>
          <w:rFonts w:ascii="Times New Roman" w:hAnsi="Times New Roman" w:cs="Times New Roman"/>
          <w:sz w:val="24"/>
          <w:szCs w:val="24"/>
        </w:rPr>
        <w:t>na okres nie dłuższy niż:</w:t>
      </w:r>
    </w:p>
    <w:p w14:paraId="42DAA60D" w14:textId="77777777" w:rsidR="00B63B8A" w:rsidRPr="00EC69AA" w:rsidRDefault="00B63B8A" w:rsidP="00F5568E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3 miesiące;</w:t>
      </w:r>
    </w:p>
    <w:p w14:paraId="59212B6B" w14:textId="77777777" w:rsidR="00B63B8A" w:rsidRPr="00EC69AA" w:rsidRDefault="00B63B8A" w:rsidP="00F5568E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2 miesiące;</w:t>
      </w:r>
    </w:p>
    <w:p w14:paraId="688B9AE2" w14:textId="77777777" w:rsidR="00B63B8A" w:rsidRPr="00EC69AA" w:rsidRDefault="00B63B8A" w:rsidP="00F5568E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1 miesiąc.</w:t>
      </w:r>
    </w:p>
    <w:p w14:paraId="4EC1C956" w14:textId="77777777" w:rsidR="00B63B8A" w:rsidRPr="00EC69AA" w:rsidRDefault="00B63B8A" w:rsidP="00F5568E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B55BE08" w14:textId="77777777" w:rsidR="00B63B8A" w:rsidRPr="00EC69AA" w:rsidRDefault="00B63B8A" w:rsidP="00F5568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 xml:space="preserve">Obrońcą w postępowaniu karnym może być: </w:t>
      </w:r>
    </w:p>
    <w:p w14:paraId="23683849" w14:textId="77777777" w:rsidR="00B63B8A" w:rsidRPr="00EC69AA" w:rsidRDefault="00B63B8A" w:rsidP="00F5568E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 xml:space="preserve">wyłącznie adwokat; </w:t>
      </w:r>
    </w:p>
    <w:p w14:paraId="70441A44" w14:textId="1D5465A0" w:rsidR="00B63B8A" w:rsidRPr="00EC69AA" w:rsidRDefault="00B63B8A" w:rsidP="00F5568E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adwokat albo radca prawny, ale tylko w sprawach o charakterze gospodarczym</w:t>
      </w:r>
      <w:r w:rsidR="00812307">
        <w:rPr>
          <w:rFonts w:ascii="Times New Roman" w:hAnsi="Times New Roman" w:cs="Times New Roman"/>
          <w:sz w:val="24"/>
          <w:szCs w:val="24"/>
        </w:rPr>
        <w:t>;</w:t>
      </w:r>
      <w:r w:rsidRPr="00EC69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B0830F" w14:textId="77777777" w:rsidR="00B63B8A" w:rsidRPr="00EC69AA" w:rsidRDefault="00B63B8A" w:rsidP="00F5568E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radca prawny i adwokat.</w:t>
      </w:r>
    </w:p>
    <w:p w14:paraId="31A0C711" w14:textId="77777777" w:rsidR="00B63B8A" w:rsidRPr="00EC69AA" w:rsidRDefault="00B63B8A" w:rsidP="00F5568E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001B152" w14:textId="45CEB539" w:rsidR="00B63B8A" w:rsidRPr="00EC69AA" w:rsidRDefault="00B63B8A" w:rsidP="00F5568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lastRenderedPageBreak/>
        <w:t xml:space="preserve">Okres zatrzymania osoby podejrzanej, do czasu jej przekazania do sądu z wnioskiem </w:t>
      </w:r>
      <w:r w:rsidR="00C820AE">
        <w:rPr>
          <w:rFonts w:ascii="Times New Roman" w:hAnsi="Times New Roman" w:cs="Times New Roman"/>
          <w:sz w:val="24"/>
          <w:szCs w:val="24"/>
        </w:rPr>
        <w:br/>
      </w:r>
      <w:r w:rsidRPr="00EC69AA">
        <w:rPr>
          <w:rFonts w:ascii="Times New Roman" w:hAnsi="Times New Roman" w:cs="Times New Roman"/>
          <w:sz w:val="24"/>
          <w:szCs w:val="24"/>
        </w:rPr>
        <w:t xml:space="preserve">o zastosowanie tymczasowego aresztowania, nie może przekroczyć: </w:t>
      </w:r>
    </w:p>
    <w:p w14:paraId="5BFC379B" w14:textId="77777777" w:rsidR="00B63B8A" w:rsidRPr="00EC69AA" w:rsidRDefault="00B63B8A" w:rsidP="00F5568E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 xml:space="preserve"> 48 h; </w:t>
      </w:r>
    </w:p>
    <w:p w14:paraId="75EE2493" w14:textId="77777777" w:rsidR="00B63B8A" w:rsidRPr="00EC69AA" w:rsidRDefault="00B63B8A" w:rsidP="00F5568E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 xml:space="preserve">24 h; </w:t>
      </w:r>
    </w:p>
    <w:p w14:paraId="4BFE1F5A" w14:textId="49CB5B61" w:rsidR="00B63B8A" w:rsidRPr="00EC69AA" w:rsidRDefault="00B63B8A" w:rsidP="00F5568E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czas ten nie jest określony, zależy od ilości czynności w postępowaniu przygotowawczym</w:t>
      </w:r>
      <w:r w:rsidR="00812307">
        <w:rPr>
          <w:rFonts w:ascii="Times New Roman" w:hAnsi="Times New Roman" w:cs="Times New Roman"/>
          <w:sz w:val="24"/>
          <w:szCs w:val="24"/>
        </w:rPr>
        <w:t>.</w:t>
      </w:r>
    </w:p>
    <w:p w14:paraId="6F059496" w14:textId="77777777" w:rsidR="00B63B8A" w:rsidRPr="00EC69AA" w:rsidRDefault="00B63B8A" w:rsidP="00F5568E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42236FA" w14:textId="260B3698" w:rsidR="00B63B8A" w:rsidRPr="00EC69AA" w:rsidRDefault="00B63B8A" w:rsidP="00F5568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 xml:space="preserve">Czy istnieje w kodeksie karnym środek karny, który Sąd I instancji może (podobnie </w:t>
      </w:r>
      <w:r w:rsidR="00C820AE">
        <w:rPr>
          <w:rFonts w:ascii="Times New Roman" w:hAnsi="Times New Roman" w:cs="Times New Roman"/>
          <w:sz w:val="24"/>
          <w:szCs w:val="24"/>
        </w:rPr>
        <w:br/>
      </w:r>
      <w:r w:rsidRPr="00EC69AA">
        <w:rPr>
          <w:rFonts w:ascii="Times New Roman" w:hAnsi="Times New Roman" w:cs="Times New Roman"/>
          <w:sz w:val="24"/>
          <w:szCs w:val="24"/>
        </w:rPr>
        <w:t xml:space="preserve">jak karę pozbawienia wolności) orzec dożywotnio: </w:t>
      </w:r>
    </w:p>
    <w:p w14:paraId="6FA3F1A7" w14:textId="77777777" w:rsidR="00B63B8A" w:rsidRPr="00EC69AA" w:rsidRDefault="00B63B8A" w:rsidP="00F5568E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 xml:space="preserve">nie, wszystkie środki karne można orzec maksymalnie na 15 lat; </w:t>
      </w:r>
    </w:p>
    <w:p w14:paraId="7F7A95E4" w14:textId="7C6BBC7C" w:rsidR="00B63B8A" w:rsidRPr="00EC69AA" w:rsidRDefault="00B63B8A" w:rsidP="00F5568E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tak</w:t>
      </w:r>
      <w:r w:rsidR="00812307">
        <w:rPr>
          <w:rFonts w:ascii="Times New Roman" w:hAnsi="Times New Roman" w:cs="Times New Roman"/>
          <w:sz w:val="24"/>
          <w:szCs w:val="24"/>
        </w:rPr>
        <w:t>;</w:t>
      </w:r>
    </w:p>
    <w:p w14:paraId="1CD54058" w14:textId="173A3026" w:rsidR="00B63B8A" w:rsidRPr="00EC69AA" w:rsidRDefault="00B63B8A" w:rsidP="00F5568E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 xml:space="preserve">tak ale może zrobić to wyłącznie (podobnie jak karę pozbawienia wolności) </w:t>
      </w:r>
      <w:r w:rsidR="00C820AE">
        <w:rPr>
          <w:rFonts w:ascii="Times New Roman" w:hAnsi="Times New Roman" w:cs="Times New Roman"/>
          <w:sz w:val="24"/>
          <w:szCs w:val="24"/>
        </w:rPr>
        <w:br/>
      </w:r>
      <w:r w:rsidRPr="00EC69AA">
        <w:rPr>
          <w:rFonts w:ascii="Times New Roman" w:hAnsi="Times New Roman" w:cs="Times New Roman"/>
          <w:sz w:val="24"/>
          <w:szCs w:val="24"/>
        </w:rPr>
        <w:t>Sąd Okręgowy orzekający jako sąd I instancji.</w:t>
      </w:r>
    </w:p>
    <w:p w14:paraId="3C1234D4" w14:textId="77777777" w:rsidR="00B63B8A" w:rsidRPr="00EC69AA" w:rsidRDefault="00B63B8A" w:rsidP="00F5568E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1818016" w14:textId="2E55EDDC" w:rsidR="00B63B8A" w:rsidRPr="00EC69AA" w:rsidRDefault="00B63B8A" w:rsidP="00F5568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 xml:space="preserve">Wobec oskarżonego o prowadzenie pojazdu mechanicznego w stanie nietrzeźwości </w:t>
      </w:r>
      <w:r w:rsidR="00C820AE">
        <w:rPr>
          <w:rFonts w:ascii="Times New Roman" w:hAnsi="Times New Roman" w:cs="Times New Roman"/>
          <w:sz w:val="24"/>
          <w:szCs w:val="24"/>
        </w:rPr>
        <w:br/>
      </w:r>
      <w:r w:rsidRPr="00EC69AA">
        <w:rPr>
          <w:rFonts w:ascii="Times New Roman" w:hAnsi="Times New Roman" w:cs="Times New Roman"/>
          <w:sz w:val="24"/>
          <w:szCs w:val="24"/>
        </w:rPr>
        <w:t xml:space="preserve">w ruchu lądowym orzeczenie zakazu prowadzenia pojazdów jest: </w:t>
      </w:r>
    </w:p>
    <w:p w14:paraId="001B8205" w14:textId="087ABA8D" w:rsidR="00B63B8A" w:rsidRPr="00EC69AA" w:rsidRDefault="00B63B8A" w:rsidP="00F5568E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uzależnione od zawartości alkoholu we krwi</w:t>
      </w:r>
      <w:r w:rsidR="00812307">
        <w:rPr>
          <w:rFonts w:ascii="Times New Roman" w:hAnsi="Times New Roman" w:cs="Times New Roman"/>
          <w:sz w:val="24"/>
          <w:szCs w:val="24"/>
        </w:rPr>
        <w:t>;</w:t>
      </w:r>
    </w:p>
    <w:p w14:paraId="3A57ABDF" w14:textId="459D4478" w:rsidR="00B63B8A" w:rsidRPr="00EC69AA" w:rsidRDefault="00B63B8A" w:rsidP="00F5568E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fakultatywne</w:t>
      </w:r>
      <w:r w:rsidR="00812307">
        <w:rPr>
          <w:rFonts w:ascii="Times New Roman" w:hAnsi="Times New Roman" w:cs="Times New Roman"/>
          <w:sz w:val="24"/>
          <w:szCs w:val="24"/>
        </w:rPr>
        <w:t>;</w:t>
      </w:r>
      <w:r w:rsidRPr="00EC69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694A60" w14:textId="4C2AEBE3" w:rsidR="00B63B8A" w:rsidRPr="00EC69AA" w:rsidRDefault="00B63B8A" w:rsidP="00F5568E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obligatoryjne</w:t>
      </w:r>
      <w:r w:rsidR="00812307">
        <w:rPr>
          <w:rFonts w:ascii="Times New Roman" w:hAnsi="Times New Roman" w:cs="Times New Roman"/>
          <w:sz w:val="24"/>
          <w:szCs w:val="24"/>
        </w:rPr>
        <w:t>.</w:t>
      </w:r>
      <w:r w:rsidRPr="00EC69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72E39" w14:textId="77777777" w:rsidR="00B63B8A" w:rsidRPr="00EC69AA" w:rsidRDefault="00B63B8A" w:rsidP="00F5568E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5952963" w14:textId="1621DF52" w:rsidR="00B63B8A" w:rsidRPr="00EC69AA" w:rsidRDefault="0060133D" w:rsidP="00F5568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63B8A" w:rsidRPr="00EC69AA">
        <w:rPr>
          <w:rFonts w:ascii="Times New Roman" w:hAnsi="Times New Roman" w:cs="Times New Roman"/>
          <w:sz w:val="24"/>
          <w:szCs w:val="24"/>
        </w:rPr>
        <w:t>rzestępstwo znęcania (art. 207 § 1 k.k.) jest ścigane:</w:t>
      </w:r>
    </w:p>
    <w:p w14:paraId="16616501" w14:textId="1F53EF4E" w:rsidR="00B63B8A" w:rsidRPr="00EC69AA" w:rsidRDefault="00B63B8A" w:rsidP="00F5568E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z oskarżenia prywatnego</w:t>
      </w:r>
      <w:r w:rsidR="003025BB">
        <w:rPr>
          <w:rFonts w:ascii="Times New Roman" w:hAnsi="Times New Roman" w:cs="Times New Roman"/>
          <w:sz w:val="24"/>
          <w:szCs w:val="24"/>
        </w:rPr>
        <w:t>;</w:t>
      </w:r>
    </w:p>
    <w:p w14:paraId="316C8705" w14:textId="75414224" w:rsidR="00B63B8A" w:rsidRPr="00EC69AA" w:rsidRDefault="00B63B8A" w:rsidP="00F5568E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z oskarżenia publicznego</w:t>
      </w:r>
      <w:r w:rsidR="003025BB">
        <w:rPr>
          <w:rFonts w:ascii="Times New Roman" w:hAnsi="Times New Roman" w:cs="Times New Roman"/>
          <w:sz w:val="24"/>
          <w:szCs w:val="24"/>
        </w:rPr>
        <w:t>;</w:t>
      </w:r>
    </w:p>
    <w:p w14:paraId="2B849260" w14:textId="639364F9" w:rsidR="00B63B8A" w:rsidRPr="00EC69AA" w:rsidRDefault="00B63B8A" w:rsidP="00F5568E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z oskarżenia publicznego na wniosek pokrzywdzonego</w:t>
      </w:r>
      <w:r w:rsidR="003025BB">
        <w:rPr>
          <w:rFonts w:ascii="Times New Roman" w:hAnsi="Times New Roman" w:cs="Times New Roman"/>
          <w:sz w:val="24"/>
          <w:szCs w:val="24"/>
        </w:rPr>
        <w:t>.</w:t>
      </w:r>
    </w:p>
    <w:p w14:paraId="17F03243" w14:textId="77777777" w:rsidR="00B63B8A" w:rsidRPr="00EC69AA" w:rsidRDefault="00B63B8A" w:rsidP="00F5568E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4C4EF75" w14:textId="6F0A7ECF" w:rsidR="00B63B8A" w:rsidRPr="00EC69AA" w:rsidRDefault="0060133D" w:rsidP="00F5568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B63B8A" w:rsidRPr="00EC69AA">
        <w:rPr>
          <w:rFonts w:ascii="Times New Roman" w:hAnsi="Times New Roman" w:cs="Times New Roman"/>
          <w:sz w:val="24"/>
          <w:szCs w:val="24"/>
        </w:rPr>
        <w:t xml:space="preserve">a zasadach ogólnych określonych w kodeksie karnym odpowiada ten, kto popełnił przestępstwo po ukończeniu: </w:t>
      </w:r>
    </w:p>
    <w:p w14:paraId="42234168" w14:textId="0D84D3F8" w:rsidR="00B63B8A" w:rsidRPr="00EC69AA" w:rsidRDefault="00B63B8A" w:rsidP="00F5568E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15 lat</w:t>
      </w:r>
      <w:r w:rsidR="003025BB">
        <w:rPr>
          <w:rFonts w:ascii="Times New Roman" w:hAnsi="Times New Roman" w:cs="Times New Roman"/>
          <w:sz w:val="24"/>
          <w:szCs w:val="24"/>
        </w:rPr>
        <w:t>;</w:t>
      </w:r>
    </w:p>
    <w:p w14:paraId="5D910DD1" w14:textId="559924FF" w:rsidR="00B63B8A" w:rsidRPr="00EC69AA" w:rsidRDefault="00B63B8A" w:rsidP="00F5568E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16 lat</w:t>
      </w:r>
      <w:r w:rsidR="003025BB">
        <w:rPr>
          <w:rFonts w:ascii="Times New Roman" w:hAnsi="Times New Roman" w:cs="Times New Roman"/>
          <w:sz w:val="24"/>
          <w:szCs w:val="24"/>
        </w:rPr>
        <w:t>;</w:t>
      </w:r>
    </w:p>
    <w:p w14:paraId="20CBFF5E" w14:textId="3310C028" w:rsidR="00B63B8A" w:rsidRPr="00EC69AA" w:rsidRDefault="00B63B8A" w:rsidP="00F5568E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17 lat</w:t>
      </w:r>
      <w:r w:rsidR="003025BB">
        <w:rPr>
          <w:rFonts w:ascii="Times New Roman" w:hAnsi="Times New Roman" w:cs="Times New Roman"/>
          <w:sz w:val="24"/>
          <w:szCs w:val="24"/>
        </w:rPr>
        <w:t>.</w:t>
      </w:r>
    </w:p>
    <w:p w14:paraId="4D1076F7" w14:textId="77777777" w:rsidR="00B63B8A" w:rsidRPr="00EC69AA" w:rsidRDefault="00B63B8A" w:rsidP="00F5568E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BB0B5F4" w14:textId="77777777" w:rsidR="00B63B8A" w:rsidRPr="00EC69AA" w:rsidRDefault="00B63B8A" w:rsidP="00F5568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 xml:space="preserve"> </w:t>
      </w:r>
      <w:r w:rsidRPr="00EC69AA">
        <w:rPr>
          <w:rFonts w:ascii="Times New Roman" w:hAnsi="Times New Roman" w:cs="Times New Roman"/>
          <w:sz w:val="24"/>
          <w:szCs w:val="24"/>
          <w:shd w:val="clear" w:color="auto" w:fill="FFFFFF"/>
        </w:rPr>
        <w:t> Sąd wymierza karę za usiłowanie:</w:t>
      </w:r>
    </w:p>
    <w:p w14:paraId="15410B6A" w14:textId="24A8850A" w:rsidR="00B63B8A" w:rsidRPr="00EC69AA" w:rsidRDefault="00B63B8A" w:rsidP="00F5568E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 granicach zagrożenia przewidzianego dla danego przestępstwa</w:t>
      </w:r>
      <w:r w:rsidR="003025BB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B5F96B4" w14:textId="7D9C9AAB" w:rsidR="00B63B8A" w:rsidRPr="00EC69AA" w:rsidRDefault="00B63B8A" w:rsidP="00F5568E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  <w:shd w:val="clear" w:color="auto" w:fill="FFFFFF"/>
        </w:rPr>
        <w:t>poniżej dolnego ustawowego zagrożenia, jeśli przestępstwo zagrożone jest tylko karą pozbawienia wolności</w:t>
      </w:r>
      <w:r w:rsidR="003025BB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1D25763F" w14:textId="5890C000" w:rsidR="00B63B8A" w:rsidRPr="00EC69AA" w:rsidRDefault="00B63B8A" w:rsidP="00F5568E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Pr="00EC69AA">
        <w:rPr>
          <w:rFonts w:ascii="Times New Roman" w:hAnsi="Times New Roman" w:cs="Times New Roman"/>
          <w:sz w:val="24"/>
          <w:szCs w:val="24"/>
        </w:rPr>
        <w:t>o połowy górnego zagrożenia karą przewidzianą za dane przestępstwo</w:t>
      </w:r>
      <w:r w:rsidR="003025BB">
        <w:rPr>
          <w:rFonts w:ascii="Times New Roman" w:hAnsi="Times New Roman" w:cs="Times New Roman"/>
          <w:sz w:val="24"/>
          <w:szCs w:val="24"/>
        </w:rPr>
        <w:t>.</w:t>
      </w:r>
    </w:p>
    <w:p w14:paraId="4136164B" w14:textId="77777777" w:rsidR="00B63B8A" w:rsidRPr="00EC69AA" w:rsidRDefault="00B63B8A" w:rsidP="00F5568E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302190E" w14:textId="77777777" w:rsidR="00B63B8A" w:rsidRPr="00EC69AA" w:rsidRDefault="00B63B8A" w:rsidP="00F5568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Zgodnie z treścią art. 115 § 16 pkt 1 kodeksu karnego stan nietrzeźwości                                        w rozumieniu tego kodeksu zachodzi gdy zawartość alkoholu we krwi:</w:t>
      </w:r>
    </w:p>
    <w:p w14:paraId="128817D0" w14:textId="77777777" w:rsidR="00B63B8A" w:rsidRPr="00EC69AA" w:rsidRDefault="00B63B8A" w:rsidP="00F5568E">
      <w:pPr>
        <w:pStyle w:val="Akapitzlist"/>
        <w:numPr>
          <w:ilvl w:val="0"/>
          <w:numId w:val="27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przekracza 0,5 promila albo prowadzi do stężenia przekraczającego tę wartość;</w:t>
      </w:r>
    </w:p>
    <w:p w14:paraId="0A06455B" w14:textId="77777777" w:rsidR="00B63B8A" w:rsidRPr="00EC69AA" w:rsidRDefault="00B63B8A" w:rsidP="00F5568E">
      <w:pPr>
        <w:pStyle w:val="Akapitzlist"/>
        <w:numPr>
          <w:ilvl w:val="0"/>
          <w:numId w:val="27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przekracza 0,2 promila albo prowadzi do stężenia przekraczającego tę wartość;</w:t>
      </w:r>
    </w:p>
    <w:p w14:paraId="2D9F6FC7" w14:textId="4278DC75" w:rsidR="00B63B8A" w:rsidRDefault="00B63B8A" w:rsidP="00F5568E">
      <w:pPr>
        <w:pStyle w:val="Akapitzlist"/>
        <w:numPr>
          <w:ilvl w:val="0"/>
          <w:numId w:val="27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przekracza 1 promil albo prowadzi do stężenia przekraczającego tę wartość</w:t>
      </w:r>
      <w:r w:rsidR="003025BB">
        <w:rPr>
          <w:rFonts w:ascii="Times New Roman" w:hAnsi="Times New Roman" w:cs="Times New Roman"/>
          <w:sz w:val="24"/>
          <w:szCs w:val="24"/>
        </w:rPr>
        <w:t>.</w:t>
      </w:r>
    </w:p>
    <w:p w14:paraId="31AE5AC8" w14:textId="48ACC87B" w:rsidR="00FC458C" w:rsidRDefault="00FC458C" w:rsidP="00F55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93E3DD" w14:textId="6F994C34" w:rsidR="00FC458C" w:rsidRDefault="00FC458C" w:rsidP="00F55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0D6C90" w14:textId="090AABF4" w:rsidR="00FC458C" w:rsidRDefault="00FC458C" w:rsidP="00F55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7368BC" w14:textId="77777777" w:rsidR="00FC458C" w:rsidRPr="00FC458C" w:rsidRDefault="00FC458C" w:rsidP="00F55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FF637" w14:textId="77777777" w:rsidR="00B63B8A" w:rsidRPr="00EC69AA" w:rsidRDefault="00B63B8A" w:rsidP="00F5568E">
      <w:pPr>
        <w:pStyle w:val="Akapitzlist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25E57C6A" w14:textId="77777777" w:rsidR="00B63B8A" w:rsidRPr="00EC69AA" w:rsidRDefault="00B63B8A" w:rsidP="00F5568E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lastRenderedPageBreak/>
        <w:t xml:space="preserve">Zgodnie z treścią art. 7 § 2 kodeksu karnego zbrodnią jest czyn zabroniony zagrożony </w:t>
      </w:r>
    </w:p>
    <w:p w14:paraId="6FE2BF94" w14:textId="77777777" w:rsidR="00B63B8A" w:rsidRPr="00EC69AA" w:rsidRDefault="00B63B8A" w:rsidP="00F5568E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karą pozbawienia wolności na czas nie krótszy od:</w:t>
      </w:r>
    </w:p>
    <w:p w14:paraId="68DC7F22" w14:textId="77777777" w:rsidR="00B63B8A" w:rsidRPr="00EC69AA" w:rsidRDefault="00B63B8A" w:rsidP="00F5568E">
      <w:pPr>
        <w:pStyle w:val="Akapitzlist"/>
        <w:numPr>
          <w:ilvl w:val="0"/>
          <w:numId w:val="28"/>
        </w:numPr>
        <w:spacing w:after="0" w:line="240" w:lineRule="auto"/>
        <w:ind w:firstLine="71"/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lat 2 albo kara surowszą;</w:t>
      </w:r>
    </w:p>
    <w:p w14:paraId="6E062A9E" w14:textId="77777777" w:rsidR="00B63B8A" w:rsidRPr="00EC69AA" w:rsidRDefault="00B63B8A" w:rsidP="00F5568E">
      <w:pPr>
        <w:pStyle w:val="Akapitzlist"/>
        <w:numPr>
          <w:ilvl w:val="0"/>
          <w:numId w:val="28"/>
        </w:numPr>
        <w:spacing w:after="0" w:line="240" w:lineRule="auto"/>
        <w:ind w:firstLine="71"/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lat 3 albo karą surowszą;</w:t>
      </w:r>
    </w:p>
    <w:p w14:paraId="7D9DE57B" w14:textId="77777777" w:rsidR="00B63B8A" w:rsidRPr="00EC69AA" w:rsidRDefault="00B63B8A" w:rsidP="00F5568E">
      <w:pPr>
        <w:pStyle w:val="Akapitzlist"/>
        <w:numPr>
          <w:ilvl w:val="0"/>
          <w:numId w:val="28"/>
        </w:numPr>
        <w:spacing w:after="0" w:line="240" w:lineRule="auto"/>
        <w:ind w:firstLine="71"/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roku albo kara surowszą.</w:t>
      </w:r>
    </w:p>
    <w:p w14:paraId="2D79AA14" w14:textId="77777777" w:rsidR="00B63B8A" w:rsidRPr="00EC69AA" w:rsidRDefault="00B63B8A" w:rsidP="00F5568E">
      <w:pPr>
        <w:pStyle w:val="Akapitzlist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2F7E87A0" w14:textId="77777777" w:rsidR="00B63B8A" w:rsidRPr="00EC69AA" w:rsidRDefault="00B63B8A" w:rsidP="00F5568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Zgodnie z kodeksem karnym jeżeli stopień społecznej szkodliwości czynu zabronionego jest znikomy:</w:t>
      </w:r>
    </w:p>
    <w:p w14:paraId="2425CE1B" w14:textId="77777777" w:rsidR="00B63B8A" w:rsidRPr="00EC69AA" w:rsidRDefault="00B63B8A" w:rsidP="00F5568E">
      <w:pPr>
        <w:pStyle w:val="Akapitzlist"/>
        <w:numPr>
          <w:ilvl w:val="0"/>
          <w:numId w:val="29"/>
        </w:num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sąd stosuje nadzwyczajne złagodzenie kary;</w:t>
      </w:r>
    </w:p>
    <w:p w14:paraId="5960B880" w14:textId="77777777" w:rsidR="00B63B8A" w:rsidRPr="00EC69AA" w:rsidRDefault="00B63B8A" w:rsidP="00F5568E">
      <w:pPr>
        <w:pStyle w:val="Akapitzlist"/>
        <w:numPr>
          <w:ilvl w:val="0"/>
          <w:numId w:val="29"/>
        </w:num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sprawca pomimo, że czyn stanowi przestępstwo, nie podlega karze;</w:t>
      </w:r>
    </w:p>
    <w:p w14:paraId="6E92E668" w14:textId="77777777" w:rsidR="00B63B8A" w:rsidRPr="00EC69AA" w:rsidRDefault="00B63B8A" w:rsidP="00F5568E">
      <w:pPr>
        <w:pStyle w:val="Akapitzlist"/>
        <w:numPr>
          <w:ilvl w:val="0"/>
          <w:numId w:val="29"/>
        </w:num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czyn nie stanowi przestępstwa.</w:t>
      </w:r>
    </w:p>
    <w:p w14:paraId="149E10CE" w14:textId="77777777" w:rsidR="00B63B8A" w:rsidRPr="00EC69AA" w:rsidRDefault="00B63B8A" w:rsidP="00F5568E">
      <w:pPr>
        <w:pStyle w:val="Akapitzlist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0EF76D68" w14:textId="77777777" w:rsidR="00B63B8A" w:rsidRPr="00EC69AA" w:rsidRDefault="00B63B8A" w:rsidP="00F5568E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AA">
        <w:rPr>
          <w:rFonts w:ascii="Times New Roman" w:hAnsi="Times New Roman" w:cs="Times New Roman"/>
          <w:bCs/>
          <w:sz w:val="24"/>
          <w:szCs w:val="24"/>
        </w:rPr>
        <w:t>Zgodnie z kodeksem postępowania karnego czynność procesowa dokonana po upływie terminu zawitego jest:</w:t>
      </w:r>
    </w:p>
    <w:p w14:paraId="452CD598" w14:textId="77777777" w:rsidR="00B63B8A" w:rsidRPr="00EC69AA" w:rsidRDefault="00B63B8A" w:rsidP="00F5568E">
      <w:pPr>
        <w:pStyle w:val="Akapitzlist"/>
        <w:numPr>
          <w:ilvl w:val="0"/>
          <w:numId w:val="26"/>
        </w:numPr>
        <w:spacing w:after="0" w:line="240" w:lineRule="auto"/>
        <w:ind w:firstLine="13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nieważna;</w:t>
      </w:r>
    </w:p>
    <w:p w14:paraId="640B0581" w14:textId="77777777" w:rsidR="00B63B8A" w:rsidRPr="00EC69AA" w:rsidRDefault="00B63B8A" w:rsidP="00F5568E">
      <w:pPr>
        <w:pStyle w:val="Akapitzlist"/>
        <w:numPr>
          <w:ilvl w:val="0"/>
          <w:numId w:val="26"/>
        </w:numPr>
        <w:spacing w:after="0" w:line="240" w:lineRule="auto"/>
        <w:ind w:firstLine="13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nieistotna;</w:t>
      </w:r>
    </w:p>
    <w:p w14:paraId="15DF052D" w14:textId="77777777" w:rsidR="00B63B8A" w:rsidRPr="00EC69AA" w:rsidRDefault="00B63B8A" w:rsidP="00F5568E">
      <w:pPr>
        <w:pStyle w:val="Akapitzlist"/>
        <w:numPr>
          <w:ilvl w:val="0"/>
          <w:numId w:val="26"/>
        </w:numPr>
        <w:spacing w:after="0" w:line="240" w:lineRule="auto"/>
        <w:ind w:firstLine="13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bezskuteczna.</w:t>
      </w:r>
    </w:p>
    <w:p w14:paraId="27D644A0" w14:textId="77777777" w:rsidR="00B63B8A" w:rsidRPr="00EC69AA" w:rsidRDefault="00B63B8A" w:rsidP="00F5568E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2136738" w14:textId="77777777" w:rsidR="00B63B8A" w:rsidRPr="00EC69AA" w:rsidRDefault="00B63B8A" w:rsidP="00F5568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Przygotowanie do popełnienia czynu zabronionego:</w:t>
      </w:r>
    </w:p>
    <w:p w14:paraId="1D6BB8EC" w14:textId="7B5D92CF" w:rsidR="00B63B8A" w:rsidRPr="00EC69AA" w:rsidRDefault="00B63B8A" w:rsidP="00F5568E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jest karalne</w:t>
      </w:r>
      <w:r w:rsidR="003025BB">
        <w:rPr>
          <w:rFonts w:ascii="Times New Roman" w:hAnsi="Times New Roman" w:cs="Times New Roman"/>
          <w:sz w:val="24"/>
          <w:szCs w:val="24"/>
        </w:rPr>
        <w:t>;</w:t>
      </w:r>
    </w:p>
    <w:p w14:paraId="48A1E696" w14:textId="4FD5F939" w:rsidR="00B63B8A" w:rsidRPr="00EC69AA" w:rsidRDefault="00B63B8A" w:rsidP="00F5568E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nie jest karalne</w:t>
      </w:r>
      <w:r w:rsidR="003025BB">
        <w:rPr>
          <w:rFonts w:ascii="Times New Roman" w:hAnsi="Times New Roman" w:cs="Times New Roman"/>
          <w:sz w:val="24"/>
          <w:szCs w:val="24"/>
        </w:rPr>
        <w:t>;</w:t>
      </w:r>
    </w:p>
    <w:p w14:paraId="0617F2D2" w14:textId="77777777" w:rsidR="00B63B8A" w:rsidRPr="00EC69AA" w:rsidRDefault="00B63B8A" w:rsidP="00F5568E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 xml:space="preserve">jest karalne tylko wtedy, gdy </w:t>
      </w:r>
      <w:hyperlink r:id="rId8" w:anchor="/search-hypertext/16798683_art(16)_1?pit=2024-11-21" w:history="1">
        <w:r w:rsidRPr="00EC69A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ustawa</w:t>
        </w:r>
      </w:hyperlink>
      <w:r w:rsidRPr="00EC69AA">
        <w:rPr>
          <w:rFonts w:ascii="Times New Roman" w:hAnsi="Times New Roman" w:cs="Times New Roman"/>
          <w:sz w:val="24"/>
          <w:szCs w:val="24"/>
        </w:rPr>
        <w:t xml:space="preserve"> tak stanowi.</w:t>
      </w:r>
    </w:p>
    <w:p w14:paraId="5FCB0C19" w14:textId="77777777" w:rsidR="00B63B8A" w:rsidRPr="00EC69AA" w:rsidRDefault="00B63B8A" w:rsidP="00F5568E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B9C0290" w14:textId="3192D269" w:rsidR="00B63B8A" w:rsidRPr="00EC69AA" w:rsidRDefault="00B63B8A" w:rsidP="00F5568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 xml:space="preserve">Zgodnie z przepisami kodeksu postępowania w sprawach o wykroczenia, </w:t>
      </w:r>
      <w:r w:rsidR="00C820AE">
        <w:rPr>
          <w:rFonts w:ascii="Times New Roman" w:hAnsi="Times New Roman" w:cs="Times New Roman"/>
          <w:sz w:val="24"/>
          <w:szCs w:val="24"/>
        </w:rPr>
        <w:br/>
      </w:r>
      <w:r w:rsidRPr="00EC69AA">
        <w:rPr>
          <w:rFonts w:ascii="Times New Roman" w:hAnsi="Times New Roman" w:cs="Times New Roman"/>
          <w:sz w:val="24"/>
          <w:szCs w:val="24"/>
        </w:rPr>
        <w:t xml:space="preserve">w postępowaniu w sprawie o wykroczenie obwiniony musi mieć obrońcę przed sądem, jeśli: </w:t>
      </w:r>
    </w:p>
    <w:p w14:paraId="7B1AFBDE" w14:textId="0FFC9DC5" w:rsidR="00B63B8A" w:rsidRPr="00EC69AA" w:rsidRDefault="00B63B8A" w:rsidP="00F5568E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jest głuchy, niemy lub niewidomy</w:t>
      </w:r>
      <w:r w:rsidR="003025BB">
        <w:rPr>
          <w:rFonts w:ascii="Times New Roman" w:hAnsi="Times New Roman" w:cs="Times New Roman"/>
          <w:sz w:val="24"/>
          <w:szCs w:val="24"/>
        </w:rPr>
        <w:t>;</w:t>
      </w:r>
    </w:p>
    <w:p w14:paraId="553D5E45" w14:textId="77777777" w:rsidR="00B63B8A" w:rsidRPr="00EC69AA" w:rsidRDefault="00B63B8A" w:rsidP="00F5568E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 xml:space="preserve">nie ukończył 18 lat; </w:t>
      </w:r>
    </w:p>
    <w:p w14:paraId="2E566930" w14:textId="77777777" w:rsidR="00B63B8A" w:rsidRPr="00EC69AA" w:rsidRDefault="00B63B8A" w:rsidP="00F5568E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obie odpowiedzi są poprawne.</w:t>
      </w:r>
    </w:p>
    <w:p w14:paraId="440E3466" w14:textId="77777777" w:rsidR="00B63B8A" w:rsidRPr="00EC69AA" w:rsidRDefault="00B63B8A" w:rsidP="00F5568E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FFCFE59" w14:textId="689ED68A" w:rsidR="00B63B8A" w:rsidRPr="00EC69AA" w:rsidRDefault="0060133D" w:rsidP="00F5568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</w:t>
      </w:r>
      <w:r w:rsidR="00B63B8A" w:rsidRPr="00EC6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radzież lub przywłaszczenie cudzej rzeczy ruchomej jest wykroczeniem, jeśli </w:t>
      </w:r>
      <w:r w:rsidR="00C820AE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B63B8A" w:rsidRPr="00EC69AA">
        <w:rPr>
          <w:rFonts w:ascii="Times New Roman" w:hAnsi="Times New Roman" w:cs="Times New Roman"/>
          <w:sz w:val="24"/>
          <w:szCs w:val="24"/>
          <w:shd w:val="clear" w:color="auto" w:fill="FFFFFF"/>
        </w:rPr>
        <w:t>jej wartość:</w:t>
      </w:r>
    </w:p>
    <w:p w14:paraId="57B69F9B" w14:textId="0AB15AEB" w:rsidR="00B63B8A" w:rsidRPr="00EC69AA" w:rsidRDefault="00B63B8A" w:rsidP="00F5568E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nie przekracza 800 złotych</w:t>
      </w:r>
      <w:r w:rsidR="003025BB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1415E024" w14:textId="341E550B" w:rsidR="00B63B8A" w:rsidRPr="00EC69AA" w:rsidRDefault="00B63B8A" w:rsidP="00F5568E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nie przekracza 500 złotych</w:t>
      </w:r>
      <w:r w:rsidR="003025BB">
        <w:rPr>
          <w:rFonts w:ascii="Times New Roman" w:hAnsi="Times New Roman" w:cs="Times New Roman"/>
          <w:sz w:val="24"/>
          <w:szCs w:val="24"/>
        </w:rPr>
        <w:t>;</w:t>
      </w:r>
    </w:p>
    <w:p w14:paraId="26448EF6" w14:textId="71294E7D" w:rsidR="00B63B8A" w:rsidRPr="00EC69AA" w:rsidRDefault="00B63B8A" w:rsidP="00F5568E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nie przekracza 1000 złotych</w:t>
      </w:r>
      <w:r w:rsidR="003025BB">
        <w:rPr>
          <w:rFonts w:ascii="Times New Roman" w:hAnsi="Times New Roman" w:cs="Times New Roman"/>
          <w:sz w:val="24"/>
          <w:szCs w:val="24"/>
        </w:rPr>
        <w:t>.</w:t>
      </w:r>
    </w:p>
    <w:p w14:paraId="2F2D2A97" w14:textId="77777777" w:rsidR="00B63B8A" w:rsidRPr="00EC69AA" w:rsidRDefault="00B63B8A" w:rsidP="00F5568E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2C7B7AC" w14:textId="050D0EC6" w:rsidR="00B63B8A" w:rsidRPr="00EC69AA" w:rsidRDefault="0060133D" w:rsidP="00F5568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B63B8A" w:rsidRPr="00EC69AA">
        <w:rPr>
          <w:rFonts w:ascii="Times New Roman" w:hAnsi="Times New Roman" w:cs="Times New Roman"/>
          <w:sz w:val="24"/>
          <w:szCs w:val="24"/>
        </w:rPr>
        <w:t>ykroczenie można popełnić:</w:t>
      </w:r>
    </w:p>
    <w:p w14:paraId="72DE32FF" w14:textId="1586E58A" w:rsidR="00B63B8A" w:rsidRPr="00EC69AA" w:rsidRDefault="00B63B8A" w:rsidP="00F5568E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tylko umyślnie</w:t>
      </w:r>
      <w:r w:rsidR="003025BB">
        <w:rPr>
          <w:rFonts w:ascii="Times New Roman" w:hAnsi="Times New Roman" w:cs="Times New Roman"/>
          <w:sz w:val="24"/>
          <w:szCs w:val="24"/>
        </w:rPr>
        <w:t>;</w:t>
      </w:r>
    </w:p>
    <w:p w14:paraId="51576808" w14:textId="73208FC2" w:rsidR="00B63B8A" w:rsidRPr="00EC69AA" w:rsidRDefault="00B63B8A" w:rsidP="00F5568E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umyślnie albo nieumyślnie</w:t>
      </w:r>
      <w:r w:rsidR="003025BB">
        <w:rPr>
          <w:rFonts w:ascii="Times New Roman" w:hAnsi="Times New Roman" w:cs="Times New Roman"/>
          <w:sz w:val="24"/>
          <w:szCs w:val="24"/>
        </w:rPr>
        <w:t>;</w:t>
      </w:r>
    </w:p>
    <w:p w14:paraId="213EDD70" w14:textId="0735EE3E" w:rsidR="00B63B8A" w:rsidRDefault="00B63B8A" w:rsidP="00F5568E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9AA">
        <w:rPr>
          <w:rFonts w:ascii="Times New Roman" w:hAnsi="Times New Roman" w:cs="Times New Roman"/>
          <w:sz w:val="24"/>
          <w:szCs w:val="24"/>
        </w:rPr>
        <w:t>zarówno umyślnie jak i nieumyślnie chyba że ustawa przewiduje odpowiedzialność tylko za wykroczenie umyślne</w:t>
      </w:r>
      <w:r w:rsidR="003025BB">
        <w:rPr>
          <w:rFonts w:ascii="Times New Roman" w:hAnsi="Times New Roman" w:cs="Times New Roman"/>
          <w:sz w:val="24"/>
          <w:szCs w:val="24"/>
        </w:rPr>
        <w:t>.</w:t>
      </w:r>
    </w:p>
    <w:p w14:paraId="3B018263" w14:textId="77777777" w:rsidR="002A51E2" w:rsidRPr="002A51E2" w:rsidRDefault="002A51E2" w:rsidP="002A51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B26286" w14:textId="13B04639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7DDE">
        <w:rPr>
          <w:rFonts w:ascii="Times New Roman" w:hAnsi="Times New Roman" w:cs="Times New Roman"/>
          <w:sz w:val="24"/>
          <w:szCs w:val="24"/>
        </w:rPr>
        <w:t>W postępowaniu uproszczonym:</w:t>
      </w:r>
    </w:p>
    <w:p w14:paraId="6D7A50FF" w14:textId="0C6D29E1" w:rsidR="00BC1E0C" w:rsidRDefault="00BC1E0C" w:rsidP="00D123D0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7DDE">
        <w:rPr>
          <w:rFonts w:ascii="Times New Roman" w:hAnsi="Times New Roman" w:cs="Times New Roman"/>
          <w:sz w:val="24"/>
          <w:szCs w:val="24"/>
        </w:rPr>
        <w:t>zmiana powództwa jest dopuszczalna</w:t>
      </w:r>
      <w:r w:rsidR="00FF2DED">
        <w:rPr>
          <w:rFonts w:ascii="Times New Roman" w:hAnsi="Times New Roman" w:cs="Times New Roman"/>
          <w:sz w:val="24"/>
          <w:szCs w:val="24"/>
        </w:rPr>
        <w:t>;</w:t>
      </w:r>
    </w:p>
    <w:p w14:paraId="088227D3" w14:textId="3406854B" w:rsidR="00BC1E0C" w:rsidRDefault="00BC1E0C" w:rsidP="00D123D0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23D0">
        <w:rPr>
          <w:rFonts w:ascii="Times New Roman" w:hAnsi="Times New Roman" w:cs="Times New Roman"/>
          <w:sz w:val="24"/>
          <w:szCs w:val="24"/>
        </w:rPr>
        <w:t>zarzut potrącenia jest niedopuszczalny</w:t>
      </w:r>
      <w:r w:rsidR="00FF2DED" w:rsidRPr="00D123D0">
        <w:rPr>
          <w:rFonts w:ascii="Times New Roman" w:hAnsi="Times New Roman" w:cs="Times New Roman"/>
          <w:sz w:val="24"/>
          <w:szCs w:val="24"/>
        </w:rPr>
        <w:t>;</w:t>
      </w:r>
    </w:p>
    <w:p w14:paraId="043E6D66" w14:textId="3A9CAE54" w:rsidR="00BC1E0C" w:rsidRDefault="00BC1E0C" w:rsidP="00D123D0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23D0">
        <w:rPr>
          <w:rFonts w:ascii="Times New Roman" w:hAnsi="Times New Roman" w:cs="Times New Roman"/>
          <w:sz w:val="24"/>
          <w:szCs w:val="24"/>
        </w:rPr>
        <w:t>zmiana powództwa jest niedopuszczalna.</w:t>
      </w:r>
    </w:p>
    <w:p w14:paraId="23277F88" w14:textId="3FE8A1DE" w:rsidR="00212E5F" w:rsidRDefault="00BC1E0C" w:rsidP="00212E5F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2E5F">
        <w:rPr>
          <w:rFonts w:ascii="Times New Roman" w:hAnsi="Times New Roman" w:cs="Times New Roman"/>
          <w:sz w:val="24"/>
          <w:szCs w:val="24"/>
        </w:rPr>
        <w:lastRenderedPageBreak/>
        <w:t>W pierwszej instancji sąd w składzie jednego sędziego jako przewodniczącego i dwóch ławników rozpoznaje sprawy:</w:t>
      </w:r>
    </w:p>
    <w:p w14:paraId="36C0AAAA" w14:textId="20B2EE8E" w:rsidR="00BC1E0C" w:rsidRDefault="00BC1E0C" w:rsidP="00212E5F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7DDE">
        <w:rPr>
          <w:rFonts w:ascii="Times New Roman" w:hAnsi="Times New Roman" w:cs="Times New Roman"/>
          <w:sz w:val="24"/>
          <w:szCs w:val="24"/>
        </w:rPr>
        <w:t>o ustalenie</w:t>
      </w:r>
      <w:r w:rsidR="00FF2DED">
        <w:rPr>
          <w:rFonts w:ascii="Times New Roman" w:hAnsi="Times New Roman" w:cs="Times New Roman"/>
          <w:sz w:val="24"/>
          <w:szCs w:val="24"/>
        </w:rPr>
        <w:t>;</w:t>
      </w:r>
    </w:p>
    <w:p w14:paraId="18601227" w14:textId="6738BE52" w:rsidR="00BC1E0C" w:rsidRDefault="00BC1E0C" w:rsidP="00BC1E0C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2E5F">
        <w:rPr>
          <w:rFonts w:ascii="Times New Roman" w:hAnsi="Times New Roman" w:cs="Times New Roman"/>
          <w:sz w:val="24"/>
          <w:szCs w:val="24"/>
        </w:rPr>
        <w:t>o zapłatę</w:t>
      </w:r>
      <w:r w:rsidR="00FF2DED" w:rsidRPr="00212E5F">
        <w:rPr>
          <w:rFonts w:ascii="Times New Roman" w:hAnsi="Times New Roman" w:cs="Times New Roman"/>
          <w:sz w:val="24"/>
          <w:szCs w:val="24"/>
        </w:rPr>
        <w:t>;</w:t>
      </w:r>
    </w:p>
    <w:p w14:paraId="38A52634" w14:textId="6D6C5E24" w:rsidR="00BC1E0C" w:rsidRDefault="00BC1E0C" w:rsidP="00BC1E0C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2E5F">
        <w:rPr>
          <w:rFonts w:ascii="Times New Roman" w:hAnsi="Times New Roman" w:cs="Times New Roman"/>
          <w:sz w:val="24"/>
          <w:szCs w:val="24"/>
        </w:rPr>
        <w:t>o rozwód.</w:t>
      </w:r>
    </w:p>
    <w:p w14:paraId="71648762" w14:textId="77777777" w:rsidR="00AD3F46" w:rsidRP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51C643" w14:textId="396D4CEE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2E5F">
        <w:rPr>
          <w:rFonts w:ascii="Times New Roman" w:hAnsi="Times New Roman" w:cs="Times New Roman"/>
          <w:sz w:val="24"/>
          <w:szCs w:val="24"/>
        </w:rPr>
        <w:t xml:space="preserve">W sprawach o prawa niemajątkowe w I instancji właściwy jest sąd: </w:t>
      </w:r>
    </w:p>
    <w:p w14:paraId="562FCCA2" w14:textId="681A8D2A" w:rsidR="00BC1E0C" w:rsidRPr="00F00F3D" w:rsidRDefault="00BC1E0C" w:rsidP="00F00F3D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0F3D">
        <w:rPr>
          <w:rFonts w:ascii="Times New Roman" w:hAnsi="Times New Roman" w:cs="Times New Roman"/>
          <w:sz w:val="24"/>
          <w:szCs w:val="24"/>
        </w:rPr>
        <w:t>rejonowy</w:t>
      </w:r>
      <w:r w:rsidR="00FF2DED" w:rsidRPr="00F00F3D">
        <w:rPr>
          <w:rFonts w:ascii="Times New Roman" w:hAnsi="Times New Roman" w:cs="Times New Roman"/>
          <w:sz w:val="24"/>
          <w:szCs w:val="24"/>
        </w:rPr>
        <w:t>;</w:t>
      </w:r>
    </w:p>
    <w:p w14:paraId="02CA49F5" w14:textId="4336DF98" w:rsidR="00BC1E0C" w:rsidRDefault="00BC1E0C" w:rsidP="00BC1E0C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0F3D">
        <w:rPr>
          <w:rFonts w:ascii="Times New Roman" w:hAnsi="Times New Roman" w:cs="Times New Roman"/>
          <w:sz w:val="24"/>
          <w:szCs w:val="24"/>
        </w:rPr>
        <w:t>okr</w:t>
      </w:r>
      <w:bookmarkStart w:id="0" w:name="_GoBack"/>
      <w:bookmarkEnd w:id="0"/>
      <w:r w:rsidRPr="00F00F3D">
        <w:rPr>
          <w:rFonts w:ascii="Times New Roman" w:hAnsi="Times New Roman" w:cs="Times New Roman"/>
          <w:sz w:val="24"/>
          <w:szCs w:val="24"/>
        </w:rPr>
        <w:t>ęgowy</w:t>
      </w:r>
      <w:r w:rsidR="00FF2DED" w:rsidRPr="00F00F3D">
        <w:rPr>
          <w:rFonts w:ascii="Times New Roman" w:hAnsi="Times New Roman" w:cs="Times New Roman"/>
          <w:sz w:val="24"/>
          <w:szCs w:val="24"/>
        </w:rPr>
        <w:t>;</w:t>
      </w:r>
      <w:r w:rsidRPr="00F00F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3ED15" w14:textId="7B073484" w:rsidR="00BC1E0C" w:rsidRDefault="00BC1E0C" w:rsidP="00BC1E0C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0F3D">
        <w:rPr>
          <w:rFonts w:ascii="Times New Roman" w:hAnsi="Times New Roman" w:cs="Times New Roman"/>
          <w:sz w:val="24"/>
          <w:szCs w:val="24"/>
        </w:rPr>
        <w:t>apelacyjny.</w:t>
      </w:r>
    </w:p>
    <w:p w14:paraId="5E76B572" w14:textId="77777777" w:rsidR="00AD3F46" w:rsidRP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313DF2" w14:textId="4AB046BC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0F3D">
        <w:rPr>
          <w:rFonts w:ascii="Times New Roman" w:hAnsi="Times New Roman" w:cs="Times New Roman"/>
          <w:sz w:val="24"/>
          <w:szCs w:val="24"/>
        </w:rPr>
        <w:t>Dla osoby ubezwłasnowolnionej całkowicie ustanawia się:</w:t>
      </w:r>
    </w:p>
    <w:p w14:paraId="652272CF" w14:textId="0D1E65A2" w:rsidR="00BC1E0C" w:rsidRPr="00F00F3D" w:rsidRDefault="00BC1E0C" w:rsidP="00F00F3D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0F3D">
        <w:rPr>
          <w:rFonts w:ascii="Times New Roman" w:hAnsi="Times New Roman" w:cs="Times New Roman"/>
          <w:sz w:val="24"/>
          <w:szCs w:val="24"/>
        </w:rPr>
        <w:t>kuratora</w:t>
      </w:r>
      <w:r w:rsidR="00FF2DED" w:rsidRPr="00F00F3D">
        <w:rPr>
          <w:rFonts w:ascii="Times New Roman" w:hAnsi="Times New Roman" w:cs="Times New Roman"/>
          <w:sz w:val="24"/>
          <w:szCs w:val="24"/>
        </w:rPr>
        <w:t>;</w:t>
      </w:r>
    </w:p>
    <w:p w14:paraId="759B5FD0" w14:textId="1C87CFB6" w:rsidR="00BC1E0C" w:rsidRDefault="00BC1E0C" w:rsidP="00BC1E0C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0F3D">
        <w:rPr>
          <w:rFonts w:ascii="Times New Roman" w:hAnsi="Times New Roman" w:cs="Times New Roman"/>
          <w:sz w:val="24"/>
          <w:szCs w:val="24"/>
        </w:rPr>
        <w:t>opiekuna</w:t>
      </w:r>
      <w:r w:rsidR="00FF2DED" w:rsidRPr="00F00F3D">
        <w:rPr>
          <w:rFonts w:ascii="Times New Roman" w:hAnsi="Times New Roman" w:cs="Times New Roman"/>
          <w:sz w:val="24"/>
          <w:szCs w:val="24"/>
        </w:rPr>
        <w:t>;</w:t>
      </w:r>
    </w:p>
    <w:p w14:paraId="64B7AEFD" w14:textId="0885AE37" w:rsidR="00BC1E0C" w:rsidRDefault="00BC1E0C" w:rsidP="00BC1E0C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0F3D">
        <w:rPr>
          <w:rFonts w:ascii="Times New Roman" w:hAnsi="Times New Roman" w:cs="Times New Roman"/>
          <w:sz w:val="24"/>
          <w:szCs w:val="24"/>
        </w:rPr>
        <w:t>reprezentanta.</w:t>
      </w:r>
    </w:p>
    <w:p w14:paraId="0B79274F" w14:textId="77777777" w:rsidR="00AD3F46" w:rsidRP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28762E" w14:textId="52C0CA21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0F3D">
        <w:rPr>
          <w:rFonts w:ascii="Times New Roman" w:hAnsi="Times New Roman" w:cs="Times New Roman"/>
          <w:sz w:val="24"/>
          <w:szCs w:val="24"/>
        </w:rPr>
        <w:t>Zgodnie z kodeksem postępowania cywilnego, sąd odrzuci pozew, jeżeli</w:t>
      </w:r>
      <w:r w:rsidR="00F00F3D">
        <w:rPr>
          <w:rFonts w:ascii="Times New Roman" w:hAnsi="Times New Roman" w:cs="Times New Roman"/>
          <w:sz w:val="24"/>
          <w:szCs w:val="24"/>
        </w:rPr>
        <w:t>:</w:t>
      </w:r>
    </w:p>
    <w:p w14:paraId="704A89F7" w14:textId="390E8C71" w:rsidR="00BC1E0C" w:rsidRPr="00F00F3D" w:rsidRDefault="00BC1E0C" w:rsidP="00F00F3D">
      <w:pPr>
        <w:pStyle w:val="Akapitzlist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0F3D">
        <w:rPr>
          <w:rFonts w:ascii="Times New Roman" w:hAnsi="Times New Roman" w:cs="Times New Roman"/>
          <w:sz w:val="24"/>
          <w:szCs w:val="24"/>
        </w:rPr>
        <w:t>roszczenie jest oczywiście bezzasadne</w:t>
      </w:r>
      <w:r w:rsidR="00FF2DED" w:rsidRPr="00F00F3D">
        <w:rPr>
          <w:rFonts w:ascii="Times New Roman" w:hAnsi="Times New Roman" w:cs="Times New Roman"/>
          <w:sz w:val="24"/>
          <w:szCs w:val="24"/>
        </w:rPr>
        <w:t>;</w:t>
      </w:r>
    </w:p>
    <w:p w14:paraId="769BBEF7" w14:textId="24544FEF" w:rsidR="00BC1E0C" w:rsidRDefault="00BC1E0C" w:rsidP="00BC1E0C">
      <w:pPr>
        <w:pStyle w:val="Akapitzlist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0F3D">
        <w:rPr>
          <w:rFonts w:ascii="Times New Roman" w:hAnsi="Times New Roman" w:cs="Times New Roman"/>
          <w:sz w:val="24"/>
          <w:szCs w:val="24"/>
        </w:rPr>
        <w:t>o to samo roszczenie pomiędzy tymi samymi stronami sprawa jest w toku</w:t>
      </w:r>
      <w:r w:rsidR="00FF2DED" w:rsidRPr="00F00F3D">
        <w:rPr>
          <w:rFonts w:ascii="Times New Roman" w:hAnsi="Times New Roman" w:cs="Times New Roman"/>
          <w:sz w:val="24"/>
          <w:szCs w:val="24"/>
        </w:rPr>
        <w:t>;</w:t>
      </w:r>
    </w:p>
    <w:p w14:paraId="4FF9FBD8" w14:textId="0056725E" w:rsidR="00BC1E0C" w:rsidRDefault="00BC1E0C" w:rsidP="00BC1E0C">
      <w:pPr>
        <w:pStyle w:val="Akapitzlist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0F3D">
        <w:rPr>
          <w:rFonts w:ascii="Times New Roman" w:hAnsi="Times New Roman" w:cs="Times New Roman"/>
          <w:sz w:val="24"/>
          <w:szCs w:val="24"/>
        </w:rPr>
        <w:t>pozew nie zachowuje warunków formalnych.</w:t>
      </w:r>
    </w:p>
    <w:p w14:paraId="0F6E2B3C" w14:textId="77777777" w:rsidR="00AD3F46" w:rsidRP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0AA90A" w14:textId="4E6B25CC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0F3D">
        <w:rPr>
          <w:rFonts w:ascii="Times New Roman" w:hAnsi="Times New Roman" w:cs="Times New Roman"/>
          <w:sz w:val="24"/>
          <w:szCs w:val="24"/>
        </w:rPr>
        <w:t>Zgodnie z kodeksem cywilnym oświadczenie woli należy tak tłumaczyć jak tego wymagają:</w:t>
      </w:r>
    </w:p>
    <w:p w14:paraId="4803BAA6" w14:textId="3162FB5A" w:rsidR="00BC1E0C" w:rsidRDefault="00BC1E0C" w:rsidP="00BB6253">
      <w:pPr>
        <w:pStyle w:val="Akapitzlist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7DDE">
        <w:rPr>
          <w:rFonts w:ascii="Times New Roman" w:hAnsi="Times New Roman" w:cs="Times New Roman"/>
          <w:sz w:val="24"/>
          <w:szCs w:val="24"/>
        </w:rPr>
        <w:t>zasady współżycia społecznego</w:t>
      </w:r>
      <w:r w:rsidR="00FF2DED">
        <w:rPr>
          <w:rFonts w:ascii="Times New Roman" w:hAnsi="Times New Roman" w:cs="Times New Roman"/>
          <w:sz w:val="24"/>
          <w:szCs w:val="24"/>
        </w:rPr>
        <w:t>;</w:t>
      </w:r>
    </w:p>
    <w:p w14:paraId="521C6039" w14:textId="0D50FDE3" w:rsidR="00BC1E0C" w:rsidRDefault="00BC1E0C" w:rsidP="00BC1E0C">
      <w:pPr>
        <w:pStyle w:val="Akapitzlist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>zasady współżycia społecznego i ustalone zwyczaje</w:t>
      </w:r>
      <w:r w:rsidR="00FF2DED" w:rsidRPr="00BB6253">
        <w:rPr>
          <w:rFonts w:ascii="Times New Roman" w:hAnsi="Times New Roman" w:cs="Times New Roman"/>
          <w:sz w:val="24"/>
          <w:szCs w:val="24"/>
        </w:rPr>
        <w:t>;</w:t>
      </w:r>
    </w:p>
    <w:p w14:paraId="25A45675" w14:textId="031EED0E" w:rsidR="00BC1E0C" w:rsidRDefault="00BC1E0C" w:rsidP="00BC1E0C">
      <w:pPr>
        <w:pStyle w:val="Akapitzlist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>ze względu na okoliczności, w których złożone zostało, zasady współżycia społecznego oraz ustalone zwyczaje.</w:t>
      </w:r>
    </w:p>
    <w:p w14:paraId="5478D394" w14:textId="77777777" w:rsidR="00AD3F46" w:rsidRP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9A96A9" w14:textId="4EDC7B5F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 xml:space="preserve">W sprawach o roszczenie z czynu niedozwolonego (deliktu) może być wytoczone: </w:t>
      </w:r>
    </w:p>
    <w:p w14:paraId="0B92D2CD" w14:textId="3BEE83F0" w:rsidR="00BC1E0C" w:rsidRPr="00BB6253" w:rsidRDefault="00BC1E0C" w:rsidP="00BB6253">
      <w:pPr>
        <w:pStyle w:val="Akapitzlist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>przed sąd właściwości ogólnej pozwanego przed lub sąd, w którego okręgu nastąpiło zdarzenie wywołujące szkodę</w:t>
      </w:r>
      <w:r w:rsidR="008F6D96" w:rsidRPr="00BB6253">
        <w:rPr>
          <w:rFonts w:ascii="Times New Roman" w:hAnsi="Times New Roman" w:cs="Times New Roman"/>
          <w:sz w:val="24"/>
          <w:szCs w:val="24"/>
        </w:rPr>
        <w:t>;</w:t>
      </w:r>
    </w:p>
    <w:p w14:paraId="1AADAA43" w14:textId="6320B412" w:rsidR="00BC1E0C" w:rsidRDefault="00BC1E0C" w:rsidP="00BC1E0C">
      <w:pPr>
        <w:pStyle w:val="Akapitzlist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>tylko przed sąd, w którego okręgu nastąpiło zdarzenie wywołujące szkodę</w:t>
      </w:r>
      <w:r w:rsidR="008F6D96" w:rsidRPr="00BB6253">
        <w:rPr>
          <w:rFonts w:ascii="Times New Roman" w:hAnsi="Times New Roman" w:cs="Times New Roman"/>
          <w:sz w:val="24"/>
          <w:szCs w:val="24"/>
        </w:rPr>
        <w:t>;</w:t>
      </w:r>
    </w:p>
    <w:p w14:paraId="13699121" w14:textId="39649485" w:rsidR="00BC1E0C" w:rsidRDefault="00BC1E0C" w:rsidP="00BC1E0C">
      <w:pPr>
        <w:pStyle w:val="Akapitzlist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>tylko przed sąd właściwości ogólnej pozwanego.</w:t>
      </w:r>
    </w:p>
    <w:p w14:paraId="62A290F3" w14:textId="77777777" w:rsidR="00AD3F46" w:rsidRP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7FC1B6" w14:textId="62D4D87F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 xml:space="preserve">Możliwość uchylenia się od skutków prawnych oświadczenia woli złożonego pod wpływem błędu wygasa z upływem: </w:t>
      </w:r>
    </w:p>
    <w:p w14:paraId="42376185" w14:textId="0D3BF2C0" w:rsidR="00BC1E0C" w:rsidRPr="00BB6253" w:rsidRDefault="00BC1E0C" w:rsidP="00BB6253">
      <w:pPr>
        <w:pStyle w:val="Akapitzlist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>1 roku od jego wykrycia</w:t>
      </w:r>
      <w:r w:rsidR="008F6D96" w:rsidRPr="00BB6253">
        <w:rPr>
          <w:rFonts w:ascii="Times New Roman" w:hAnsi="Times New Roman" w:cs="Times New Roman"/>
          <w:sz w:val="24"/>
          <w:szCs w:val="24"/>
        </w:rPr>
        <w:t>;</w:t>
      </w:r>
    </w:p>
    <w:p w14:paraId="61A51590" w14:textId="5C84AFE4" w:rsidR="00BC1E0C" w:rsidRDefault="00BC1E0C" w:rsidP="00BC1E0C">
      <w:pPr>
        <w:pStyle w:val="Akapitzlist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>5 lat od jego wykrycia</w:t>
      </w:r>
      <w:r w:rsidR="008F6D96" w:rsidRPr="00BB6253">
        <w:rPr>
          <w:rFonts w:ascii="Times New Roman" w:hAnsi="Times New Roman" w:cs="Times New Roman"/>
          <w:sz w:val="24"/>
          <w:szCs w:val="24"/>
        </w:rPr>
        <w:t>;</w:t>
      </w:r>
    </w:p>
    <w:p w14:paraId="153924E2" w14:textId="5D8E5099" w:rsidR="00BC1E0C" w:rsidRDefault="00BC1E0C" w:rsidP="00BC1E0C">
      <w:pPr>
        <w:pStyle w:val="Akapitzlist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>1 miesiąca od jego wykrycia.</w:t>
      </w:r>
    </w:p>
    <w:p w14:paraId="1CAE31CA" w14:textId="387FF8CB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lastRenderedPageBreak/>
        <w:t>W postępowaniu cywilnym sąd umorzy postępowanie w razie śmierci strony po upływie:</w:t>
      </w:r>
    </w:p>
    <w:p w14:paraId="61B8DA2A" w14:textId="1B8B8012" w:rsidR="00BC1E0C" w:rsidRPr="00BB6253" w:rsidRDefault="00BC1E0C" w:rsidP="00BB6253">
      <w:pPr>
        <w:pStyle w:val="Akapitzlist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>1 roku od daty postanowienia o zawieszeniu postępowania</w:t>
      </w:r>
      <w:r w:rsidR="008F6D96" w:rsidRPr="00BB6253">
        <w:rPr>
          <w:rFonts w:ascii="Times New Roman" w:hAnsi="Times New Roman" w:cs="Times New Roman"/>
          <w:sz w:val="24"/>
          <w:szCs w:val="24"/>
        </w:rPr>
        <w:t>;</w:t>
      </w:r>
    </w:p>
    <w:p w14:paraId="0B96578D" w14:textId="09B414F9" w:rsidR="00BC1E0C" w:rsidRDefault="00BC1E0C" w:rsidP="00BC1E0C">
      <w:pPr>
        <w:pStyle w:val="Akapitzlist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>5 lat od daty postanowienia o zawieszeniu postępowania</w:t>
      </w:r>
      <w:r w:rsidR="008F6D96" w:rsidRPr="00BB6253">
        <w:rPr>
          <w:rFonts w:ascii="Times New Roman" w:hAnsi="Times New Roman" w:cs="Times New Roman"/>
          <w:sz w:val="24"/>
          <w:szCs w:val="24"/>
        </w:rPr>
        <w:t>;</w:t>
      </w:r>
    </w:p>
    <w:p w14:paraId="21A96AFB" w14:textId="558E21E8" w:rsidR="00BC1E0C" w:rsidRDefault="00BC1E0C" w:rsidP="00BC1E0C">
      <w:pPr>
        <w:pStyle w:val="Akapitzlist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>5 lat od daty śmierci strony.</w:t>
      </w:r>
    </w:p>
    <w:p w14:paraId="48B7A9A8" w14:textId="77777777" w:rsidR="00AD3F46" w:rsidRP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8D584F" w14:textId="46265C99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>Zgodnie z kodeksem postępowania cywilnego od wyroku zaocznego pozwany przeciwko któremu zapadł wyrok zaoczny może wnieść środek zaskarżenia w postaci:</w:t>
      </w:r>
    </w:p>
    <w:p w14:paraId="0281857A" w14:textId="5A72A4F3" w:rsidR="00BC1E0C" w:rsidRPr="00BB6253" w:rsidRDefault="00BC1E0C" w:rsidP="00BB6253">
      <w:pPr>
        <w:pStyle w:val="Akapitzlist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>zarzutów;</w:t>
      </w:r>
    </w:p>
    <w:p w14:paraId="3DEA4454" w14:textId="7AD88A98" w:rsidR="00BC1E0C" w:rsidRDefault="00BC1E0C" w:rsidP="00BC1E0C">
      <w:pPr>
        <w:pStyle w:val="Akapitzlist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>sprzeciwu;</w:t>
      </w:r>
    </w:p>
    <w:p w14:paraId="5F4C2E65" w14:textId="049F07B5" w:rsidR="00BC1E0C" w:rsidRDefault="00BC1E0C" w:rsidP="00BC1E0C">
      <w:pPr>
        <w:pStyle w:val="Akapitzlist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 xml:space="preserve">apelacji. </w:t>
      </w:r>
    </w:p>
    <w:p w14:paraId="63F74F3E" w14:textId="77777777" w:rsidR="00AD3F46" w:rsidRP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A72CF9" w14:textId="79F4A962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253">
        <w:rPr>
          <w:rFonts w:ascii="Times New Roman" w:hAnsi="Times New Roman" w:cs="Times New Roman"/>
          <w:sz w:val="24"/>
          <w:szCs w:val="24"/>
        </w:rPr>
        <w:t xml:space="preserve">Strony i ich przedstawiciele mają obowiązek zawiadamiać sąd o każdej zmianie swego zamieszkania. W razie zaniedbania tego obowiązku: </w:t>
      </w:r>
    </w:p>
    <w:p w14:paraId="627500FB" w14:textId="59DFCA68" w:rsidR="00BC1E0C" w:rsidRPr="00DF0EE4" w:rsidRDefault="00BC1E0C" w:rsidP="00DF0EE4">
      <w:pPr>
        <w:pStyle w:val="Akapitzlist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EE4">
        <w:rPr>
          <w:rFonts w:ascii="Times New Roman" w:hAnsi="Times New Roman" w:cs="Times New Roman"/>
          <w:sz w:val="24"/>
          <w:szCs w:val="24"/>
        </w:rPr>
        <w:t xml:space="preserve">pismo sądowe pozostawia się w aktach sprawy ze skutkiem doręczenia, chyba że nowy adres jest sądowi znany; </w:t>
      </w:r>
    </w:p>
    <w:p w14:paraId="3DB383B0" w14:textId="1DF1CB54" w:rsidR="00BC1E0C" w:rsidRDefault="00BC1E0C" w:rsidP="00BC1E0C">
      <w:pPr>
        <w:pStyle w:val="Akapitzlist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EE4">
        <w:rPr>
          <w:rFonts w:ascii="Times New Roman" w:hAnsi="Times New Roman" w:cs="Times New Roman"/>
          <w:sz w:val="24"/>
          <w:szCs w:val="24"/>
        </w:rPr>
        <w:t>pismo sądowe przesyła się na adres zameldowania po uprzednim jego ustaleniu przez sąd w systemie PESEL-SAD</w:t>
      </w:r>
      <w:r w:rsidR="008F6D96" w:rsidRPr="00DF0EE4">
        <w:rPr>
          <w:rFonts w:ascii="Times New Roman" w:hAnsi="Times New Roman" w:cs="Times New Roman"/>
          <w:sz w:val="24"/>
          <w:szCs w:val="24"/>
        </w:rPr>
        <w:t>;</w:t>
      </w:r>
    </w:p>
    <w:p w14:paraId="2ACFD400" w14:textId="3BFC0D1E" w:rsidR="00BC1E0C" w:rsidRDefault="00BC1E0C" w:rsidP="00BC1E0C">
      <w:pPr>
        <w:pStyle w:val="Akapitzlist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EE4">
        <w:rPr>
          <w:rFonts w:ascii="Times New Roman" w:hAnsi="Times New Roman" w:cs="Times New Roman"/>
          <w:sz w:val="24"/>
          <w:szCs w:val="24"/>
        </w:rPr>
        <w:t>zawiesza się postępowanie zainicjowane przez stronę, która zaniedbała zawiadomić sąd o nowym adresie.</w:t>
      </w:r>
    </w:p>
    <w:p w14:paraId="4F9004A0" w14:textId="77777777" w:rsidR="00AD3F46" w:rsidRP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6F2D6C" w14:textId="0B55407F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EE4">
        <w:rPr>
          <w:rFonts w:ascii="Times New Roman" w:hAnsi="Times New Roman" w:cs="Times New Roman"/>
          <w:sz w:val="24"/>
          <w:szCs w:val="24"/>
        </w:rPr>
        <w:t xml:space="preserve">Członkowie zarządu spółki z ograniczoną odpowiedzialnością: </w:t>
      </w:r>
    </w:p>
    <w:p w14:paraId="7D2E4034" w14:textId="49204EDD" w:rsidR="00BC1E0C" w:rsidRPr="00DF0EE4" w:rsidRDefault="00BC1E0C" w:rsidP="00DF0EE4">
      <w:pPr>
        <w:pStyle w:val="Akapitzlist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EE4">
        <w:rPr>
          <w:rFonts w:ascii="Times New Roman" w:hAnsi="Times New Roman" w:cs="Times New Roman"/>
          <w:sz w:val="24"/>
          <w:szCs w:val="24"/>
        </w:rPr>
        <w:t>odpowiadają solidarnie za zobowiązania spółki</w:t>
      </w:r>
      <w:r w:rsidR="008F6D96" w:rsidRPr="00DF0EE4">
        <w:rPr>
          <w:rFonts w:ascii="Times New Roman" w:hAnsi="Times New Roman" w:cs="Times New Roman"/>
          <w:sz w:val="24"/>
          <w:szCs w:val="24"/>
        </w:rPr>
        <w:t>;</w:t>
      </w:r>
    </w:p>
    <w:p w14:paraId="72621608" w14:textId="619E1479" w:rsidR="00BC1E0C" w:rsidRDefault="00BC1E0C" w:rsidP="00BC1E0C">
      <w:pPr>
        <w:pStyle w:val="Akapitzlist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EE4">
        <w:rPr>
          <w:rFonts w:ascii="Times New Roman" w:hAnsi="Times New Roman" w:cs="Times New Roman"/>
          <w:sz w:val="24"/>
          <w:szCs w:val="24"/>
        </w:rPr>
        <w:t>odpowiadają solidarnie za zobowiązania spółki, jeżeli egzekucja przeciwko spółce okaże się bezskuteczna</w:t>
      </w:r>
      <w:r w:rsidR="008F6D96" w:rsidRPr="00DF0EE4">
        <w:rPr>
          <w:rFonts w:ascii="Times New Roman" w:hAnsi="Times New Roman" w:cs="Times New Roman"/>
          <w:sz w:val="24"/>
          <w:szCs w:val="24"/>
        </w:rPr>
        <w:t>;</w:t>
      </w:r>
    </w:p>
    <w:p w14:paraId="37F41696" w14:textId="2F4FF8AD" w:rsidR="00BC1E0C" w:rsidRDefault="00BC1E0C" w:rsidP="00BC1E0C">
      <w:pPr>
        <w:pStyle w:val="Akapitzlist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EE4">
        <w:rPr>
          <w:rFonts w:ascii="Times New Roman" w:hAnsi="Times New Roman" w:cs="Times New Roman"/>
          <w:sz w:val="24"/>
          <w:szCs w:val="24"/>
        </w:rPr>
        <w:t>nie odpowiadają za zobowiązania spółki.</w:t>
      </w:r>
    </w:p>
    <w:p w14:paraId="2A03BF5E" w14:textId="77777777" w:rsidR="00AD3F46" w:rsidRP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593A6F" w14:textId="2EB91E36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EE4">
        <w:rPr>
          <w:rFonts w:ascii="Times New Roman" w:hAnsi="Times New Roman" w:cs="Times New Roman"/>
          <w:sz w:val="24"/>
          <w:szCs w:val="24"/>
        </w:rPr>
        <w:t>Pisemne uzasadnienie wyroku sporządza się:</w:t>
      </w:r>
    </w:p>
    <w:p w14:paraId="5D239342" w14:textId="23ABAF97" w:rsidR="00BC1E0C" w:rsidRPr="00DF0EE4" w:rsidRDefault="00BC1E0C" w:rsidP="00DF0EE4">
      <w:pPr>
        <w:pStyle w:val="Akapitzlist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EE4">
        <w:rPr>
          <w:rFonts w:ascii="Times New Roman" w:hAnsi="Times New Roman" w:cs="Times New Roman"/>
          <w:sz w:val="24"/>
          <w:szCs w:val="24"/>
        </w:rPr>
        <w:t>z urzędu do każdego wyroku</w:t>
      </w:r>
      <w:r w:rsidR="008F6D96" w:rsidRPr="00DF0EE4">
        <w:rPr>
          <w:rFonts w:ascii="Times New Roman" w:hAnsi="Times New Roman" w:cs="Times New Roman"/>
          <w:sz w:val="24"/>
          <w:szCs w:val="24"/>
        </w:rPr>
        <w:t>;</w:t>
      </w:r>
    </w:p>
    <w:p w14:paraId="38D52A23" w14:textId="411D8EFB" w:rsidR="00BC1E0C" w:rsidRDefault="00BC1E0C" w:rsidP="00BC1E0C">
      <w:pPr>
        <w:pStyle w:val="Akapitzlist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EE4">
        <w:rPr>
          <w:rFonts w:ascii="Times New Roman" w:hAnsi="Times New Roman" w:cs="Times New Roman"/>
          <w:sz w:val="24"/>
          <w:szCs w:val="24"/>
        </w:rPr>
        <w:t>na wniosek strony zgłoszony w terminie tygodniowym od dnia ogłoszenia wyroku</w:t>
      </w:r>
      <w:r w:rsidR="008F6D96" w:rsidRPr="00DF0EE4">
        <w:rPr>
          <w:rFonts w:ascii="Times New Roman" w:hAnsi="Times New Roman" w:cs="Times New Roman"/>
          <w:sz w:val="24"/>
          <w:szCs w:val="24"/>
        </w:rPr>
        <w:t>;</w:t>
      </w:r>
    </w:p>
    <w:p w14:paraId="64BE4E6A" w14:textId="67FD5712" w:rsidR="00BC1E0C" w:rsidRDefault="00BC1E0C" w:rsidP="00BC1E0C">
      <w:pPr>
        <w:pStyle w:val="Akapitzlist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EE4">
        <w:rPr>
          <w:rFonts w:ascii="Times New Roman" w:hAnsi="Times New Roman" w:cs="Times New Roman"/>
          <w:sz w:val="24"/>
          <w:szCs w:val="24"/>
        </w:rPr>
        <w:t>na wniosek strony zgłoszony w terminie dwutygodniowym od dnia ogłoszenia wyroku.</w:t>
      </w:r>
    </w:p>
    <w:p w14:paraId="7D023F5A" w14:textId="77777777" w:rsidR="00AD3F46" w:rsidRP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877A15" w14:textId="4DA6A3E0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EE4">
        <w:rPr>
          <w:rFonts w:ascii="Times New Roman" w:hAnsi="Times New Roman" w:cs="Times New Roman"/>
          <w:sz w:val="24"/>
          <w:szCs w:val="24"/>
        </w:rPr>
        <w:t xml:space="preserve">Zgodnie z Kodeksem cywilnym ciężar udowodnienia faktu spoczywa na stronie: </w:t>
      </w:r>
    </w:p>
    <w:p w14:paraId="39632F9A" w14:textId="3BC44798" w:rsidR="00BC1E0C" w:rsidRPr="00DF0EE4" w:rsidRDefault="00BC1E0C" w:rsidP="00DF0EE4">
      <w:pPr>
        <w:pStyle w:val="Akapitzlist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EE4">
        <w:rPr>
          <w:rFonts w:ascii="Times New Roman" w:hAnsi="Times New Roman" w:cs="Times New Roman"/>
          <w:sz w:val="24"/>
          <w:szCs w:val="24"/>
        </w:rPr>
        <w:t>powodowej</w:t>
      </w:r>
      <w:r w:rsidR="008F6D96" w:rsidRPr="00DF0EE4">
        <w:rPr>
          <w:rFonts w:ascii="Times New Roman" w:hAnsi="Times New Roman" w:cs="Times New Roman"/>
          <w:sz w:val="24"/>
          <w:szCs w:val="24"/>
        </w:rPr>
        <w:t>;</w:t>
      </w:r>
    </w:p>
    <w:p w14:paraId="2D25F4B9" w14:textId="6614A6D2" w:rsidR="00BC1E0C" w:rsidRDefault="00BC1E0C" w:rsidP="00BC1E0C">
      <w:pPr>
        <w:pStyle w:val="Akapitzlist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EE4">
        <w:rPr>
          <w:rFonts w:ascii="Times New Roman" w:hAnsi="Times New Roman" w:cs="Times New Roman"/>
          <w:sz w:val="24"/>
          <w:szCs w:val="24"/>
        </w:rPr>
        <w:t>reprezentowanej w postępowaniu przez profesjonalnego pełnomocnika</w:t>
      </w:r>
      <w:r w:rsidR="008F6D96" w:rsidRPr="00DF0EE4">
        <w:rPr>
          <w:rFonts w:ascii="Times New Roman" w:hAnsi="Times New Roman" w:cs="Times New Roman"/>
          <w:sz w:val="24"/>
          <w:szCs w:val="24"/>
        </w:rPr>
        <w:t>;</w:t>
      </w:r>
    </w:p>
    <w:p w14:paraId="242A2584" w14:textId="499E90E2" w:rsidR="00BC1E0C" w:rsidRDefault="00BC1E0C" w:rsidP="00BC1E0C">
      <w:pPr>
        <w:pStyle w:val="Akapitzlist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EE4">
        <w:rPr>
          <w:rFonts w:ascii="Times New Roman" w:hAnsi="Times New Roman" w:cs="Times New Roman"/>
          <w:sz w:val="24"/>
          <w:szCs w:val="24"/>
        </w:rPr>
        <w:t>która z faktu tego wywodzi skutki prawne.</w:t>
      </w:r>
    </w:p>
    <w:p w14:paraId="63290491" w14:textId="204AADAE" w:rsid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F5BF4E" w14:textId="4DB8FE09" w:rsid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F66BEC" w14:textId="77777777" w:rsidR="00AD3F46" w:rsidRP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34D6E1" w14:textId="13111635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EE4">
        <w:rPr>
          <w:rFonts w:ascii="Times New Roman" w:hAnsi="Times New Roman" w:cs="Times New Roman"/>
          <w:sz w:val="24"/>
          <w:szCs w:val="24"/>
        </w:rPr>
        <w:lastRenderedPageBreak/>
        <w:t>W sprawie o rozwód, w razie śmierci jednego z małżonków, postępowanie ulega:</w:t>
      </w:r>
    </w:p>
    <w:p w14:paraId="71245F76" w14:textId="79ADE644" w:rsidR="00BC1E0C" w:rsidRPr="00041C9B" w:rsidRDefault="00BC1E0C" w:rsidP="00041C9B">
      <w:pPr>
        <w:pStyle w:val="Akapitzlist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1C9B">
        <w:rPr>
          <w:rFonts w:ascii="Times New Roman" w:hAnsi="Times New Roman" w:cs="Times New Roman"/>
          <w:sz w:val="24"/>
          <w:szCs w:val="24"/>
        </w:rPr>
        <w:t>umorzeniu</w:t>
      </w:r>
      <w:r w:rsidR="008F6D96" w:rsidRPr="00041C9B">
        <w:rPr>
          <w:rFonts w:ascii="Times New Roman" w:hAnsi="Times New Roman" w:cs="Times New Roman"/>
          <w:sz w:val="24"/>
          <w:szCs w:val="24"/>
        </w:rPr>
        <w:t>;</w:t>
      </w:r>
    </w:p>
    <w:p w14:paraId="1B6F1706" w14:textId="26CCC627" w:rsidR="00BC1E0C" w:rsidRDefault="00BC1E0C" w:rsidP="00BC1E0C">
      <w:pPr>
        <w:pStyle w:val="Akapitzlist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1C9B">
        <w:rPr>
          <w:rFonts w:ascii="Times New Roman" w:hAnsi="Times New Roman" w:cs="Times New Roman"/>
          <w:sz w:val="24"/>
          <w:szCs w:val="24"/>
        </w:rPr>
        <w:t>zawieszeniu do czasu ustalenia następców prawnych zmarłego</w:t>
      </w:r>
      <w:r w:rsidR="000A2F1E" w:rsidRPr="00041C9B">
        <w:rPr>
          <w:rFonts w:ascii="Times New Roman" w:hAnsi="Times New Roman" w:cs="Times New Roman"/>
          <w:sz w:val="24"/>
          <w:szCs w:val="24"/>
        </w:rPr>
        <w:t>;</w:t>
      </w:r>
    </w:p>
    <w:p w14:paraId="0FD2FD0D" w14:textId="3AD7D7E8" w:rsidR="00BC1E0C" w:rsidRDefault="00BC1E0C" w:rsidP="00BC1E0C">
      <w:pPr>
        <w:pStyle w:val="Akapitzlist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1C9B">
        <w:rPr>
          <w:rFonts w:ascii="Times New Roman" w:hAnsi="Times New Roman" w:cs="Times New Roman"/>
          <w:sz w:val="24"/>
          <w:szCs w:val="24"/>
        </w:rPr>
        <w:t>zmarłego reprezentuje kurator ustanowiony przez sąd opiekuńczy.</w:t>
      </w:r>
    </w:p>
    <w:p w14:paraId="0582AD83" w14:textId="77777777" w:rsidR="00AD3F46" w:rsidRP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3D008A" w14:textId="0317FA6C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1C9B">
        <w:rPr>
          <w:rFonts w:ascii="Times New Roman" w:hAnsi="Times New Roman" w:cs="Times New Roman"/>
          <w:sz w:val="24"/>
          <w:szCs w:val="24"/>
        </w:rPr>
        <w:t>Sąd zawiesza postępowanie z urzędu</w:t>
      </w:r>
      <w:r w:rsidR="000A2F1E" w:rsidRPr="00041C9B">
        <w:rPr>
          <w:rFonts w:ascii="Times New Roman" w:hAnsi="Times New Roman" w:cs="Times New Roman"/>
          <w:sz w:val="24"/>
          <w:szCs w:val="24"/>
        </w:rPr>
        <w:t>:</w:t>
      </w:r>
    </w:p>
    <w:p w14:paraId="6C4A5997" w14:textId="5C8A5FAA" w:rsidR="00BC1E0C" w:rsidRPr="00041C9B" w:rsidRDefault="00BC1E0C" w:rsidP="00041C9B">
      <w:pPr>
        <w:pStyle w:val="Akapitzlist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1C9B">
        <w:rPr>
          <w:rFonts w:ascii="Times New Roman" w:hAnsi="Times New Roman" w:cs="Times New Roman"/>
          <w:sz w:val="24"/>
          <w:szCs w:val="24"/>
        </w:rPr>
        <w:t>w razie choroby strony</w:t>
      </w:r>
      <w:r w:rsidR="000A2F1E" w:rsidRPr="00041C9B">
        <w:rPr>
          <w:rFonts w:ascii="Times New Roman" w:hAnsi="Times New Roman" w:cs="Times New Roman"/>
          <w:sz w:val="24"/>
          <w:szCs w:val="24"/>
        </w:rPr>
        <w:t>;</w:t>
      </w:r>
    </w:p>
    <w:p w14:paraId="7B5BDD2E" w14:textId="37909BDB" w:rsidR="00BC1E0C" w:rsidRDefault="00BC1E0C" w:rsidP="00BC1E0C">
      <w:pPr>
        <w:pStyle w:val="Akapitzlist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49B4">
        <w:rPr>
          <w:rFonts w:ascii="Times New Roman" w:hAnsi="Times New Roman" w:cs="Times New Roman"/>
          <w:sz w:val="24"/>
          <w:szCs w:val="24"/>
        </w:rPr>
        <w:t>jeżeli postępowanie dotyczy masy upadłości</w:t>
      </w:r>
      <w:r w:rsidR="000A2F1E" w:rsidRPr="00EC49B4">
        <w:rPr>
          <w:rFonts w:ascii="Times New Roman" w:hAnsi="Times New Roman" w:cs="Times New Roman"/>
          <w:sz w:val="24"/>
          <w:szCs w:val="24"/>
        </w:rPr>
        <w:t>;</w:t>
      </w:r>
    </w:p>
    <w:p w14:paraId="0E411A23" w14:textId="66C37296" w:rsidR="00BC1E0C" w:rsidRDefault="00BC1E0C" w:rsidP="00BC1E0C">
      <w:pPr>
        <w:pStyle w:val="Akapitzlist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49B4">
        <w:rPr>
          <w:rFonts w:ascii="Times New Roman" w:hAnsi="Times New Roman" w:cs="Times New Roman"/>
          <w:sz w:val="24"/>
          <w:szCs w:val="24"/>
        </w:rPr>
        <w:t>jeżeli wniesie o to jedna ze stron</w:t>
      </w:r>
      <w:r w:rsidR="000A2F1E" w:rsidRPr="00EC49B4">
        <w:rPr>
          <w:rFonts w:ascii="Times New Roman" w:hAnsi="Times New Roman" w:cs="Times New Roman"/>
          <w:sz w:val="24"/>
          <w:szCs w:val="24"/>
        </w:rPr>
        <w:t>.</w:t>
      </w:r>
    </w:p>
    <w:p w14:paraId="730FC1ED" w14:textId="77777777" w:rsidR="00AD3F46" w:rsidRP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E30856" w14:textId="4CE269DC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49B4">
        <w:rPr>
          <w:rFonts w:ascii="Times New Roman" w:hAnsi="Times New Roman" w:cs="Times New Roman"/>
          <w:sz w:val="24"/>
          <w:szCs w:val="24"/>
        </w:rPr>
        <w:t>Roszczenie o zadośćuczynienie przechodzi na spadkobierców tylko wtedy, gdy zostało wytoczone</w:t>
      </w:r>
      <w:r w:rsidR="000A2F1E" w:rsidRPr="00EC49B4">
        <w:rPr>
          <w:rFonts w:ascii="Times New Roman" w:hAnsi="Times New Roman" w:cs="Times New Roman"/>
          <w:sz w:val="24"/>
          <w:szCs w:val="24"/>
        </w:rPr>
        <w:t>:</w:t>
      </w:r>
    </w:p>
    <w:p w14:paraId="60C3A5AE" w14:textId="55907836" w:rsidR="00BC1E0C" w:rsidRPr="00EC49B4" w:rsidRDefault="00BC1E0C" w:rsidP="00EC49B4">
      <w:pPr>
        <w:pStyle w:val="Akapitzlist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49B4">
        <w:rPr>
          <w:rFonts w:ascii="Times New Roman" w:hAnsi="Times New Roman" w:cs="Times New Roman"/>
          <w:sz w:val="24"/>
          <w:szCs w:val="24"/>
        </w:rPr>
        <w:t xml:space="preserve">przed upływem lat trzech od daty śmierci poszkodowanego; </w:t>
      </w:r>
    </w:p>
    <w:p w14:paraId="4CB7E744" w14:textId="7AC00DD4" w:rsidR="00BC1E0C" w:rsidRDefault="00BC1E0C" w:rsidP="00BC1E0C">
      <w:pPr>
        <w:pStyle w:val="Akapitzlist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49B4">
        <w:rPr>
          <w:rFonts w:ascii="Times New Roman" w:hAnsi="Times New Roman" w:cs="Times New Roman"/>
          <w:sz w:val="24"/>
          <w:szCs w:val="24"/>
        </w:rPr>
        <w:t>za życia poszkodowanego;</w:t>
      </w:r>
    </w:p>
    <w:p w14:paraId="462FFA7D" w14:textId="725064B2" w:rsidR="00BC1E0C" w:rsidRDefault="00BC1E0C" w:rsidP="00BC1E0C">
      <w:pPr>
        <w:pStyle w:val="Akapitzlist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49B4">
        <w:rPr>
          <w:rFonts w:ascii="Times New Roman" w:hAnsi="Times New Roman" w:cs="Times New Roman"/>
          <w:sz w:val="24"/>
          <w:szCs w:val="24"/>
        </w:rPr>
        <w:t>przed upływem roku od daty śmierci poszkodowanego.</w:t>
      </w:r>
    </w:p>
    <w:p w14:paraId="1133F794" w14:textId="77777777" w:rsidR="00AD3F46" w:rsidRPr="00AD3F46" w:rsidRDefault="00AD3F46" w:rsidP="00AD3F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A042CC" w14:textId="316DD70C" w:rsidR="00BC1E0C" w:rsidRDefault="00BC1E0C" w:rsidP="00BC1E0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327D">
        <w:rPr>
          <w:rFonts w:ascii="Times New Roman" w:hAnsi="Times New Roman" w:cs="Times New Roman"/>
          <w:sz w:val="24"/>
          <w:szCs w:val="24"/>
        </w:rPr>
        <w:t xml:space="preserve">Za zobowiązania spółki cywilnej odpowiada: </w:t>
      </w:r>
    </w:p>
    <w:p w14:paraId="6C2F4CB2" w14:textId="540BAE08" w:rsidR="00BC1E0C" w:rsidRPr="0044327D" w:rsidRDefault="00BC1E0C" w:rsidP="0044327D">
      <w:pPr>
        <w:pStyle w:val="Akapitzlist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327D">
        <w:rPr>
          <w:rFonts w:ascii="Times New Roman" w:hAnsi="Times New Roman" w:cs="Times New Roman"/>
          <w:sz w:val="24"/>
          <w:szCs w:val="24"/>
        </w:rPr>
        <w:t>spółka</w:t>
      </w:r>
      <w:r w:rsidR="000A2F1E" w:rsidRPr="0044327D">
        <w:rPr>
          <w:rFonts w:ascii="Times New Roman" w:hAnsi="Times New Roman" w:cs="Times New Roman"/>
          <w:sz w:val="24"/>
          <w:szCs w:val="24"/>
        </w:rPr>
        <w:t>;</w:t>
      </w:r>
    </w:p>
    <w:p w14:paraId="6D9E3888" w14:textId="17F3054D" w:rsidR="00BC1E0C" w:rsidRDefault="00BC1E0C" w:rsidP="00BC1E0C">
      <w:pPr>
        <w:pStyle w:val="Akapitzlist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327D">
        <w:rPr>
          <w:rFonts w:ascii="Times New Roman" w:hAnsi="Times New Roman" w:cs="Times New Roman"/>
          <w:sz w:val="24"/>
          <w:szCs w:val="24"/>
        </w:rPr>
        <w:t>wspólnicy spółki solidarnie</w:t>
      </w:r>
      <w:r w:rsidR="000A2F1E" w:rsidRPr="0044327D">
        <w:rPr>
          <w:rFonts w:ascii="Times New Roman" w:hAnsi="Times New Roman" w:cs="Times New Roman"/>
          <w:sz w:val="24"/>
          <w:szCs w:val="24"/>
        </w:rPr>
        <w:t>;</w:t>
      </w:r>
    </w:p>
    <w:p w14:paraId="6C7A6E6F" w14:textId="751ABBD5" w:rsidR="00B63B8A" w:rsidRPr="00C57D7C" w:rsidRDefault="00BC1E0C" w:rsidP="00C57D7C">
      <w:pPr>
        <w:pStyle w:val="Akapitzlist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327D">
        <w:rPr>
          <w:rFonts w:ascii="Times New Roman" w:hAnsi="Times New Roman" w:cs="Times New Roman"/>
          <w:sz w:val="24"/>
          <w:szCs w:val="24"/>
        </w:rPr>
        <w:t>każdy ze wspólników z osobna</w:t>
      </w:r>
      <w:r w:rsidR="0044327D">
        <w:rPr>
          <w:rFonts w:ascii="Times New Roman" w:hAnsi="Times New Roman" w:cs="Times New Roman"/>
          <w:sz w:val="24"/>
          <w:szCs w:val="24"/>
        </w:rPr>
        <w:t>.</w:t>
      </w:r>
    </w:p>
    <w:p w14:paraId="787310F6" w14:textId="715EACE4" w:rsidR="00B63B8A" w:rsidRPr="00687DDE" w:rsidRDefault="00B63B8A" w:rsidP="00B63B8A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81BAD06" w14:textId="77777777" w:rsidR="00B63B8A" w:rsidRPr="008854B3" w:rsidRDefault="00B63B8A" w:rsidP="00B63B8A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18DD49C" w14:textId="18A22A8E" w:rsidR="0022031B" w:rsidRDefault="0022031B" w:rsidP="00184DAD">
      <w:pPr>
        <w:pStyle w:val="Akapitzlist"/>
        <w:spacing w:after="0" w:line="360" w:lineRule="auto"/>
        <w:ind w:left="0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7F1F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Tematy pracy pisemnej do wyboru przez kandydata</w:t>
      </w:r>
      <w:r w:rsidR="007F1F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:</w:t>
      </w:r>
    </w:p>
    <w:p w14:paraId="2276C7BB" w14:textId="77777777" w:rsidR="007F1FA8" w:rsidRDefault="007F1FA8" w:rsidP="00184DAD">
      <w:pPr>
        <w:pStyle w:val="Akapitzlist"/>
        <w:spacing w:after="0" w:line="360" w:lineRule="auto"/>
        <w:ind w:left="0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7EBA1B7B" w14:textId="7EE13AAC" w:rsidR="00552980" w:rsidRPr="00A037B8" w:rsidRDefault="007F1FA8" w:rsidP="00184DAD">
      <w:pPr>
        <w:pStyle w:val="Akapitzlist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A037B8">
        <w:rPr>
          <w:rFonts w:ascii="Times New Roman" w:eastAsia="Calibri" w:hAnsi="Times New Roman" w:cs="Times New Roman"/>
          <w:sz w:val="24"/>
          <w:szCs w:val="24"/>
          <w:u w:val="single"/>
        </w:rPr>
        <w:t>Prawo cywilne:</w:t>
      </w:r>
    </w:p>
    <w:p w14:paraId="16E913A5" w14:textId="6F09D295" w:rsidR="00133432" w:rsidRPr="00A037B8" w:rsidRDefault="00133432" w:rsidP="00A037B8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7B8">
        <w:rPr>
          <w:rFonts w:ascii="Times New Roman" w:hAnsi="Times New Roman" w:cs="Times New Roman"/>
          <w:sz w:val="24"/>
          <w:szCs w:val="24"/>
        </w:rPr>
        <w:t>„</w:t>
      </w:r>
      <w:r w:rsidR="006C15C2" w:rsidRPr="00A037B8">
        <w:rPr>
          <w:rFonts w:ascii="Times New Roman" w:hAnsi="Times New Roman" w:cs="Times New Roman"/>
          <w:sz w:val="24"/>
          <w:szCs w:val="24"/>
        </w:rPr>
        <w:t>Proszę opisać środki zaskarżenia przysługujące stronom w postępowaniu cywilnym, od jakich rodzajów orzeczeń przysługują, jakie są warunki ich wniesienia oraz jakie są ich skutki procesowe</w:t>
      </w:r>
      <w:r w:rsidRPr="00A037B8">
        <w:rPr>
          <w:rFonts w:ascii="Times New Roman" w:hAnsi="Times New Roman" w:cs="Times New Roman"/>
          <w:sz w:val="24"/>
          <w:szCs w:val="24"/>
        </w:rPr>
        <w:t xml:space="preserve">.”  </w:t>
      </w:r>
    </w:p>
    <w:p w14:paraId="2A37F771" w14:textId="77777777" w:rsidR="007F1FA8" w:rsidRPr="00A037B8" w:rsidRDefault="007F1FA8" w:rsidP="00133432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0643A5B" w14:textId="018FA608" w:rsidR="007F1FA8" w:rsidRPr="00A037B8" w:rsidRDefault="007F1FA8" w:rsidP="00133432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37B8">
        <w:rPr>
          <w:rFonts w:ascii="Times New Roman" w:hAnsi="Times New Roman" w:cs="Times New Roman"/>
          <w:sz w:val="24"/>
          <w:szCs w:val="24"/>
          <w:u w:val="single"/>
        </w:rPr>
        <w:t>Prawo karne:</w:t>
      </w:r>
    </w:p>
    <w:p w14:paraId="3F2188A8" w14:textId="3E2A6E9D" w:rsidR="00471F2B" w:rsidRPr="00A037B8" w:rsidRDefault="00471F2B" w:rsidP="00471F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7B8">
        <w:rPr>
          <w:rFonts w:ascii="Times New Roman" w:hAnsi="Times New Roman" w:cs="Times New Roman"/>
          <w:spacing w:val="-4"/>
          <w:sz w:val="24"/>
          <w:szCs w:val="24"/>
        </w:rPr>
        <w:t>„</w:t>
      </w:r>
      <w:r w:rsidR="00A84FA3" w:rsidRPr="00A037B8">
        <w:rPr>
          <w:rFonts w:ascii="Times New Roman" w:hAnsi="Times New Roman" w:cs="Times New Roman"/>
          <w:spacing w:val="-4"/>
          <w:sz w:val="24"/>
          <w:szCs w:val="24"/>
        </w:rPr>
        <w:t>Omów instytucję warunkowego zawieszenia wykonania kary</w:t>
      </w:r>
      <w:r w:rsidRPr="00A037B8">
        <w:rPr>
          <w:rFonts w:ascii="Times New Roman" w:hAnsi="Times New Roman" w:cs="Times New Roman"/>
          <w:spacing w:val="-4"/>
          <w:sz w:val="24"/>
          <w:szCs w:val="24"/>
        </w:rPr>
        <w:t xml:space="preserve">”. </w:t>
      </w:r>
    </w:p>
    <w:p w14:paraId="306B2C56" w14:textId="77777777" w:rsidR="00133432" w:rsidRPr="008854B3" w:rsidRDefault="00133432" w:rsidP="00133432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96F189D" w14:textId="77777777" w:rsidR="00184DAD" w:rsidRPr="008854B3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6102C5B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582796B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9790053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20E2CC6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4D85963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D0E8EED" w14:textId="77777777" w:rsidR="00184DAD" w:rsidRPr="008854B3" w:rsidRDefault="00184DAD" w:rsidP="0003135B">
      <w:pPr>
        <w:pStyle w:val="Akapitzlist"/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360" w:lineRule="auto"/>
        <w:ind w:left="360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184DAD" w:rsidRPr="00885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57EE10" w14:textId="77777777" w:rsidR="00731A54" w:rsidRDefault="00731A54" w:rsidP="00AF6FCC">
      <w:pPr>
        <w:spacing w:after="0" w:line="240" w:lineRule="auto"/>
      </w:pPr>
      <w:r>
        <w:separator/>
      </w:r>
    </w:p>
  </w:endnote>
  <w:endnote w:type="continuationSeparator" w:id="0">
    <w:p w14:paraId="433C11C9" w14:textId="77777777" w:rsidR="00731A54" w:rsidRDefault="00731A54" w:rsidP="00AF6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1DC0D" w14:textId="77777777" w:rsidR="00731A54" w:rsidRDefault="00731A54" w:rsidP="00AF6FCC">
      <w:pPr>
        <w:spacing w:after="0" w:line="240" w:lineRule="auto"/>
      </w:pPr>
      <w:r>
        <w:separator/>
      </w:r>
    </w:p>
  </w:footnote>
  <w:footnote w:type="continuationSeparator" w:id="0">
    <w:p w14:paraId="7CE69932" w14:textId="77777777" w:rsidR="00731A54" w:rsidRDefault="00731A54" w:rsidP="00AF6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37F62"/>
    <w:multiLevelType w:val="hybridMultilevel"/>
    <w:tmpl w:val="44722552"/>
    <w:lvl w:ilvl="0" w:tplc="F9EA26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3A4942"/>
    <w:multiLevelType w:val="hybridMultilevel"/>
    <w:tmpl w:val="35046C14"/>
    <w:lvl w:ilvl="0" w:tplc="FA6229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765B79"/>
    <w:multiLevelType w:val="hybridMultilevel"/>
    <w:tmpl w:val="7E7850B8"/>
    <w:lvl w:ilvl="0" w:tplc="0FFA2E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7B0D96"/>
    <w:multiLevelType w:val="hybridMultilevel"/>
    <w:tmpl w:val="5DE6C68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55D06"/>
    <w:multiLevelType w:val="multilevel"/>
    <w:tmpl w:val="DDEEB05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51C0A76"/>
    <w:multiLevelType w:val="hybridMultilevel"/>
    <w:tmpl w:val="0EB8024A"/>
    <w:lvl w:ilvl="0" w:tplc="B8EE01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D10A3C"/>
    <w:multiLevelType w:val="hybridMultilevel"/>
    <w:tmpl w:val="A80071FC"/>
    <w:lvl w:ilvl="0" w:tplc="356498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0D0845"/>
    <w:multiLevelType w:val="hybridMultilevel"/>
    <w:tmpl w:val="F668AAA8"/>
    <w:lvl w:ilvl="0" w:tplc="265C1D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4E13F6"/>
    <w:multiLevelType w:val="hybridMultilevel"/>
    <w:tmpl w:val="995CEECC"/>
    <w:lvl w:ilvl="0" w:tplc="3FDE7E58">
      <w:start w:val="3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E25323E"/>
    <w:multiLevelType w:val="hybridMultilevel"/>
    <w:tmpl w:val="D3D4F8F8"/>
    <w:lvl w:ilvl="0" w:tplc="D0A85B4E">
      <w:start w:val="1"/>
      <w:numFmt w:val="lowerLetter"/>
      <w:lvlText w:val="%1."/>
      <w:lvlJc w:val="left"/>
      <w:pPr>
        <w:ind w:left="709" w:hanging="360"/>
      </w:pPr>
      <w:rPr>
        <w:rFonts w:ascii="Cambria" w:eastAsiaTheme="minorHAnsi" w:hAnsi="Cambria" w:cstheme="minorBidi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0" w15:restartNumberingAfterBreak="0">
    <w:nsid w:val="1F6767C8"/>
    <w:multiLevelType w:val="hybridMultilevel"/>
    <w:tmpl w:val="9BEC3E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606EF5"/>
    <w:multiLevelType w:val="hybridMultilevel"/>
    <w:tmpl w:val="0FDCE6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974247"/>
    <w:multiLevelType w:val="hybridMultilevel"/>
    <w:tmpl w:val="AEDE2AE4"/>
    <w:lvl w:ilvl="0" w:tplc="DBDE695A">
      <w:start w:val="1"/>
      <w:numFmt w:val="lowerLetter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24E8B"/>
    <w:multiLevelType w:val="hybridMultilevel"/>
    <w:tmpl w:val="39FE418E"/>
    <w:lvl w:ilvl="0" w:tplc="152CA292">
      <w:start w:val="1"/>
      <w:numFmt w:val="lowerLetter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95038A"/>
    <w:multiLevelType w:val="hybridMultilevel"/>
    <w:tmpl w:val="2DC2D7FC"/>
    <w:lvl w:ilvl="0" w:tplc="FCDAD4B8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A6525D"/>
    <w:multiLevelType w:val="singleLevel"/>
    <w:tmpl w:val="11846C34"/>
    <w:lvl w:ilvl="0">
      <w:start w:val="1"/>
      <w:numFmt w:val="lowerLetter"/>
      <w:lvlText w:val="%1)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372675E2"/>
    <w:multiLevelType w:val="hybridMultilevel"/>
    <w:tmpl w:val="3B3CFC88"/>
    <w:lvl w:ilvl="0" w:tplc="BA40E0CA">
      <w:start w:val="1"/>
      <w:numFmt w:val="lowerLetter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47589D"/>
    <w:multiLevelType w:val="hybridMultilevel"/>
    <w:tmpl w:val="B8E472FE"/>
    <w:lvl w:ilvl="0" w:tplc="C69E29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5077F8"/>
    <w:multiLevelType w:val="hybridMultilevel"/>
    <w:tmpl w:val="EA2AF254"/>
    <w:lvl w:ilvl="0" w:tplc="5F280D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845D7E"/>
    <w:multiLevelType w:val="hybridMultilevel"/>
    <w:tmpl w:val="B4B0412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825DBF"/>
    <w:multiLevelType w:val="hybridMultilevel"/>
    <w:tmpl w:val="E500AC8E"/>
    <w:lvl w:ilvl="0" w:tplc="E71E30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7D6E28"/>
    <w:multiLevelType w:val="hybridMultilevel"/>
    <w:tmpl w:val="125CAC9E"/>
    <w:lvl w:ilvl="0" w:tplc="BAE436E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8151E53"/>
    <w:multiLevelType w:val="hybridMultilevel"/>
    <w:tmpl w:val="341C95FA"/>
    <w:lvl w:ilvl="0" w:tplc="A89621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8471E2A"/>
    <w:multiLevelType w:val="hybridMultilevel"/>
    <w:tmpl w:val="34A4E28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852D2D"/>
    <w:multiLevelType w:val="hybridMultilevel"/>
    <w:tmpl w:val="B6F2ED18"/>
    <w:lvl w:ilvl="0" w:tplc="752EC95E">
      <w:start w:val="1"/>
      <w:numFmt w:val="lowerLetter"/>
      <w:lvlText w:val="%1."/>
      <w:lvlJc w:val="left"/>
      <w:pPr>
        <w:ind w:left="780" w:hanging="360"/>
      </w:pPr>
      <w:rPr>
        <w:rFonts w:ascii="Cambria" w:eastAsiaTheme="minorHAnsi" w:hAnsi="Cambria" w:cstheme="minorBidi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F467E16"/>
    <w:multiLevelType w:val="hybridMultilevel"/>
    <w:tmpl w:val="AA203D7A"/>
    <w:lvl w:ilvl="0" w:tplc="B302DB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DB5629"/>
    <w:multiLevelType w:val="hybridMultilevel"/>
    <w:tmpl w:val="03205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C572F"/>
    <w:multiLevelType w:val="hybridMultilevel"/>
    <w:tmpl w:val="B2A4E41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EB522B"/>
    <w:multiLevelType w:val="hybridMultilevel"/>
    <w:tmpl w:val="05EEE9EE"/>
    <w:lvl w:ilvl="0" w:tplc="ECC602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4034BE7"/>
    <w:multiLevelType w:val="hybridMultilevel"/>
    <w:tmpl w:val="6FB4DFF6"/>
    <w:lvl w:ilvl="0" w:tplc="4DF8B9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7B91F9E"/>
    <w:multiLevelType w:val="hybridMultilevel"/>
    <w:tmpl w:val="745EADC6"/>
    <w:lvl w:ilvl="0" w:tplc="CB0048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AC90EB9"/>
    <w:multiLevelType w:val="hybridMultilevel"/>
    <w:tmpl w:val="FDD8FC48"/>
    <w:lvl w:ilvl="0" w:tplc="19F63A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A55523"/>
    <w:multiLevelType w:val="hybridMultilevel"/>
    <w:tmpl w:val="B99645E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1F7652"/>
    <w:multiLevelType w:val="hybridMultilevel"/>
    <w:tmpl w:val="005E51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2C0FE3"/>
    <w:multiLevelType w:val="hybridMultilevel"/>
    <w:tmpl w:val="377C1D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A1722A"/>
    <w:multiLevelType w:val="hybridMultilevel"/>
    <w:tmpl w:val="D7625092"/>
    <w:lvl w:ilvl="0" w:tplc="35263F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1603D2C"/>
    <w:multiLevelType w:val="hybridMultilevel"/>
    <w:tmpl w:val="D0A85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FE43D1"/>
    <w:multiLevelType w:val="hybridMultilevel"/>
    <w:tmpl w:val="EC2A995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2F1318"/>
    <w:multiLevelType w:val="hybridMultilevel"/>
    <w:tmpl w:val="7D06F040"/>
    <w:lvl w:ilvl="0" w:tplc="312027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FA0F9E"/>
    <w:multiLevelType w:val="hybridMultilevel"/>
    <w:tmpl w:val="A776CD2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95244"/>
    <w:multiLevelType w:val="hybridMultilevel"/>
    <w:tmpl w:val="EAF664CE"/>
    <w:lvl w:ilvl="0" w:tplc="402659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77D45CC"/>
    <w:multiLevelType w:val="hybridMultilevel"/>
    <w:tmpl w:val="1D94323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632FC0"/>
    <w:multiLevelType w:val="hybridMultilevel"/>
    <w:tmpl w:val="92D2F60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2D4EA9"/>
    <w:multiLevelType w:val="hybridMultilevel"/>
    <w:tmpl w:val="7D1055F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4116B0"/>
    <w:multiLevelType w:val="hybridMultilevel"/>
    <w:tmpl w:val="CE066B60"/>
    <w:lvl w:ilvl="0" w:tplc="F54ABD6E">
      <w:start w:val="3"/>
      <w:numFmt w:val="lowerLetter"/>
      <w:lvlText w:val="%1)"/>
      <w:lvlJc w:val="left"/>
      <w:pPr>
        <w:ind w:left="6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2" w:hanging="360"/>
      </w:pPr>
    </w:lvl>
    <w:lvl w:ilvl="2" w:tplc="0415001B" w:tentative="1">
      <w:start w:val="1"/>
      <w:numFmt w:val="lowerRoman"/>
      <w:lvlText w:val="%3."/>
      <w:lvlJc w:val="right"/>
      <w:pPr>
        <w:ind w:left="2112" w:hanging="180"/>
      </w:pPr>
    </w:lvl>
    <w:lvl w:ilvl="3" w:tplc="0415000F" w:tentative="1">
      <w:start w:val="1"/>
      <w:numFmt w:val="decimal"/>
      <w:lvlText w:val="%4."/>
      <w:lvlJc w:val="left"/>
      <w:pPr>
        <w:ind w:left="2832" w:hanging="360"/>
      </w:pPr>
    </w:lvl>
    <w:lvl w:ilvl="4" w:tplc="04150019" w:tentative="1">
      <w:start w:val="1"/>
      <w:numFmt w:val="lowerLetter"/>
      <w:lvlText w:val="%5."/>
      <w:lvlJc w:val="left"/>
      <w:pPr>
        <w:ind w:left="3552" w:hanging="360"/>
      </w:pPr>
    </w:lvl>
    <w:lvl w:ilvl="5" w:tplc="0415001B" w:tentative="1">
      <w:start w:val="1"/>
      <w:numFmt w:val="lowerRoman"/>
      <w:lvlText w:val="%6."/>
      <w:lvlJc w:val="right"/>
      <w:pPr>
        <w:ind w:left="4272" w:hanging="180"/>
      </w:pPr>
    </w:lvl>
    <w:lvl w:ilvl="6" w:tplc="0415000F" w:tentative="1">
      <w:start w:val="1"/>
      <w:numFmt w:val="decimal"/>
      <w:lvlText w:val="%7."/>
      <w:lvlJc w:val="left"/>
      <w:pPr>
        <w:ind w:left="4992" w:hanging="360"/>
      </w:pPr>
    </w:lvl>
    <w:lvl w:ilvl="7" w:tplc="04150019" w:tentative="1">
      <w:start w:val="1"/>
      <w:numFmt w:val="lowerLetter"/>
      <w:lvlText w:val="%8."/>
      <w:lvlJc w:val="left"/>
      <w:pPr>
        <w:ind w:left="5712" w:hanging="360"/>
      </w:pPr>
    </w:lvl>
    <w:lvl w:ilvl="8" w:tplc="0415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45" w15:restartNumberingAfterBreak="0">
    <w:nsid w:val="7E2D5E49"/>
    <w:multiLevelType w:val="hybridMultilevel"/>
    <w:tmpl w:val="937ECD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1"/>
  </w:num>
  <w:num w:numId="3">
    <w:abstractNumId w:val="20"/>
  </w:num>
  <w:num w:numId="4">
    <w:abstractNumId w:val="7"/>
  </w:num>
  <w:num w:numId="5">
    <w:abstractNumId w:val="38"/>
  </w:num>
  <w:num w:numId="6">
    <w:abstractNumId w:val="29"/>
  </w:num>
  <w:num w:numId="7">
    <w:abstractNumId w:val="15"/>
    <w:lvlOverride w:ilvl="0">
      <w:startOverride w:val="1"/>
    </w:lvlOverride>
  </w:num>
  <w:num w:numId="8">
    <w:abstractNumId w:val="4"/>
  </w:num>
  <w:num w:numId="9">
    <w:abstractNumId w:val="44"/>
  </w:num>
  <w:num w:numId="10">
    <w:abstractNumId w:val="8"/>
  </w:num>
  <w:num w:numId="11">
    <w:abstractNumId w:val="36"/>
  </w:num>
  <w:num w:numId="12">
    <w:abstractNumId w:val="6"/>
  </w:num>
  <w:num w:numId="13">
    <w:abstractNumId w:val="30"/>
  </w:num>
  <w:num w:numId="14">
    <w:abstractNumId w:val="1"/>
  </w:num>
  <w:num w:numId="15">
    <w:abstractNumId w:val="35"/>
  </w:num>
  <w:num w:numId="16">
    <w:abstractNumId w:val="40"/>
  </w:num>
  <w:num w:numId="17">
    <w:abstractNumId w:val="16"/>
  </w:num>
  <w:num w:numId="18">
    <w:abstractNumId w:val="0"/>
  </w:num>
  <w:num w:numId="19">
    <w:abstractNumId w:val="14"/>
  </w:num>
  <w:num w:numId="20">
    <w:abstractNumId w:val="25"/>
  </w:num>
  <w:num w:numId="21">
    <w:abstractNumId w:val="22"/>
  </w:num>
  <w:num w:numId="22">
    <w:abstractNumId w:val="17"/>
  </w:num>
  <w:num w:numId="23">
    <w:abstractNumId w:val="13"/>
  </w:num>
  <w:num w:numId="24">
    <w:abstractNumId w:val="5"/>
  </w:num>
  <w:num w:numId="25">
    <w:abstractNumId w:val="21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7"/>
  </w:num>
  <w:num w:numId="28">
    <w:abstractNumId w:val="24"/>
  </w:num>
  <w:num w:numId="29">
    <w:abstractNumId w:val="9"/>
  </w:num>
  <w:num w:numId="30">
    <w:abstractNumId w:val="28"/>
  </w:num>
  <w:num w:numId="31">
    <w:abstractNumId w:val="2"/>
  </w:num>
  <w:num w:numId="32">
    <w:abstractNumId w:val="32"/>
  </w:num>
  <w:num w:numId="33">
    <w:abstractNumId w:val="34"/>
  </w:num>
  <w:num w:numId="34">
    <w:abstractNumId w:val="45"/>
  </w:num>
  <w:num w:numId="35">
    <w:abstractNumId w:val="18"/>
  </w:num>
  <w:num w:numId="36">
    <w:abstractNumId w:val="23"/>
  </w:num>
  <w:num w:numId="37">
    <w:abstractNumId w:val="26"/>
  </w:num>
  <w:num w:numId="38">
    <w:abstractNumId w:val="27"/>
  </w:num>
  <w:num w:numId="39">
    <w:abstractNumId w:val="43"/>
  </w:num>
  <w:num w:numId="40">
    <w:abstractNumId w:val="42"/>
  </w:num>
  <w:num w:numId="41">
    <w:abstractNumId w:val="41"/>
  </w:num>
  <w:num w:numId="42">
    <w:abstractNumId w:val="3"/>
  </w:num>
  <w:num w:numId="43">
    <w:abstractNumId w:val="39"/>
  </w:num>
  <w:num w:numId="44">
    <w:abstractNumId w:val="10"/>
  </w:num>
  <w:num w:numId="45">
    <w:abstractNumId w:val="19"/>
  </w:num>
  <w:num w:numId="46">
    <w:abstractNumId w:val="11"/>
  </w:num>
  <w:num w:numId="47">
    <w:abstractNumId w:val="3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496"/>
    <w:rsid w:val="00004B7E"/>
    <w:rsid w:val="0003135B"/>
    <w:rsid w:val="00041C9B"/>
    <w:rsid w:val="00074862"/>
    <w:rsid w:val="00085DBC"/>
    <w:rsid w:val="000A2F1E"/>
    <w:rsid w:val="000F45DB"/>
    <w:rsid w:val="00133432"/>
    <w:rsid w:val="001531F9"/>
    <w:rsid w:val="0018460C"/>
    <w:rsid w:val="00184DAD"/>
    <w:rsid w:val="001F192D"/>
    <w:rsid w:val="00205ADA"/>
    <w:rsid w:val="00211AEF"/>
    <w:rsid w:val="00212E5F"/>
    <w:rsid w:val="0022031B"/>
    <w:rsid w:val="002262DB"/>
    <w:rsid w:val="002378A5"/>
    <w:rsid w:val="00256879"/>
    <w:rsid w:val="002825E9"/>
    <w:rsid w:val="00297C18"/>
    <w:rsid w:val="002A51E2"/>
    <w:rsid w:val="002C57AE"/>
    <w:rsid w:val="002C7AE1"/>
    <w:rsid w:val="002D209C"/>
    <w:rsid w:val="002D7656"/>
    <w:rsid w:val="003025BB"/>
    <w:rsid w:val="00306A13"/>
    <w:rsid w:val="003266CF"/>
    <w:rsid w:val="00330F26"/>
    <w:rsid w:val="00331D02"/>
    <w:rsid w:val="00393A56"/>
    <w:rsid w:val="003A3CDB"/>
    <w:rsid w:val="003A5E19"/>
    <w:rsid w:val="003D6B6D"/>
    <w:rsid w:val="003E4F2C"/>
    <w:rsid w:val="003F3CF4"/>
    <w:rsid w:val="003F7483"/>
    <w:rsid w:val="0044327D"/>
    <w:rsid w:val="00471F2B"/>
    <w:rsid w:val="004970A7"/>
    <w:rsid w:val="004D207D"/>
    <w:rsid w:val="00523429"/>
    <w:rsid w:val="00534DE9"/>
    <w:rsid w:val="00552980"/>
    <w:rsid w:val="0056229C"/>
    <w:rsid w:val="00562368"/>
    <w:rsid w:val="00571086"/>
    <w:rsid w:val="00575D29"/>
    <w:rsid w:val="005949BD"/>
    <w:rsid w:val="0060133D"/>
    <w:rsid w:val="00613C50"/>
    <w:rsid w:val="00660FAA"/>
    <w:rsid w:val="00687DDE"/>
    <w:rsid w:val="006C15C2"/>
    <w:rsid w:val="006D6F51"/>
    <w:rsid w:val="0070703F"/>
    <w:rsid w:val="00713607"/>
    <w:rsid w:val="007175D6"/>
    <w:rsid w:val="00723E36"/>
    <w:rsid w:val="00731A54"/>
    <w:rsid w:val="007612A7"/>
    <w:rsid w:val="007D75E5"/>
    <w:rsid w:val="007F1FA8"/>
    <w:rsid w:val="007F4496"/>
    <w:rsid w:val="00806F23"/>
    <w:rsid w:val="00812307"/>
    <w:rsid w:val="008160D5"/>
    <w:rsid w:val="008233FE"/>
    <w:rsid w:val="008571BB"/>
    <w:rsid w:val="00876107"/>
    <w:rsid w:val="008854B3"/>
    <w:rsid w:val="0089661C"/>
    <w:rsid w:val="008C0AE4"/>
    <w:rsid w:val="008F6D96"/>
    <w:rsid w:val="009113DA"/>
    <w:rsid w:val="009352C4"/>
    <w:rsid w:val="0099224C"/>
    <w:rsid w:val="009F3F08"/>
    <w:rsid w:val="009F40F7"/>
    <w:rsid w:val="00A037B8"/>
    <w:rsid w:val="00A10B3B"/>
    <w:rsid w:val="00A14333"/>
    <w:rsid w:val="00A407F9"/>
    <w:rsid w:val="00A608B5"/>
    <w:rsid w:val="00A81DEF"/>
    <w:rsid w:val="00A84FA3"/>
    <w:rsid w:val="00A919A7"/>
    <w:rsid w:val="00AD0236"/>
    <w:rsid w:val="00AD21E5"/>
    <w:rsid w:val="00AD3F46"/>
    <w:rsid w:val="00AE2DF7"/>
    <w:rsid w:val="00AF6FCC"/>
    <w:rsid w:val="00B02BD7"/>
    <w:rsid w:val="00B05CA5"/>
    <w:rsid w:val="00B13EDD"/>
    <w:rsid w:val="00B263D5"/>
    <w:rsid w:val="00B33688"/>
    <w:rsid w:val="00B63B8A"/>
    <w:rsid w:val="00BB6253"/>
    <w:rsid w:val="00BC1E0C"/>
    <w:rsid w:val="00BC2B73"/>
    <w:rsid w:val="00BE0F66"/>
    <w:rsid w:val="00C57D7C"/>
    <w:rsid w:val="00C77CE3"/>
    <w:rsid w:val="00C820AE"/>
    <w:rsid w:val="00CB3622"/>
    <w:rsid w:val="00CB6EB3"/>
    <w:rsid w:val="00CF66E6"/>
    <w:rsid w:val="00CF759E"/>
    <w:rsid w:val="00D009C2"/>
    <w:rsid w:val="00D123D0"/>
    <w:rsid w:val="00D12996"/>
    <w:rsid w:val="00D22D31"/>
    <w:rsid w:val="00D3048B"/>
    <w:rsid w:val="00D5396A"/>
    <w:rsid w:val="00D54225"/>
    <w:rsid w:val="00D75466"/>
    <w:rsid w:val="00D962D3"/>
    <w:rsid w:val="00DA533C"/>
    <w:rsid w:val="00DA55B9"/>
    <w:rsid w:val="00DB115D"/>
    <w:rsid w:val="00DD15D2"/>
    <w:rsid w:val="00DD6086"/>
    <w:rsid w:val="00DF0EE4"/>
    <w:rsid w:val="00DF2433"/>
    <w:rsid w:val="00E63CF0"/>
    <w:rsid w:val="00E92F7A"/>
    <w:rsid w:val="00EA458E"/>
    <w:rsid w:val="00EC49B4"/>
    <w:rsid w:val="00EC69AA"/>
    <w:rsid w:val="00F00F3D"/>
    <w:rsid w:val="00F136BB"/>
    <w:rsid w:val="00F13E2C"/>
    <w:rsid w:val="00F1532F"/>
    <w:rsid w:val="00F37BEC"/>
    <w:rsid w:val="00F40E9B"/>
    <w:rsid w:val="00F500F9"/>
    <w:rsid w:val="00F54744"/>
    <w:rsid w:val="00F54F3C"/>
    <w:rsid w:val="00F5568E"/>
    <w:rsid w:val="00FC3002"/>
    <w:rsid w:val="00FC3C23"/>
    <w:rsid w:val="00FC458C"/>
    <w:rsid w:val="00FF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52C5D"/>
  <w15:chartTrackingRefBased/>
  <w15:docId w15:val="{EC729872-3A83-4A00-A23B-F6FE9DE9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5396A"/>
  </w:style>
  <w:style w:type="paragraph" w:styleId="Nagwek2">
    <w:name w:val="heading 2"/>
    <w:basedOn w:val="Normalny"/>
    <w:link w:val="Nagwek2Znak"/>
    <w:uiPriority w:val="9"/>
    <w:qFormat/>
    <w:rsid w:val="005623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56236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6FC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6FC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6FCC"/>
    <w:rPr>
      <w:vertAlign w:val="superscript"/>
    </w:rPr>
  </w:style>
  <w:style w:type="paragraph" w:styleId="Akapitzlist">
    <w:name w:val="List Paragraph"/>
    <w:basedOn w:val="Normalny"/>
    <w:uiPriority w:val="34"/>
    <w:qFormat/>
    <w:rsid w:val="00D539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6236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56236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562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62368"/>
    <w:rPr>
      <w:b/>
      <w:bCs/>
    </w:rPr>
  </w:style>
  <w:style w:type="character" w:customStyle="1" w:styleId="anon-block">
    <w:name w:val="anon-block"/>
    <w:basedOn w:val="Domylnaczcionkaakapitu"/>
    <w:rsid w:val="00562368"/>
  </w:style>
  <w:style w:type="character" w:styleId="Hipercze">
    <w:name w:val="Hyperlink"/>
    <w:basedOn w:val="Domylnaczcionkaakapitu"/>
    <w:uiPriority w:val="99"/>
    <w:semiHidden/>
    <w:unhideWhenUsed/>
    <w:rsid w:val="0056236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562368"/>
    <w:rPr>
      <w:i/>
      <w:iCs/>
    </w:rPr>
  </w:style>
  <w:style w:type="character" w:customStyle="1" w:styleId="underline">
    <w:name w:val="underline"/>
    <w:basedOn w:val="Domylnaczcionkaakapitu"/>
    <w:rsid w:val="00562368"/>
  </w:style>
  <w:style w:type="paragraph" w:styleId="Tekstdymka">
    <w:name w:val="Balloon Text"/>
    <w:basedOn w:val="Normalny"/>
    <w:link w:val="TekstdymkaZnak"/>
    <w:uiPriority w:val="99"/>
    <w:semiHidden/>
    <w:unhideWhenUsed/>
    <w:rsid w:val="00B02B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2BD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BC2B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6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0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7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8D74C-0A77-4DCB-84FB-31DF4BC6A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1194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Sieradzki</dc:creator>
  <cp:keywords/>
  <dc:description/>
  <cp:lastModifiedBy>Szurka Izabela</cp:lastModifiedBy>
  <cp:revision>40</cp:revision>
  <cp:lastPrinted>2023-10-12T09:08:00Z</cp:lastPrinted>
  <dcterms:created xsi:type="dcterms:W3CDTF">2023-10-12T10:09:00Z</dcterms:created>
  <dcterms:modified xsi:type="dcterms:W3CDTF">2025-05-20T10:32:00Z</dcterms:modified>
</cp:coreProperties>
</file>