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35BB3" w14:textId="77777777" w:rsidR="00755C10" w:rsidRPr="00D651C0" w:rsidRDefault="00755C10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  <w:r w:rsidRPr="00D651C0">
        <w:rPr>
          <w:rFonts w:eastAsia="Calibri" w:cs="Times New Roman"/>
          <w:b/>
          <w:sz w:val="24"/>
          <w:szCs w:val="24"/>
        </w:rPr>
        <w:t>Test konkursowy - pisemny</w:t>
      </w:r>
    </w:p>
    <w:p w14:paraId="4DD1ED78" w14:textId="77777777" w:rsidR="00755C10" w:rsidRPr="00D651C0" w:rsidRDefault="00755C10" w:rsidP="00D651C0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 w:rsidRPr="00D651C0">
        <w:rPr>
          <w:rFonts w:eastAsia="Calibri" w:cs="Times New Roman"/>
          <w:sz w:val="24"/>
          <w:szCs w:val="24"/>
        </w:rPr>
        <w:t>(część I testowa i część II - opisowa)</w:t>
      </w:r>
    </w:p>
    <w:p w14:paraId="098FEFC9" w14:textId="77777777" w:rsidR="00755C10" w:rsidRPr="00D651C0" w:rsidRDefault="00755C10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  <w:r w:rsidRPr="00D651C0">
        <w:rPr>
          <w:rFonts w:eastAsia="Calibri" w:cs="Times New Roman"/>
          <w:b/>
          <w:sz w:val="24"/>
          <w:szCs w:val="24"/>
        </w:rPr>
        <w:t>dla kandydatów na stanowisko asystenta sędziego</w:t>
      </w:r>
    </w:p>
    <w:p w14:paraId="71EEA7AA" w14:textId="77777777" w:rsidR="00755C10" w:rsidRPr="00D651C0" w:rsidRDefault="007D70A7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  <w:r w:rsidRPr="00D651C0">
        <w:rPr>
          <w:rFonts w:eastAsia="Calibri" w:cs="Times New Roman"/>
          <w:b/>
          <w:sz w:val="24"/>
          <w:szCs w:val="24"/>
        </w:rPr>
        <w:t>19 marca 2025</w:t>
      </w:r>
      <w:r w:rsidR="00755C10" w:rsidRPr="00D651C0">
        <w:rPr>
          <w:rFonts w:eastAsia="Calibri" w:cs="Times New Roman"/>
          <w:b/>
          <w:sz w:val="24"/>
          <w:szCs w:val="24"/>
        </w:rPr>
        <w:t xml:space="preserve"> r</w:t>
      </w:r>
    </w:p>
    <w:p w14:paraId="6BA3270E" w14:textId="77777777" w:rsidR="00755C10" w:rsidRPr="00D651C0" w:rsidRDefault="00755C10" w:rsidP="00D651C0">
      <w:pPr>
        <w:spacing w:after="0" w:line="360" w:lineRule="auto"/>
        <w:jc w:val="both"/>
        <w:rPr>
          <w:rFonts w:eastAsia="Calibri" w:cs="Times New Roman"/>
          <w:b/>
          <w:sz w:val="24"/>
          <w:szCs w:val="24"/>
        </w:rPr>
      </w:pPr>
      <w:r w:rsidRPr="00D651C0">
        <w:rPr>
          <w:rFonts w:eastAsia="Calibri" w:cs="Times New Roman"/>
          <w:b/>
          <w:sz w:val="24"/>
          <w:szCs w:val="24"/>
        </w:rPr>
        <w:t>Nr konkursu: Kd.</w:t>
      </w:r>
      <w:r w:rsidR="007D70A7" w:rsidRPr="00D651C0">
        <w:rPr>
          <w:rFonts w:eastAsia="Calibri" w:cs="Times New Roman"/>
          <w:b/>
          <w:sz w:val="24"/>
          <w:szCs w:val="24"/>
        </w:rPr>
        <w:t>1101.15.2025</w:t>
      </w:r>
    </w:p>
    <w:p w14:paraId="6D1E3F7E" w14:textId="77777777" w:rsidR="00755C10" w:rsidRPr="00D651C0" w:rsidRDefault="00755C10" w:rsidP="00D651C0">
      <w:pPr>
        <w:spacing w:after="0" w:line="360" w:lineRule="auto"/>
        <w:jc w:val="both"/>
        <w:rPr>
          <w:rFonts w:eastAsia="Calibri" w:cs="Times New Roman"/>
          <w:b/>
          <w:sz w:val="24"/>
          <w:szCs w:val="24"/>
        </w:rPr>
      </w:pPr>
    </w:p>
    <w:p w14:paraId="3C76A4E8" w14:textId="77777777" w:rsidR="00755C10" w:rsidRPr="00D651C0" w:rsidRDefault="00755C10" w:rsidP="00D651C0">
      <w:pPr>
        <w:spacing w:after="0" w:line="360" w:lineRule="auto"/>
        <w:jc w:val="both"/>
        <w:rPr>
          <w:rFonts w:eastAsia="Calibri" w:cs="Times New Roman"/>
          <w:b/>
          <w:sz w:val="24"/>
          <w:szCs w:val="24"/>
        </w:rPr>
      </w:pPr>
      <w:r w:rsidRPr="00D651C0">
        <w:rPr>
          <w:rFonts w:eastAsia="Calibri" w:cs="Times New Roman"/>
          <w:b/>
          <w:sz w:val="24"/>
          <w:szCs w:val="24"/>
        </w:rPr>
        <w:t>Imię i nazwisko ………………………………………….</w:t>
      </w:r>
    </w:p>
    <w:p w14:paraId="2EA133EC" w14:textId="77777777" w:rsidR="00755C10" w:rsidRPr="00D651C0" w:rsidRDefault="00755C10" w:rsidP="00D651C0">
      <w:pPr>
        <w:spacing w:after="0" w:line="360" w:lineRule="auto"/>
        <w:jc w:val="both"/>
        <w:rPr>
          <w:rFonts w:eastAsia="Calibri" w:cs="Times New Roman"/>
          <w:sz w:val="24"/>
          <w:szCs w:val="24"/>
        </w:rPr>
      </w:pPr>
    </w:p>
    <w:p w14:paraId="79519DD4" w14:textId="77777777" w:rsidR="00806E21" w:rsidRDefault="00806E21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</w:p>
    <w:p w14:paraId="4B20B797" w14:textId="77777777" w:rsidR="00D651C0" w:rsidRPr="00D651C0" w:rsidRDefault="00D651C0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</w:p>
    <w:p w14:paraId="412FF326" w14:textId="77777777" w:rsidR="00806E21" w:rsidRPr="00D651C0" w:rsidRDefault="00806E21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</w:p>
    <w:p w14:paraId="678FC3BB" w14:textId="77777777" w:rsidR="00755C10" w:rsidRDefault="00755C10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  <w:r w:rsidRPr="00D651C0">
        <w:rPr>
          <w:rFonts w:eastAsia="Calibri" w:cs="Times New Roman"/>
          <w:b/>
          <w:sz w:val="24"/>
          <w:szCs w:val="24"/>
        </w:rPr>
        <w:t>Część I test</w:t>
      </w:r>
    </w:p>
    <w:p w14:paraId="1154CF5A" w14:textId="77777777" w:rsidR="00D651C0" w:rsidRPr="00D651C0" w:rsidRDefault="00D651C0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</w:p>
    <w:p w14:paraId="7DA3712E" w14:textId="77777777" w:rsidR="00755C10" w:rsidRPr="00D651C0" w:rsidRDefault="00755C10" w:rsidP="00D651C0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</w:p>
    <w:p w14:paraId="0239E87A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>Jeżeli osoba ograniczona w zdolności do czynności prawnych dokonała sama jednostronnej czynności prawnej, do której ustawa wymaga zgody przedstawiciela ustawowego:</w:t>
      </w:r>
    </w:p>
    <w:p w14:paraId="0298400E" w14:textId="77777777" w:rsidR="007D70A7" w:rsidRPr="00D651C0" w:rsidRDefault="007D70A7" w:rsidP="001121ED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czynność jest ważna po potwierdzeniu przez przedstawiciela ustawowego,</w:t>
      </w:r>
    </w:p>
    <w:p w14:paraId="25DE0140" w14:textId="77777777" w:rsidR="007D70A7" w:rsidRPr="00D651C0" w:rsidRDefault="007D70A7" w:rsidP="001121ED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czynność jest bezwzględnie nieważna,</w:t>
      </w:r>
    </w:p>
    <w:p w14:paraId="50E2CC83" w14:textId="77777777" w:rsidR="007D70A7" w:rsidRPr="00D651C0" w:rsidRDefault="007D70A7" w:rsidP="001121ED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czynność staje się ważna po uzyskaniu przez osobę pełnej zdolności do czynności prawnych.</w:t>
      </w:r>
    </w:p>
    <w:p w14:paraId="27CC8EBD" w14:textId="77777777" w:rsidR="007D70A7" w:rsidRPr="00D651C0" w:rsidRDefault="007D70A7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6D8CB7A2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>Roszczenie o zniesienie współwłasności</w:t>
      </w:r>
      <w:r w:rsidRPr="00D651C0">
        <w:rPr>
          <w:rFonts w:cs="Times New Roman"/>
          <w:sz w:val="24"/>
          <w:szCs w:val="24"/>
        </w:rPr>
        <w:t>:</w:t>
      </w:r>
    </w:p>
    <w:p w14:paraId="4A6DACEC" w14:textId="77777777" w:rsidR="007D70A7" w:rsidRPr="00D651C0" w:rsidRDefault="007D70A7" w:rsidP="001121ED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ulega przedawnieniu po upływie 30 lat od zaistnienia stosunku współwłasności,</w:t>
      </w:r>
    </w:p>
    <w:p w14:paraId="6C8FC94D" w14:textId="77777777" w:rsidR="007D70A7" w:rsidRPr="00D651C0" w:rsidRDefault="007D70A7" w:rsidP="001121ED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ulega przedawnieniu po upływie 20 lat od zaistnienia stosunku współwłasności,</w:t>
      </w:r>
    </w:p>
    <w:p w14:paraId="632A7A91" w14:textId="77777777" w:rsidR="007D70A7" w:rsidRPr="00D651C0" w:rsidRDefault="007D70A7" w:rsidP="001121ED">
      <w:pPr>
        <w:pStyle w:val="Akapitzlist"/>
        <w:numPr>
          <w:ilvl w:val="0"/>
          <w:numId w:val="3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nie ulega przedawnieniu.</w:t>
      </w:r>
    </w:p>
    <w:p w14:paraId="6FAD0695" w14:textId="77777777" w:rsidR="007D70A7" w:rsidRPr="00D651C0" w:rsidRDefault="007D70A7" w:rsidP="001121ED">
      <w:pPr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5BE27046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Zgodnie z Kodeksem cywilnym w przypadku, gdy do dziedziczenia ustawowego są powołane dzieci i małżonek spadkodawcy, udział spadkowy małżonka spadkodawcy wynosi: </w:t>
      </w:r>
    </w:p>
    <w:p w14:paraId="18FA07DF" w14:textId="77777777" w:rsidR="007D70A7" w:rsidRPr="00D651C0" w:rsidRDefault="007D70A7" w:rsidP="001121ED">
      <w:pPr>
        <w:pStyle w:val="Akapitzlist"/>
        <w:numPr>
          <w:ilvl w:val="0"/>
          <w:numId w:val="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zawsze jedną czwartą całości spadku</w:t>
      </w:r>
      <w:r w:rsidR="001121ED">
        <w:rPr>
          <w:rFonts w:cs="Times New Roman"/>
          <w:sz w:val="24"/>
          <w:szCs w:val="24"/>
        </w:rPr>
        <w:t>,</w:t>
      </w:r>
      <w:r w:rsidRPr="00D651C0">
        <w:rPr>
          <w:rFonts w:cs="Times New Roman"/>
          <w:sz w:val="24"/>
          <w:szCs w:val="24"/>
        </w:rPr>
        <w:t xml:space="preserve">  </w:t>
      </w:r>
    </w:p>
    <w:p w14:paraId="4B0CB2B4" w14:textId="77777777" w:rsidR="007D70A7" w:rsidRPr="00D651C0" w:rsidRDefault="007D70A7" w:rsidP="001121ED">
      <w:pPr>
        <w:pStyle w:val="Akapitzlist"/>
        <w:numPr>
          <w:ilvl w:val="0"/>
          <w:numId w:val="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zawsze połowę całości spadku</w:t>
      </w:r>
      <w:r w:rsidR="001121ED">
        <w:rPr>
          <w:rFonts w:cs="Times New Roman"/>
          <w:sz w:val="24"/>
          <w:szCs w:val="24"/>
        </w:rPr>
        <w:t>,</w:t>
      </w:r>
      <w:r w:rsidRPr="00D651C0">
        <w:rPr>
          <w:rFonts w:cs="Times New Roman"/>
          <w:sz w:val="24"/>
          <w:szCs w:val="24"/>
        </w:rPr>
        <w:t xml:space="preserve"> </w:t>
      </w:r>
    </w:p>
    <w:p w14:paraId="4130822D" w14:textId="77777777" w:rsidR="007D70A7" w:rsidRPr="00D651C0" w:rsidRDefault="007D70A7" w:rsidP="001121ED">
      <w:pPr>
        <w:pStyle w:val="Akapitzlist"/>
        <w:numPr>
          <w:ilvl w:val="0"/>
          <w:numId w:val="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nie mniej niż jedną czwartą całości spadku.</w:t>
      </w:r>
    </w:p>
    <w:p w14:paraId="7CFEC991" w14:textId="77777777" w:rsidR="007D70A7" w:rsidRPr="00D651C0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5587BBFB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lastRenderedPageBreak/>
        <w:t xml:space="preserve">Zgodnie z Kodeksem cywilnym, jeżeli termin zwrotu pożyczki nie jest oznaczony: </w:t>
      </w:r>
    </w:p>
    <w:p w14:paraId="53437336" w14:textId="77777777" w:rsidR="007D70A7" w:rsidRPr="00D651C0" w:rsidRDefault="007D70A7" w:rsidP="001121ED">
      <w:pPr>
        <w:pStyle w:val="Akapitzlist"/>
        <w:numPr>
          <w:ilvl w:val="0"/>
          <w:numId w:val="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dłużnik obowiązany jest zwrócić pożyczkę w ciągu sześciu miesięcy po wypowiedzeniu przez dającego pożyczkę,</w:t>
      </w:r>
    </w:p>
    <w:p w14:paraId="5DA7AF17" w14:textId="77777777" w:rsidR="007D70A7" w:rsidRPr="00D651C0" w:rsidRDefault="007D70A7" w:rsidP="001121ED">
      <w:pPr>
        <w:pStyle w:val="Akapitzlist"/>
        <w:numPr>
          <w:ilvl w:val="0"/>
          <w:numId w:val="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dłużnik obowiązany jest zwrócić pożyczkę w ciągu sześciu tygodni po wypowiedzeniu przez dającego pożyczkę,</w:t>
      </w:r>
    </w:p>
    <w:p w14:paraId="04F4E258" w14:textId="77777777" w:rsidR="007D70A7" w:rsidRPr="00D651C0" w:rsidRDefault="007D70A7" w:rsidP="001121ED">
      <w:pPr>
        <w:pStyle w:val="Akapitzlist"/>
        <w:numPr>
          <w:ilvl w:val="0"/>
          <w:numId w:val="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dłużnik obowiązany jest zwrócić pożyczkę niezwłocznie po wypowiedzeniu przez dającego pożyczkę.</w:t>
      </w:r>
    </w:p>
    <w:p w14:paraId="419C0D68" w14:textId="77777777" w:rsidR="007D70A7" w:rsidRPr="00D651C0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1ABB148B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>Biorący na podstawie umowy użyczenia rzecz do używania</w:t>
      </w:r>
      <w:r w:rsidRPr="00D651C0">
        <w:rPr>
          <w:rFonts w:cs="Times New Roman"/>
          <w:sz w:val="24"/>
          <w:szCs w:val="24"/>
        </w:rPr>
        <w:t>:</w:t>
      </w:r>
    </w:p>
    <w:p w14:paraId="160FD019" w14:textId="77777777" w:rsidR="007D70A7" w:rsidRPr="00D651C0" w:rsidRDefault="007D70A7" w:rsidP="001121ED">
      <w:pPr>
        <w:pStyle w:val="Akapitzlist"/>
        <w:numPr>
          <w:ilvl w:val="0"/>
          <w:numId w:val="4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ponosi zwykłe koszty utrzymania rzeczy użyczonej,</w:t>
      </w:r>
    </w:p>
    <w:p w14:paraId="77AEFA03" w14:textId="77777777" w:rsidR="007D70A7" w:rsidRPr="00D651C0" w:rsidRDefault="007D70A7" w:rsidP="001121ED">
      <w:pPr>
        <w:pStyle w:val="Akapitzlist"/>
        <w:numPr>
          <w:ilvl w:val="0"/>
          <w:numId w:val="4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nie ponosi żadnych kosztów,</w:t>
      </w:r>
    </w:p>
    <w:p w14:paraId="0EBA485E" w14:textId="77777777" w:rsidR="007D70A7" w:rsidRPr="00D651C0" w:rsidRDefault="007D70A7" w:rsidP="001121ED">
      <w:pPr>
        <w:pStyle w:val="Akapitzlist"/>
        <w:numPr>
          <w:ilvl w:val="0"/>
          <w:numId w:val="4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ponosi zwykłe koszty utrzymania rzeczy użyczonej solidarnie z użyczającym.</w:t>
      </w:r>
    </w:p>
    <w:p w14:paraId="1B76FA9E" w14:textId="77777777" w:rsidR="007D70A7" w:rsidRPr="00D651C0" w:rsidRDefault="007D70A7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3E794947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>Zgodnie z Kodeksem cywilnym, prawo odkupu może być zastrzeżone:</w:t>
      </w:r>
    </w:p>
    <w:p w14:paraId="4DFD0661" w14:textId="77777777" w:rsidR="007D70A7" w:rsidRPr="00D651C0" w:rsidRDefault="007D70A7" w:rsidP="001121ED">
      <w:pPr>
        <w:pStyle w:val="Akapitzlist"/>
        <w:numPr>
          <w:ilvl w:val="0"/>
          <w:numId w:val="8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na czas nieprzenoszący lat trzech,</w:t>
      </w:r>
    </w:p>
    <w:p w14:paraId="7EEA8C0E" w14:textId="77777777" w:rsidR="007D70A7" w:rsidRPr="00D651C0" w:rsidRDefault="007D70A7" w:rsidP="001121ED">
      <w:pPr>
        <w:pStyle w:val="Akapitzlist"/>
        <w:numPr>
          <w:ilvl w:val="0"/>
          <w:numId w:val="8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na czas nieprzenoszący lat pięciu,</w:t>
      </w:r>
    </w:p>
    <w:p w14:paraId="070BE69B" w14:textId="77777777" w:rsidR="007D70A7" w:rsidRPr="00D651C0" w:rsidRDefault="007D70A7" w:rsidP="001121ED">
      <w:pPr>
        <w:pStyle w:val="Akapitzlist"/>
        <w:numPr>
          <w:ilvl w:val="0"/>
          <w:numId w:val="8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na czas nieprzenoszący lat dziesięciu.</w:t>
      </w:r>
    </w:p>
    <w:p w14:paraId="6E9A82FA" w14:textId="77777777" w:rsidR="007D70A7" w:rsidRPr="00D651C0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389F9347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Zgodnie z Kodeksem cywilnym, </w:t>
      </w:r>
      <w:r w:rsidRPr="00D651C0">
        <w:rPr>
          <w:rFonts w:cs="Times New Roman"/>
          <w:b/>
          <w:color w:val="333333"/>
          <w:sz w:val="24"/>
          <w:szCs w:val="24"/>
          <w:shd w:val="clear" w:color="auto" w:fill="FFFFFF"/>
        </w:rPr>
        <w:t>roszczenia wynajmującego przeciwko najemcy o naprawienie szkody z powodu uszkodzenia lub pogorszenia rzeczy, jak również roszczenia najemcy przeciwko wynajmującemu o zwrot nakładów na rzecz albo o zwrot nadpłaconego czynszu przedawniają się z upływem:</w:t>
      </w:r>
    </w:p>
    <w:p w14:paraId="5CE1D858" w14:textId="77777777" w:rsidR="007D70A7" w:rsidRPr="00D651C0" w:rsidRDefault="007D70A7" w:rsidP="001121ED">
      <w:pPr>
        <w:pStyle w:val="Akapitzlist"/>
        <w:numPr>
          <w:ilvl w:val="0"/>
          <w:numId w:val="9"/>
        </w:numPr>
        <w:spacing w:after="0" w:line="360" w:lineRule="auto"/>
        <w:ind w:left="360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D651C0">
        <w:rPr>
          <w:rFonts w:cs="Times New Roman"/>
          <w:color w:val="333333"/>
          <w:sz w:val="24"/>
          <w:szCs w:val="24"/>
          <w:shd w:val="clear" w:color="auto" w:fill="FFFFFF"/>
        </w:rPr>
        <w:t>roku od dnia zwrotu rzeczy,</w:t>
      </w:r>
    </w:p>
    <w:p w14:paraId="5F3581BB" w14:textId="77777777" w:rsidR="007D70A7" w:rsidRPr="00D651C0" w:rsidRDefault="007D70A7" w:rsidP="001121ED">
      <w:pPr>
        <w:pStyle w:val="Akapitzlist"/>
        <w:numPr>
          <w:ilvl w:val="0"/>
          <w:numId w:val="9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dwóch lat od dnia zwrotu rzeczy,</w:t>
      </w:r>
    </w:p>
    <w:p w14:paraId="22BED401" w14:textId="77777777" w:rsidR="007D70A7" w:rsidRPr="00D651C0" w:rsidRDefault="007D70A7" w:rsidP="001121ED">
      <w:pPr>
        <w:pStyle w:val="Akapitzlist"/>
        <w:numPr>
          <w:ilvl w:val="0"/>
          <w:numId w:val="9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trzech lat od dnia zwrotu rzeczy.</w:t>
      </w:r>
    </w:p>
    <w:p w14:paraId="0DD7E184" w14:textId="77777777" w:rsidR="007D70A7" w:rsidRPr="00D651C0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2DF32C71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Zgodnie z Kodeksem cywilnym, </w:t>
      </w:r>
      <w:r w:rsidRPr="00D651C0">
        <w:rPr>
          <w:rFonts w:cs="Times New Roman"/>
          <w:b/>
          <w:color w:val="333333"/>
          <w:sz w:val="24"/>
          <w:szCs w:val="24"/>
          <w:shd w:val="clear" w:color="auto" w:fill="FFFFFF"/>
        </w:rPr>
        <w:t>oświadczenie o przyjęciu lub o odrzuceniu spadku może być złożone:</w:t>
      </w:r>
    </w:p>
    <w:p w14:paraId="64FCBA53" w14:textId="77777777" w:rsidR="007D70A7" w:rsidRPr="00D651C0" w:rsidRDefault="007D70A7" w:rsidP="001121ED">
      <w:pPr>
        <w:pStyle w:val="Akapitzlist"/>
        <w:numPr>
          <w:ilvl w:val="0"/>
          <w:numId w:val="18"/>
        </w:numPr>
        <w:spacing w:after="0" w:line="360" w:lineRule="auto"/>
        <w:ind w:left="360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D651C0">
        <w:rPr>
          <w:rFonts w:cs="Times New Roman"/>
          <w:color w:val="333333"/>
          <w:sz w:val="24"/>
          <w:szCs w:val="24"/>
          <w:shd w:val="clear" w:color="auto" w:fill="FFFFFF"/>
        </w:rPr>
        <w:t>w ciągu sześciu miesięcy od dnia, w którym spadkobierca dowiedział się o tytule swego powołania,</w:t>
      </w:r>
    </w:p>
    <w:p w14:paraId="4E84E2BC" w14:textId="77777777" w:rsidR="007D70A7" w:rsidRPr="00D651C0" w:rsidRDefault="007D70A7" w:rsidP="001121ED">
      <w:pPr>
        <w:pStyle w:val="Akapitzlist"/>
        <w:numPr>
          <w:ilvl w:val="0"/>
          <w:numId w:val="18"/>
        </w:numPr>
        <w:spacing w:after="0" w:line="360" w:lineRule="auto"/>
        <w:ind w:left="360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D651C0">
        <w:rPr>
          <w:rFonts w:cs="Times New Roman"/>
          <w:color w:val="333333"/>
          <w:sz w:val="24"/>
          <w:szCs w:val="24"/>
          <w:shd w:val="clear" w:color="auto" w:fill="FFFFFF"/>
        </w:rPr>
        <w:t>w ciągu sześciu miesięcy od dnia otwarcia spadku,</w:t>
      </w:r>
    </w:p>
    <w:p w14:paraId="5AFB254E" w14:textId="77777777" w:rsidR="007D70A7" w:rsidRPr="00D651C0" w:rsidRDefault="007D70A7" w:rsidP="001121ED">
      <w:pPr>
        <w:pStyle w:val="Akapitzlist"/>
        <w:numPr>
          <w:ilvl w:val="0"/>
          <w:numId w:val="18"/>
        </w:numPr>
        <w:spacing w:after="0" w:line="360" w:lineRule="auto"/>
        <w:ind w:left="360"/>
        <w:jc w:val="both"/>
        <w:rPr>
          <w:rFonts w:cs="Times New Roman"/>
          <w:color w:val="333333"/>
          <w:sz w:val="24"/>
          <w:szCs w:val="24"/>
          <w:shd w:val="clear" w:color="auto" w:fill="FFFFFF"/>
        </w:rPr>
      </w:pPr>
      <w:r w:rsidRPr="00D651C0">
        <w:rPr>
          <w:rFonts w:cs="Times New Roman"/>
          <w:color w:val="333333"/>
          <w:sz w:val="24"/>
          <w:szCs w:val="24"/>
          <w:shd w:val="clear" w:color="auto" w:fill="FFFFFF"/>
        </w:rPr>
        <w:t>w ciągu sześciu miesięcy od dnia sporządzenia aktu zgonu.</w:t>
      </w:r>
    </w:p>
    <w:p w14:paraId="6FD30776" w14:textId="77777777" w:rsidR="007D70A7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0DD229D0" w14:textId="77777777" w:rsidR="00D651C0" w:rsidRPr="00D651C0" w:rsidRDefault="00D651C0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529AD26C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lastRenderedPageBreak/>
        <w:t>Umowa zlecenia jest:</w:t>
      </w:r>
    </w:p>
    <w:p w14:paraId="18876C7A" w14:textId="77777777" w:rsidR="007D70A7" w:rsidRPr="00D651C0" w:rsidRDefault="007D70A7" w:rsidP="001121ED">
      <w:pPr>
        <w:pStyle w:val="Akapitzlist"/>
        <w:numPr>
          <w:ilvl w:val="0"/>
          <w:numId w:val="19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umową nienazwaną,</w:t>
      </w:r>
    </w:p>
    <w:p w14:paraId="1E5945BC" w14:textId="77777777" w:rsidR="007D70A7" w:rsidRPr="00D651C0" w:rsidRDefault="007D70A7" w:rsidP="001121ED">
      <w:pPr>
        <w:pStyle w:val="Akapitzlist"/>
        <w:numPr>
          <w:ilvl w:val="0"/>
          <w:numId w:val="19"/>
        </w:numPr>
        <w:spacing w:after="0" w:line="360" w:lineRule="auto"/>
        <w:ind w:left="360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sz w:val="24"/>
          <w:szCs w:val="24"/>
        </w:rPr>
        <w:t>umową rezultatu;</w:t>
      </w:r>
    </w:p>
    <w:p w14:paraId="61D506BA" w14:textId="77777777" w:rsidR="007D70A7" w:rsidRPr="00D651C0" w:rsidRDefault="007D70A7" w:rsidP="001121ED">
      <w:pPr>
        <w:pStyle w:val="Akapitzlist"/>
        <w:numPr>
          <w:ilvl w:val="0"/>
          <w:numId w:val="19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umową starannego działania</w:t>
      </w:r>
      <w:r w:rsidR="001121ED">
        <w:rPr>
          <w:rFonts w:cs="Times New Roman"/>
          <w:sz w:val="24"/>
          <w:szCs w:val="24"/>
        </w:rPr>
        <w:t>.</w:t>
      </w:r>
    </w:p>
    <w:p w14:paraId="446FE7B6" w14:textId="77777777" w:rsidR="007D70A7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1418F84D" w14:textId="77777777" w:rsidR="00D651C0" w:rsidRPr="00D651C0" w:rsidRDefault="00D651C0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1CFA6AE1" w14:textId="77777777" w:rsidR="007D70A7" w:rsidRPr="00D651C0" w:rsidRDefault="007D70A7" w:rsidP="001121ED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b/>
          <w:shd w:val="clear" w:color="auto" w:fill="FFFFFF"/>
        </w:rPr>
      </w:pPr>
      <w:r w:rsidRPr="00D651C0">
        <w:rPr>
          <w:b/>
        </w:rPr>
        <w:t xml:space="preserve">Zgodnie z Kodeksem postępowania cywilnego,  zarządzenie  przewodniczącego  </w:t>
      </w:r>
      <w:r w:rsidRPr="00D651C0">
        <w:rPr>
          <w:b/>
        </w:rPr>
        <w:br/>
        <w:t>o zwrocie pozwu doręcza się:</w:t>
      </w:r>
    </w:p>
    <w:p w14:paraId="4DE30976" w14:textId="77777777" w:rsidR="007D70A7" w:rsidRPr="00D651C0" w:rsidRDefault="007D70A7" w:rsidP="001121ED">
      <w:pPr>
        <w:pStyle w:val="NormalnyWeb"/>
        <w:numPr>
          <w:ilvl w:val="0"/>
          <w:numId w:val="10"/>
        </w:numPr>
        <w:spacing w:before="0" w:after="0" w:line="360" w:lineRule="auto"/>
        <w:ind w:left="360"/>
        <w:jc w:val="both"/>
      </w:pPr>
      <w:r w:rsidRPr="00D651C0">
        <w:t>obu  stronom  procesu,</w:t>
      </w:r>
    </w:p>
    <w:p w14:paraId="19EED7E6" w14:textId="77777777" w:rsidR="007D70A7" w:rsidRPr="00D651C0" w:rsidRDefault="007D70A7" w:rsidP="001121ED">
      <w:pPr>
        <w:pStyle w:val="NormalnyWeb"/>
        <w:numPr>
          <w:ilvl w:val="0"/>
          <w:numId w:val="10"/>
        </w:numPr>
        <w:spacing w:before="0" w:after="0" w:line="360" w:lineRule="auto"/>
        <w:ind w:left="360"/>
        <w:jc w:val="both"/>
        <w:rPr>
          <w:shd w:val="clear" w:color="auto" w:fill="FFFFFF"/>
        </w:rPr>
      </w:pPr>
      <w:r w:rsidRPr="00D651C0">
        <w:t>tylko  pozwanemu</w:t>
      </w:r>
    </w:p>
    <w:p w14:paraId="7ADD58D6" w14:textId="77777777" w:rsidR="007D70A7" w:rsidRPr="00D651C0" w:rsidRDefault="007D70A7" w:rsidP="001121ED">
      <w:pPr>
        <w:pStyle w:val="NormalnyWeb"/>
        <w:numPr>
          <w:ilvl w:val="0"/>
          <w:numId w:val="10"/>
        </w:numPr>
        <w:spacing w:before="0" w:after="0" w:line="360" w:lineRule="auto"/>
        <w:ind w:left="360"/>
        <w:jc w:val="both"/>
        <w:rPr>
          <w:shd w:val="clear" w:color="auto" w:fill="FFFFFF"/>
        </w:rPr>
      </w:pPr>
      <w:r w:rsidRPr="00D651C0">
        <w:t>tylko powodowi.</w:t>
      </w:r>
    </w:p>
    <w:p w14:paraId="18A5F21F" w14:textId="77777777" w:rsidR="007D70A7" w:rsidRDefault="007D70A7" w:rsidP="001121ED">
      <w:pPr>
        <w:pStyle w:val="NormalnyWeb"/>
        <w:spacing w:before="0" w:after="0" w:line="360" w:lineRule="auto"/>
        <w:ind w:left="360" w:hanging="360"/>
        <w:jc w:val="both"/>
        <w:rPr>
          <w:b/>
          <w:shd w:val="clear" w:color="auto" w:fill="FFFFFF"/>
        </w:rPr>
      </w:pPr>
    </w:p>
    <w:p w14:paraId="314643CA" w14:textId="77777777" w:rsidR="00D651C0" w:rsidRPr="00D651C0" w:rsidRDefault="00D651C0" w:rsidP="001121ED">
      <w:pPr>
        <w:pStyle w:val="NormalnyWeb"/>
        <w:spacing w:before="0" w:after="0" w:line="360" w:lineRule="auto"/>
        <w:ind w:left="360" w:hanging="360"/>
        <w:jc w:val="both"/>
        <w:rPr>
          <w:b/>
          <w:shd w:val="clear" w:color="auto" w:fill="FFFFFF"/>
        </w:rPr>
      </w:pPr>
    </w:p>
    <w:p w14:paraId="6FA35C85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Brak legitymacji procesowej czynnej powoda będzie skutkował: </w:t>
      </w:r>
    </w:p>
    <w:p w14:paraId="692146BC" w14:textId="77777777" w:rsidR="007D70A7" w:rsidRPr="00D651C0" w:rsidRDefault="007D70A7" w:rsidP="001121ED">
      <w:pPr>
        <w:pStyle w:val="Akapitzlist"/>
        <w:numPr>
          <w:ilvl w:val="0"/>
          <w:numId w:val="11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oddaleniem powództwa</w:t>
      </w:r>
      <w:r w:rsidR="007D3CC9">
        <w:rPr>
          <w:rFonts w:cs="Times New Roman"/>
          <w:sz w:val="24"/>
          <w:szCs w:val="24"/>
        </w:rPr>
        <w:t>,</w:t>
      </w:r>
      <w:r w:rsidRPr="00D651C0">
        <w:rPr>
          <w:rFonts w:cs="Times New Roman"/>
          <w:sz w:val="24"/>
          <w:szCs w:val="24"/>
        </w:rPr>
        <w:t xml:space="preserve"> </w:t>
      </w:r>
    </w:p>
    <w:p w14:paraId="3CA39435" w14:textId="77777777" w:rsidR="007D70A7" w:rsidRPr="00D651C0" w:rsidRDefault="007D70A7" w:rsidP="001121ED">
      <w:pPr>
        <w:pStyle w:val="Akapitzlist"/>
        <w:numPr>
          <w:ilvl w:val="0"/>
          <w:numId w:val="11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odrzuceniem pozwu</w:t>
      </w:r>
      <w:r w:rsidR="007D3CC9">
        <w:rPr>
          <w:rFonts w:cs="Times New Roman"/>
          <w:sz w:val="24"/>
          <w:szCs w:val="24"/>
        </w:rPr>
        <w:t>,</w:t>
      </w:r>
      <w:r w:rsidRPr="00D651C0">
        <w:rPr>
          <w:rFonts w:cs="Times New Roman"/>
          <w:sz w:val="24"/>
          <w:szCs w:val="24"/>
        </w:rPr>
        <w:t xml:space="preserve"> </w:t>
      </w:r>
    </w:p>
    <w:p w14:paraId="6A797D08" w14:textId="77777777" w:rsidR="007D70A7" w:rsidRPr="00D651C0" w:rsidRDefault="007D70A7" w:rsidP="001121ED">
      <w:pPr>
        <w:pStyle w:val="Akapitzlist"/>
        <w:numPr>
          <w:ilvl w:val="0"/>
          <w:numId w:val="11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umorzeniem postępowania.</w:t>
      </w:r>
    </w:p>
    <w:p w14:paraId="51BE9C8F" w14:textId="77777777" w:rsidR="007D70A7" w:rsidRDefault="007D70A7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1888EF12" w14:textId="77777777" w:rsidR="00D651C0" w:rsidRPr="00D651C0" w:rsidRDefault="00D651C0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58484633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 Które z poniższych orzeczeń jest niezaskarżalne: </w:t>
      </w:r>
    </w:p>
    <w:p w14:paraId="67BA095D" w14:textId="77777777" w:rsidR="007D70A7" w:rsidRPr="00D651C0" w:rsidRDefault="007D70A7" w:rsidP="001121ED">
      <w:pPr>
        <w:pStyle w:val="Akapitzlist"/>
        <w:numPr>
          <w:ilvl w:val="0"/>
          <w:numId w:val="12"/>
        </w:numPr>
        <w:spacing w:after="0" w:line="360" w:lineRule="auto"/>
        <w:ind w:left="360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postanowienie o odmowie odrzucenia pozwu,</w:t>
      </w:r>
    </w:p>
    <w:p w14:paraId="670611C5" w14:textId="77777777" w:rsidR="007D70A7" w:rsidRPr="00D651C0" w:rsidRDefault="007D70A7" w:rsidP="001121ED">
      <w:pPr>
        <w:pStyle w:val="Akapitzlist"/>
        <w:numPr>
          <w:ilvl w:val="0"/>
          <w:numId w:val="1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postanowienie o zawieszeniu postępowania</w:t>
      </w:r>
      <w:r w:rsidR="007D3CC9">
        <w:rPr>
          <w:rFonts w:cs="Times New Roman"/>
          <w:sz w:val="24"/>
          <w:szCs w:val="24"/>
        </w:rPr>
        <w:t>,</w:t>
      </w:r>
      <w:r w:rsidRPr="00D651C0">
        <w:rPr>
          <w:rFonts w:cs="Times New Roman"/>
          <w:sz w:val="24"/>
          <w:szCs w:val="24"/>
        </w:rPr>
        <w:t xml:space="preserve"> </w:t>
      </w:r>
    </w:p>
    <w:p w14:paraId="6EE49C5D" w14:textId="77777777" w:rsidR="007D70A7" w:rsidRPr="00D651C0" w:rsidRDefault="007D70A7" w:rsidP="001121ED">
      <w:pPr>
        <w:pStyle w:val="Akapitzlist"/>
        <w:numPr>
          <w:ilvl w:val="0"/>
          <w:numId w:val="1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postanowienie o oddaleniu wniosku o zawieszenie postępowania.</w:t>
      </w:r>
    </w:p>
    <w:p w14:paraId="534F87E8" w14:textId="77777777" w:rsidR="007D70A7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2D1DAD51" w14:textId="77777777" w:rsidR="00D651C0" w:rsidRPr="00D651C0" w:rsidRDefault="00D651C0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668ED4B0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W postępowaniu cywilnym dopuszczenie dowodu z opinii biegłego sądowego: </w:t>
      </w:r>
    </w:p>
    <w:p w14:paraId="10826318" w14:textId="77777777" w:rsidR="007D70A7" w:rsidRPr="00D651C0" w:rsidRDefault="007D70A7" w:rsidP="001121ED">
      <w:pPr>
        <w:pStyle w:val="Akapitzlist"/>
        <w:numPr>
          <w:ilvl w:val="0"/>
          <w:numId w:val="13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 xml:space="preserve"> może nastąpić na posiedzeniu niejawnym</w:t>
      </w:r>
      <w:r w:rsidR="007D3CC9">
        <w:rPr>
          <w:rFonts w:cs="Times New Roman"/>
          <w:sz w:val="24"/>
          <w:szCs w:val="24"/>
        </w:rPr>
        <w:t>,</w:t>
      </w:r>
      <w:r w:rsidRPr="00D651C0">
        <w:rPr>
          <w:rFonts w:cs="Times New Roman"/>
          <w:sz w:val="24"/>
          <w:szCs w:val="24"/>
        </w:rPr>
        <w:t xml:space="preserve"> </w:t>
      </w:r>
    </w:p>
    <w:p w14:paraId="75204C8F" w14:textId="77777777" w:rsidR="007D70A7" w:rsidRPr="00D651C0" w:rsidRDefault="007D70A7" w:rsidP="001121ED">
      <w:pPr>
        <w:pStyle w:val="Akapitzlist"/>
        <w:numPr>
          <w:ilvl w:val="0"/>
          <w:numId w:val="13"/>
        </w:numPr>
        <w:spacing w:after="0" w:line="360" w:lineRule="auto"/>
        <w:ind w:left="360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sz w:val="24"/>
          <w:szCs w:val="24"/>
        </w:rPr>
        <w:t>musi nastąpić na rozprawie</w:t>
      </w:r>
      <w:r w:rsidR="007D3CC9">
        <w:rPr>
          <w:rFonts w:cs="Times New Roman"/>
          <w:sz w:val="24"/>
          <w:szCs w:val="24"/>
        </w:rPr>
        <w:t>,</w:t>
      </w:r>
      <w:r w:rsidRPr="00D651C0">
        <w:rPr>
          <w:rFonts w:cs="Times New Roman"/>
          <w:sz w:val="24"/>
          <w:szCs w:val="24"/>
        </w:rPr>
        <w:t xml:space="preserve"> </w:t>
      </w:r>
    </w:p>
    <w:p w14:paraId="7325F6AB" w14:textId="77777777" w:rsidR="007D70A7" w:rsidRPr="00D651C0" w:rsidRDefault="007D70A7" w:rsidP="001121ED">
      <w:pPr>
        <w:pStyle w:val="Akapitzlist"/>
        <w:numPr>
          <w:ilvl w:val="0"/>
          <w:numId w:val="13"/>
        </w:numPr>
        <w:spacing w:after="0" w:line="360" w:lineRule="auto"/>
        <w:ind w:left="360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sz w:val="24"/>
          <w:szCs w:val="24"/>
        </w:rPr>
        <w:t>może nastąpić na posiedzeniu niejawnym, jeżeli strony nie wniosły sprzeciwu na piśmie w terminie 7 dni od poinformowania o zamiarze dopuszczenia dowodu na posiedzeniu niejawnym.</w:t>
      </w:r>
    </w:p>
    <w:p w14:paraId="1274ED8B" w14:textId="77777777" w:rsidR="007D70A7" w:rsidRDefault="007D70A7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2AC9A4DF" w14:textId="77777777" w:rsidR="00D651C0" w:rsidRPr="00D651C0" w:rsidRDefault="00D651C0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14C6BB68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lastRenderedPageBreak/>
        <w:t>Zgodnie z Kodeksem postępowania cywilnego, jeżeli pozwany nie ma miejsca zamieszkania w Polsce, ogólną właściwość miejscową oznacza się według:</w:t>
      </w:r>
    </w:p>
    <w:p w14:paraId="271047B2" w14:textId="77777777" w:rsidR="007D70A7" w:rsidRPr="00D651C0" w:rsidRDefault="007D70A7" w:rsidP="001121ED">
      <w:pPr>
        <w:pStyle w:val="Akapitzlist"/>
        <w:numPr>
          <w:ilvl w:val="0"/>
          <w:numId w:val="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miejsca jego pobytu w Polsce, a gdy nie jest ono znane lub nie leży w Polsce – według ostatniego miejsca zamieszkania pozwanego w Polsce,</w:t>
      </w:r>
    </w:p>
    <w:p w14:paraId="369B3302" w14:textId="77777777" w:rsidR="007D70A7" w:rsidRPr="00D651C0" w:rsidRDefault="007D70A7" w:rsidP="001121ED">
      <w:pPr>
        <w:pStyle w:val="Akapitzlist"/>
        <w:numPr>
          <w:ilvl w:val="0"/>
          <w:numId w:val="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miejsca jego pobytu, a gdy nie jest ono znane lub nie leży w Polsce – według ostatniego miejsca zameldowania pozwanego w Polsce,</w:t>
      </w:r>
    </w:p>
    <w:p w14:paraId="7B00A82B" w14:textId="77777777" w:rsidR="007D70A7" w:rsidRPr="00D651C0" w:rsidRDefault="007D70A7" w:rsidP="001121ED">
      <w:pPr>
        <w:pStyle w:val="Akapitzlist"/>
        <w:numPr>
          <w:ilvl w:val="0"/>
          <w:numId w:val="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miejsca jego zameldowania.</w:t>
      </w:r>
    </w:p>
    <w:p w14:paraId="63406EA8" w14:textId="77777777" w:rsidR="007D70A7" w:rsidRPr="00D651C0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39E218BF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W przypadku śmierci pozwanego przed wytoczeniem powództwa: </w:t>
      </w:r>
    </w:p>
    <w:p w14:paraId="31DC1893" w14:textId="77777777" w:rsidR="007D70A7" w:rsidRPr="00D651C0" w:rsidRDefault="007D70A7" w:rsidP="001121ED">
      <w:pPr>
        <w:pStyle w:val="Akapitzlist"/>
        <w:numPr>
          <w:ilvl w:val="0"/>
          <w:numId w:val="14"/>
        </w:numPr>
        <w:spacing w:after="0" w:line="360" w:lineRule="auto"/>
        <w:ind w:left="360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postępowanie powinno być zawieszone do czasu wskazania spadkobierców zmarłego,</w:t>
      </w:r>
    </w:p>
    <w:p w14:paraId="63A79A4A" w14:textId="77777777" w:rsidR="007D70A7" w:rsidRPr="00D651C0" w:rsidRDefault="007D70A7" w:rsidP="001121ED">
      <w:pPr>
        <w:pStyle w:val="Akapitzlist"/>
        <w:numPr>
          <w:ilvl w:val="0"/>
          <w:numId w:val="14"/>
        </w:numPr>
        <w:spacing w:after="0" w:line="360" w:lineRule="auto"/>
        <w:ind w:left="360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postępowanie toczy się z udziałem kuratora spadku,</w:t>
      </w:r>
    </w:p>
    <w:p w14:paraId="2FD6EF63" w14:textId="77777777" w:rsidR="007D70A7" w:rsidRPr="00D651C0" w:rsidRDefault="007D70A7" w:rsidP="001121ED">
      <w:pPr>
        <w:pStyle w:val="Akapitzlist"/>
        <w:numPr>
          <w:ilvl w:val="0"/>
          <w:numId w:val="14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pozew podlega odrzuceniu.</w:t>
      </w:r>
    </w:p>
    <w:p w14:paraId="63AA6F05" w14:textId="77777777" w:rsidR="007D70A7" w:rsidRPr="00D651C0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1C720CA7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 Zgodnie z Kodeksem postepowania cywilnego, asystent sędziego nie może wydać zarządzenia:</w:t>
      </w:r>
    </w:p>
    <w:p w14:paraId="5E5C237B" w14:textId="77777777" w:rsidR="007D70A7" w:rsidRPr="00D651C0" w:rsidRDefault="007D70A7" w:rsidP="001121ED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o zwrocie pozwu,</w:t>
      </w:r>
    </w:p>
    <w:p w14:paraId="0FCA0419" w14:textId="77777777" w:rsidR="007D70A7" w:rsidRPr="00D651C0" w:rsidRDefault="007D70A7" w:rsidP="001121ED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wzywającego do uiszczenia opłaty od apelacji,</w:t>
      </w:r>
    </w:p>
    <w:p w14:paraId="540BE176" w14:textId="77777777" w:rsidR="007D70A7" w:rsidRPr="00D651C0" w:rsidRDefault="007D70A7" w:rsidP="001121ED">
      <w:pPr>
        <w:pStyle w:val="Akapitzlist"/>
        <w:numPr>
          <w:ilvl w:val="0"/>
          <w:numId w:val="1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wzywającego do uzupełnienia braków formalnych pozwu.</w:t>
      </w:r>
    </w:p>
    <w:p w14:paraId="66D5566A" w14:textId="77777777" w:rsidR="007D70A7" w:rsidRPr="00D651C0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21610597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Zgodnie z Kodeksem postepowania cywilnego, jeżeli jest kilku pełnomocników jednej ze stron, sąd doręcza pismo: </w:t>
      </w:r>
    </w:p>
    <w:p w14:paraId="2220269B" w14:textId="77777777" w:rsidR="007D70A7" w:rsidRPr="00D651C0" w:rsidRDefault="007D70A7" w:rsidP="001121ED">
      <w:pPr>
        <w:pStyle w:val="Akapitzlist"/>
        <w:numPr>
          <w:ilvl w:val="0"/>
          <w:numId w:val="1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bezpośrednio stronie,</w:t>
      </w:r>
    </w:p>
    <w:p w14:paraId="4675DD5A" w14:textId="77777777" w:rsidR="007D70A7" w:rsidRPr="00D651C0" w:rsidRDefault="007D70A7" w:rsidP="001121ED">
      <w:pPr>
        <w:pStyle w:val="Akapitzlist"/>
        <w:numPr>
          <w:ilvl w:val="0"/>
          <w:numId w:val="1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tylko jednemu z pełnomocników,</w:t>
      </w:r>
    </w:p>
    <w:p w14:paraId="32B9A5C1" w14:textId="77777777" w:rsidR="007D70A7" w:rsidRPr="00D651C0" w:rsidRDefault="007D70A7" w:rsidP="001121ED">
      <w:pPr>
        <w:pStyle w:val="Akapitzlist"/>
        <w:numPr>
          <w:ilvl w:val="0"/>
          <w:numId w:val="1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każdemu z pełnomocników.</w:t>
      </w:r>
    </w:p>
    <w:p w14:paraId="1718B1B6" w14:textId="77777777" w:rsidR="007D70A7" w:rsidRPr="00D651C0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b/>
          <w:sz w:val="24"/>
          <w:szCs w:val="24"/>
        </w:rPr>
      </w:pPr>
    </w:p>
    <w:p w14:paraId="2966495E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sz w:val="24"/>
          <w:szCs w:val="24"/>
        </w:rPr>
        <w:t xml:space="preserve"> </w:t>
      </w:r>
      <w:r w:rsidRPr="00D651C0">
        <w:rPr>
          <w:rFonts w:cs="Times New Roman"/>
          <w:b/>
          <w:sz w:val="24"/>
          <w:szCs w:val="24"/>
        </w:rPr>
        <w:t>Zgodnie z Kodeksem postępowania cywilnego, s</w:t>
      </w:r>
      <w:r w:rsidRPr="00D651C0">
        <w:rPr>
          <w:rFonts w:cs="Times New Roman"/>
          <w:b/>
          <w:color w:val="333333"/>
          <w:sz w:val="24"/>
          <w:szCs w:val="24"/>
          <w:shd w:val="clear" w:color="auto" w:fill="FFFFFF"/>
        </w:rPr>
        <w:t>ąd, uznając roszczenie za usprawiedliwione w zasadzie, może wydać:</w:t>
      </w:r>
    </w:p>
    <w:p w14:paraId="5419621B" w14:textId="77777777" w:rsidR="007D70A7" w:rsidRPr="00D651C0" w:rsidRDefault="007D70A7" w:rsidP="001121ED">
      <w:pPr>
        <w:pStyle w:val="Akapitzlist"/>
        <w:numPr>
          <w:ilvl w:val="0"/>
          <w:numId w:val="1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 xml:space="preserve">postanowienie częściowe </w:t>
      </w:r>
      <w:r w:rsidRPr="00D651C0">
        <w:rPr>
          <w:rFonts w:cs="Times New Roman"/>
          <w:color w:val="333333"/>
          <w:sz w:val="24"/>
          <w:szCs w:val="24"/>
          <w:shd w:val="clear" w:color="auto" w:fill="FFFFFF"/>
        </w:rPr>
        <w:t>tylko co do samej zasady,</w:t>
      </w:r>
    </w:p>
    <w:p w14:paraId="6CD5802B" w14:textId="77777777" w:rsidR="007D70A7" w:rsidRPr="00D651C0" w:rsidRDefault="007D70A7" w:rsidP="001121ED">
      <w:pPr>
        <w:pStyle w:val="Akapitzlist"/>
        <w:numPr>
          <w:ilvl w:val="0"/>
          <w:numId w:val="1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wyrok częściowy tylko co do samej zasady,</w:t>
      </w:r>
    </w:p>
    <w:p w14:paraId="55A2F412" w14:textId="77777777" w:rsidR="007D70A7" w:rsidRPr="00D651C0" w:rsidRDefault="007D70A7" w:rsidP="001121ED">
      <w:pPr>
        <w:pStyle w:val="Akapitzlist"/>
        <w:numPr>
          <w:ilvl w:val="0"/>
          <w:numId w:val="1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wyrok wstępny tylko co do samej zasady.</w:t>
      </w:r>
    </w:p>
    <w:p w14:paraId="677A3984" w14:textId="77777777" w:rsidR="007D70A7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56FD7B22" w14:textId="77777777" w:rsidR="00D651C0" w:rsidRDefault="00D651C0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55699CB2" w14:textId="77777777" w:rsidR="001121ED" w:rsidRDefault="001121ED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4FAD2E3B" w14:textId="77777777" w:rsidR="00D651C0" w:rsidRPr="00D651C0" w:rsidRDefault="00D651C0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41D377E8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lastRenderedPageBreak/>
        <w:t>Dla przyjęcia czynu ciągłego konieczne jest:</w:t>
      </w:r>
    </w:p>
    <w:p w14:paraId="68ABDD64" w14:textId="77777777" w:rsidR="007D70A7" w:rsidRPr="00D651C0" w:rsidRDefault="007D70A7" w:rsidP="001121ED">
      <w:pPr>
        <w:pStyle w:val="Akapitzlist"/>
        <w:numPr>
          <w:ilvl w:val="0"/>
          <w:numId w:val="20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działanie ze z góry powziętym zamiarem</w:t>
      </w:r>
      <w:r w:rsidR="007D3CC9">
        <w:rPr>
          <w:rFonts w:cs="Times New Roman"/>
          <w:sz w:val="24"/>
          <w:szCs w:val="24"/>
        </w:rPr>
        <w:t>,</w:t>
      </w:r>
    </w:p>
    <w:p w14:paraId="24592490" w14:textId="77777777" w:rsidR="007D70A7" w:rsidRPr="00D651C0" w:rsidRDefault="007D70A7" w:rsidP="001121ED">
      <w:pPr>
        <w:pStyle w:val="Akapitzlist"/>
        <w:numPr>
          <w:ilvl w:val="0"/>
          <w:numId w:val="20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tożsamość kwalifikacji prawnej czynów</w:t>
      </w:r>
      <w:r w:rsidR="007D3CC9">
        <w:rPr>
          <w:rFonts w:cs="Times New Roman"/>
          <w:sz w:val="24"/>
          <w:szCs w:val="24"/>
        </w:rPr>
        <w:t>,</w:t>
      </w:r>
    </w:p>
    <w:p w14:paraId="0ADC7CFC" w14:textId="77777777" w:rsidR="007D70A7" w:rsidRPr="00D651C0" w:rsidRDefault="007D70A7" w:rsidP="001121ED">
      <w:pPr>
        <w:pStyle w:val="Akapitzlist"/>
        <w:numPr>
          <w:ilvl w:val="0"/>
          <w:numId w:val="20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tożsamość pokrzywdzonego</w:t>
      </w:r>
      <w:r w:rsidR="007D3CC9">
        <w:rPr>
          <w:rFonts w:cs="Times New Roman"/>
          <w:sz w:val="24"/>
          <w:szCs w:val="24"/>
        </w:rPr>
        <w:t>.</w:t>
      </w:r>
    </w:p>
    <w:p w14:paraId="47B38CC3" w14:textId="77777777" w:rsidR="00D651C0" w:rsidRDefault="00D651C0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4E2BFE0A" w14:textId="77777777" w:rsidR="001121ED" w:rsidRPr="00D651C0" w:rsidRDefault="001121ED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08BDA060" w14:textId="77777777" w:rsidR="007D70A7" w:rsidRPr="00D651C0" w:rsidRDefault="007D70A7" w:rsidP="001121ED">
      <w:pPr>
        <w:pStyle w:val="Akapitzlist"/>
        <w:numPr>
          <w:ilvl w:val="0"/>
          <w:numId w:val="1"/>
        </w:numPr>
        <w:spacing w:after="0" w:line="360" w:lineRule="auto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>Sąd wymierza karę za usiłowanie:</w:t>
      </w:r>
    </w:p>
    <w:p w14:paraId="6DBE3513" w14:textId="77777777" w:rsidR="007D70A7" w:rsidRPr="00D651C0" w:rsidRDefault="007D70A7" w:rsidP="001121ED">
      <w:pPr>
        <w:pStyle w:val="Akapitzlist"/>
        <w:numPr>
          <w:ilvl w:val="0"/>
          <w:numId w:val="21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do 2/3 ustawowego zagrożenia</w:t>
      </w:r>
      <w:r w:rsidR="007D3CC9">
        <w:rPr>
          <w:rFonts w:cs="Times New Roman"/>
          <w:sz w:val="24"/>
          <w:szCs w:val="24"/>
        </w:rPr>
        <w:t>,</w:t>
      </w:r>
    </w:p>
    <w:p w14:paraId="35070E91" w14:textId="77777777" w:rsidR="007D70A7" w:rsidRPr="00D651C0" w:rsidRDefault="007D70A7" w:rsidP="001121ED">
      <w:pPr>
        <w:pStyle w:val="Akapitzlist"/>
        <w:numPr>
          <w:ilvl w:val="0"/>
          <w:numId w:val="21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do 3/4 ustawowego zagrożenia</w:t>
      </w:r>
      <w:r w:rsidR="007D3CC9">
        <w:rPr>
          <w:rFonts w:cs="Times New Roman"/>
          <w:sz w:val="24"/>
          <w:szCs w:val="24"/>
        </w:rPr>
        <w:t>,</w:t>
      </w:r>
    </w:p>
    <w:p w14:paraId="6AC6A378" w14:textId="77777777" w:rsidR="007D70A7" w:rsidRPr="00D651C0" w:rsidRDefault="007D70A7" w:rsidP="001121ED">
      <w:pPr>
        <w:pStyle w:val="Akapitzlist"/>
        <w:numPr>
          <w:ilvl w:val="0"/>
          <w:numId w:val="21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w granicach ustawowego zagrożenia</w:t>
      </w:r>
      <w:r w:rsidR="007D3CC9">
        <w:rPr>
          <w:rFonts w:cs="Times New Roman"/>
          <w:sz w:val="24"/>
          <w:szCs w:val="24"/>
        </w:rPr>
        <w:t>.</w:t>
      </w:r>
    </w:p>
    <w:p w14:paraId="617A27C8" w14:textId="77777777" w:rsidR="007D70A7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265500CB" w14:textId="77777777" w:rsidR="001121ED" w:rsidRPr="00D651C0" w:rsidRDefault="001121ED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260C3D1F" w14:textId="77777777" w:rsidR="007D70A7" w:rsidRPr="00D651C0" w:rsidRDefault="007D70A7" w:rsidP="001121ED">
      <w:pPr>
        <w:spacing w:after="0" w:line="360" w:lineRule="auto"/>
        <w:ind w:left="360" w:hanging="360"/>
        <w:rPr>
          <w:rFonts w:cs="Times New Roman"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>21.</w:t>
      </w:r>
      <w:r w:rsidRPr="00D651C0">
        <w:rPr>
          <w:rFonts w:cs="Times New Roman"/>
          <w:sz w:val="24"/>
          <w:szCs w:val="24"/>
        </w:rPr>
        <w:t xml:space="preserve"> </w:t>
      </w:r>
      <w:r w:rsidRPr="00D651C0">
        <w:rPr>
          <w:rFonts w:cs="Times New Roman"/>
          <w:b/>
          <w:sz w:val="24"/>
          <w:szCs w:val="24"/>
        </w:rPr>
        <w:t>Sprawcą młodocianym jest ten, kto:</w:t>
      </w:r>
    </w:p>
    <w:p w14:paraId="3E918BC7" w14:textId="77777777" w:rsidR="007D70A7" w:rsidRPr="00D651C0" w:rsidRDefault="007D70A7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noProof/>
          <w:sz w:val="24"/>
          <w:szCs w:val="24"/>
        </w:rPr>
        <w:drawing>
          <wp:inline distT="0" distB="0" distL="0" distR="0" wp14:anchorId="4667FDBE" wp14:editId="1E7E4335">
            <wp:extent cx="6096" cy="3049"/>
            <wp:effectExtent l="0" t="0" r="0" b="0"/>
            <wp:docPr id="875" name="Picture 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" name="Picture 8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51C0">
        <w:rPr>
          <w:rFonts w:cs="Times New Roman"/>
          <w:sz w:val="24"/>
          <w:szCs w:val="24"/>
        </w:rPr>
        <w:t>a. w chwili czynu nie ukończył 17 lat, a w chwili "rokowania 18 lat</w:t>
      </w:r>
      <w:r w:rsidR="007D3CC9">
        <w:rPr>
          <w:rFonts w:cs="Times New Roman"/>
          <w:sz w:val="24"/>
          <w:szCs w:val="24"/>
        </w:rPr>
        <w:t>,</w:t>
      </w:r>
    </w:p>
    <w:p w14:paraId="70AC3000" w14:textId="77777777" w:rsidR="007D70A7" w:rsidRPr="00D651C0" w:rsidRDefault="007D70A7" w:rsidP="001121ED">
      <w:pPr>
        <w:pStyle w:val="Akapitzlist"/>
        <w:numPr>
          <w:ilvl w:val="0"/>
          <w:numId w:val="2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w chwili czynu nie ukończył 18 lat, a w chwili wyrokowania 21 lat</w:t>
      </w:r>
      <w:r w:rsidR="007D3CC9">
        <w:rPr>
          <w:rFonts w:cs="Times New Roman"/>
          <w:sz w:val="24"/>
          <w:szCs w:val="24"/>
        </w:rPr>
        <w:t>,</w:t>
      </w:r>
    </w:p>
    <w:p w14:paraId="18BA609F" w14:textId="77777777" w:rsidR="007D70A7" w:rsidRPr="00D651C0" w:rsidRDefault="007D70A7" w:rsidP="001121ED">
      <w:pPr>
        <w:pStyle w:val="Akapitzlist"/>
        <w:numPr>
          <w:ilvl w:val="0"/>
          <w:numId w:val="2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6CE51248" wp14:editId="2AFB3FAE">
            <wp:simplePos x="0" y="0"/>
            <wp:positionH relativeFrom="page">
              <wp:posOffset>844296</wp:posOffset>
            </wp:positionH>
            <wp:positionV relativeFrom="page">
              <wp:posOffset>2686102</wp:posOffset>
            </wp:positionV>
            <wp:extent cx="3048" cy="9147"/>
            <wp:effectExtent l="0" t="0" r="0" b="0"/>
            <wp:wrapSquare wrapText="bothSides"/>
            <wp:docPr id="874" name="Picture 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" name="Picture 87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51C0">
        <w:rPr>
          <w:rFonts w:cs="Times New Roman"/>
          <w:sz w:val="24"/>
          <w:szCs w:val="24"/>
        </w:rPr>
        <w:t>w chwili czynu nie ukończył 21 lat a w chwili wyrokowania 24 lat</w:t>
      </w:r>
      <w:r w:rsidR="007D3CC9">
        <w:rPr>
          <w:rFonts w:cs="Times New Roman"/>
          <w:sz w:val="24"/>
          <w:szCs w:val="24"/>
        </w:rPr>
        <w:t>.</w:t>
      </w:r>
    </w:p>
    <w:p w14:paraId="4119678A" w14:textId="77777777" w:rsidR="007D70A7" w:rsidRDefault="007D70A7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06A5E052" w14:textId="77777777" w:rsidR="001121ED" w:rsidRPr="00D651C0" w:rsidRDefault="001121ED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249B4C55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 Zatarcie skazania wyroku z warunkowym zawieszeniem wykonania kary następuje z upływem:</w:t>
      </w:r>
    </w:p>
    <w:p w14:paraId="74CC289A" w14:textId="77777777" w:rsidR="007D70A7" w:rsidRPr="00D651C0" w:rsidRDefault="007D70A7" w:rsidP="001121ED">
      <w:pPr>
        <w:pStyle w:val="Akapitzlist"/>
        <w:numPr>
          <w:ilvl w:val="0"/>
          <w:numId w:val="24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 xml:space="preserve">6 m - </w:t>
      </w:r>
      <w:proofErr w:type="spellStart"/>
      <w:r w:rsidRPr="00D651C0">
        <w:rPr>
          <w:rFonts w:cs="Times New Roman"/>
          <w:sz w:val="24"/>
          <w:szCs w:val="24"/>
        </w:rPr>
        <w:t>cy</w:t>
      </w:r>
      <w:proofErr w:type="spellEnd"/>
      <w:r w:rsidRPr="00D651C0">
        <w:rPr>
          <w:rFonts w:cs="Times New Roman"/>
          <w:sz w:val="24"/>
          <w:szCs w:val="24"/>
        </w:rPr>
        <w:t xml:space="preserve"> od zakończenia kresu próby</w:t>
      </w:r>
      <w:r w:rsidR="007D3CC9">
        <w:rPr>
          <w:rFonts w:cs="Times New Roman"/>
          <w:sz w:val="24"/>
          <w:szCs w:val="24"/>
        </w:rPr>
        <w:t>,</w:t>
      </w:r>
    </w:p>
    <w:p w14:paraId="573E7FF9" w14:textId="77777777" w:rsidR="007D70A7" w:rsidRPr="00D651C0" w:rsidRDefault="001121ED" w:rsidP="001121ED">
      <w:pPr>
        <w:pStyle w:val="Akapitzlist"/>
        <w:numPr>
          <w:ilvl w:val="0"/>
          <w:numId w:val="24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</w:t>
      </w:r>
      <w:r w:rsidR="007D70A7" w:rsidRPr="00D651C0">
        <w:rPr>
          <w:rFonts w:cs="Times New Roman"/>
          <w:sz w:val="24"/>
          <w:szCs w:val="24"/>
        </w:rPr>
        <w:t xml:space="preserve"> roku od zakończenia okresu próby</w:t>
      </w:r>
      <w:r w:rsidR="007D3CC9">
        <w:rPr>
          <w:rFonts w:cs="Times New Roman"/>
          <w:sz w:val="24"/>
          <w:szCs w:val="24"/>
        </w:rPr>
        <w:t>,</w:t>
      </w:r>
    </w:p>
    <w:p w14:paraId="13C0602E" w14:textId="77777777" w:rsidR="007D70A7" w:rsidRPr="00D651C0" w:rsidRDefault="007D70A7" w:rsidP="001121ED">
      <w:pPr>
        <w:pStyle w:val="Akapitzlist"/>
        <w:numPr>
          <w:ilvl w:val="0"/>
          <w:numId w:val="24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3 m-</w:t>
      </w:r>
      <w:proofErr w:type="spellStart"/>
      <w:r w:rsidRPr="00D651C0">
        <w:rPr>
          <w:rFonts w:cs="Times New Roman"/>
          <w:sz w:val="24"/>
          <w:szCs w:val="24"/>
        </w:rPr>
        <w:t>cy</w:t>
      </w:r>
      <w:proofErr w:type="spellEnd"/>
      <w:r w:rsidRPr="00D651C0">
        <w:rPr>
          <w:rFonts w:cs="Times New Roman"/>
          <w:sz w:val="24"/>
          <w:szCs w:val="24"/>
        </w:rPr>
        <w:t xml:space="preserve"> od zakończenia okresu próby</w:t>
      </w:r>
      <w:r w:rsidR="007D3CC9">
        <w:rPr>
          <w:rFonts w:cs="Times New Roman"/>
          <w:sz w:val="24"/>
          <w:szCs w:val="24"/>
        </w:rPr>
        <w:t>.</w:t>
      </w:r>
    </w:p>
    <w:p w14:paraId="56368DB1" w14:textId="77777777" w:rsidR="007D70A7" w:rsidRPr="00D651C0" w:rsidRDefault="007D70A7" w:rsidP="001121ED">
      <w:pPr>
        <w:spacing w:after="0" w:line="360" w:lineRule="auto"/>
        <w:ind w:left="360" w:hanging="360"/>
        <w:rPr>
          <w:rFonts w:cs="Times New Roman"/>
          <w:sz w:val="24"/>
          <w:szCs w:val="24"/>
        </w:rPr>
      </w:pPr>
    </w:p>
    <w:p w14:paraId="05E695FF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 Środkiem zabezpieczającym jest:</w:t>
      </w:r>
    </w:p>
    <w:p w14:paraId="7A15112E" w14:textId="77777777" w:rsidR="007D70A7" w:rsidRPr="00D651C0" w:rsidRDefault="007D70A7" w:rsidP="001121ED">
      <w:pPr>
        <w:pStyle w:val="Akapitzlist"/>
        <w:numPr>
          <w:ilvl w:val="0"/>
          <w:numId w:val="2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terapia uzależnień</w:t>
      </w:r>
      <w:r w:rsidR="007D3CC9">
        <w:rPr>
          <w:rFonts w:cs="Times New Roman"/>
          <w:sz w:val="24"/>
          <w:szCs w:val="24"/>
        </w:rPr>
        <w:t>,</w:t>
      </w:r>
    </w:p>
    <w:p w14:paraId="1540FEBC" w14:textId="77777777" w:rsidR="007D70A7" w:rsidRPr="00D651C0" w:rsidRDefault="007D70A7" w:rsidP="001121ED">
      <w:pPr>
        <w:pStyle w:val="Akapitzlist"/>
        <w:numPr>
          <w:ilvl w:val="0"/>
          <w:numId w:val="2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poręczenie majątkowe</w:t>
      </w:r>
      <w:r w:rsidR="007D3CC9">
        <w:rPr>
          <w:rFonts w:cs="Times New Roman"/>
          <w:sz w:val="24"/>
          <w:szCs w:val="24"/>
        </w:rPr>
        <w:t>,</w:t>
      </w:r>
    </w:p>
    <w:p w14:paraId="797930DC" w14:textId="77777777" w:rsidR="007D70A7" w:rsidRPr="00D651C0" w:rsidRDefault="007D70A7" w:rsidP="001121ED">
      <w:pPr>
        <w:pStyle w:val="Akapitzlist"/>
        <w:numPr>
          <w:ilvl w:val="0"/>
          <w:numId w:val="25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zakaz prowadzenia pojazdów mechanicznych</w:t>
      </w:r>
      <w:r w:rsidR="007D3CC9">
        <w:rPr>
          <w:rFonts w:cs="Times New Roman"/>
          <w:sz w:val="24"/>
          <w:szCs w:val="24"/>
        </w:rPr>
        <w:t>.</w:t>
      </w:r>
    </w:p>
    <w:p w14:paraId="39545B76" w14:textId="77777777" w:rsidR="007D70A7" w:rsidRPr="00D651C0" w:rsidRDefault="007D70A7" w:rsidP="001121ED">
      <w:pPr>
        <w:spacing w:after="0" w:line="360" w:lineRule="auto"/>
        <w:ind w:left="360" w:hanging="360"/>
        <w:rPr>
          <w:rFonts w:cs="Times New Roman"/>
          <w:b/>
          <w:sz w:val="24"/>
          <w:szCs w:val="24"/>
        </w:rPr>
      </w:pPr>
    </w:p>
    <w:p w14:paraId="74459B4D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 xml:space="preserve"> Przestępstwo kradzież z włamaniem może być popełnione:</w:t>
      </w:r>
    </w:p>
    <w:p w14:paraId="2D63C638" w14:textId="77777777" w:rsidR="007D70A7" w:rsidRPr="00D651C0" w:rsidRDefault="007D70A7" w:rsidP="001121ED">
      <w:pPr>
        <w:pStyle w:val="Akapitzlist"/>
        <w:numPr>
          <w:ilvl w:val="0"/>
          <w:numId w:val="2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umyślnie lub nieumyślnie</w:t>
      </w:r>
      <w:r w:rsidR="007D3CC9">
        <w:rPr>
          <w:rFonts w:cs="Times New Roman"/>
          <w:sz w:val="24"/>
          <w:szCs w:val="24"/>
        </w:rPr>
        <w:t>,</w:t>
      </w:r>
    </w:p>
    <w:p w14:paraId="67B825E3" w14:textId="77777777" w:rsidR="007D70A7" w:rsidRPr="00D651C0" w:rsidRDefault="007D70A7" w:rsidP="001121ED">
      <w:pPr>
        <w:pStyle w:val="Akapitzlist"/>
        <w:numPr>
          <w:ilvl w:val="0"/>
          <w:numId w:val="2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tylko umyślnie</w:t>
      </w:r>
      <w:r w:rsidR="007D3CC9">
        <w:rPr>
          <w:rFonts w:cs="Times New Roman"/>
          <w:sz w:val="24"/>
          <w:szCs w:val="24"/>
        </w:rPr>
        <w:t>,</w:t>
      </w:r>
    </w:p>
    <w:p w14:paraId="1E92639D" w14:textId="77777777" w:rsidR="007D70A7" w:rsidRPr="00D651C0" w:rsidRDefault="007D70A7" w:rsidP="001121ED">
      <w:pPr>
        <w:pStyle w:val="Akapitzlist"/>
        <w:numPr>
          <w:ilvl w:val="0"/>
          <w:numId w:val="26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tylko nieumyślnie</w:t>
      </w:r>
      <w:r w:rsidR="007D3CC9">
        <w:rPr>
          <w:rFonts w:cs="Times New Roman"/>
          <w:sz w:val="24"/>
          <w:szCs w:val="24"/>
        </w:rPr>
        <w:t>.</w:t>
      </w:r>
    </w:p>
    <w:p w14:paraId="710431F5" w14:textId="77777777" w:rsidR="007D70A7" w:rsidRPr="00D651C0" w:rsidRDefault="007D70A7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48FD7F7C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lastRenderedPageBreak/>
        <w:t>Kradzież rozbójnicza to:</w:t>
      </w:r>
      <w:r w:rsidRPr="00D651C0">
        <w:rPr>
          <w:rFonts w:cs="Times New Roman"/>
          <w:b/>
          <w:noProof/>
          <w:sz w:val="24"/>
          <w:szCs w:val="24"/>
        </w:rPr>
        <w:drawing>
          <wp:inline distT="0" distB="0" distL="0" distR="0" wp14:anchorId="03C6C2DE" wp14:editId="7B2E6B27">
            <wp:extent cx="6096" cy="6098"/>
            <wp:effectExtent l="0" t="0" r="0" b="0"/>
            <wp:docPr id="2009" name="Picture 2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" name="Picture 200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09F13" w14:textId="77777777" w:rsidR="007D70A7" w:rsidRPr="00D651C0" w:rsidRDefault="007D70A7" w:rsidP="001121ED">
      <w:pPr>
        <w:pStyle w:val="Akapitzlist"/>
        <w:numPr>
          <w:ilvl w:val="0"/>
          <w:numId w:val="2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występek zawsze</w:t>
      </w:r>
      <w:r w:rsidR="007D3CC9">
        <w:rPr>
          <w:rFonts w:cs="Times New Roman"/>
          <w:sz w:val="24"/>
          <w:szCs w:val="24"/>
        </w:rPr>
        <w:t>,</w:t>
      </w:r>
    </w:p>
    <w:p w14:paraId="58B36C60" w14:textId="77777777" w:rsidR="007D70A7" w:rsidRPr="00D651C0" w:rsidRDefault="007D70A7" w:rsidP="001121ED">
      <w:pPr>
        <w:pStyle w:val="Akapitzlist"/>
        <w:numPr>
          <w:ilvl w:val="0"/>
          <w:numId w:val="2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zbrodnia zawsze</w:t>
      </w:r>
      <w:r w:rsidR="007D3CC9">
        <w:rPr>
          <w:rFonts w:cs="Times New Roman"/>
          <w:sz w:val="24"/>
          <w:szCs w:val="24"/>
        </w:rPr>
        <w:t>,</w:t>
      </w:r>
    </w:p>
    <w:p w14:paraId="76517BDC" w14:textId="77777777" w:rsidR="007D70A7" w:rsidRPr="00D651C0" w:rsidRDefault="007D70A7" w:rsidP="001121ED">
      <w:pPr>
        <w:pStyle w:val="Akapitzlist"/>
        <w:numPr>
          <w:ilvl w:val="0"/>
          <w:numId w:val="27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występek</w:t>
      </w:r>
      <w:r w:rsidRPr="00D651C0">
        <w:rPr>
          <w:rFonts w:eastAsia="Times New Roman" w:cs="Times New Roman"/>
          <w:sz w:val="24"/>
          <w:szCs w:val="24"/>
        </w:rPr>
        <w:t xml:space="preserve"> lub zbrodnia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2F0990B9" w14:textId="77777777" w:rsidR="00B92D5C" w:rsidRPr="00D651C0" w:rsidRDefault="00B92D5C" w:rsidP="001121ED">
      <w:pPr>
        <w:pStyle w:val="Akapitzlist"/>
        <w:spacing w:after="0" w:line="360" w:lineRule="auto"/>
        <w:ind w:left="360" w:hanging="360"/>
        <w:rPr>
          <w:rFonts w:cs="Times New Roman"/>
          <w:sz w:val="24"/>
          <w:szCs w:val="24"/>
        </w:rPr>
      </w:pPr>
    </w:p>
    <w:p w14:paraId="1D01CEF8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>Miejscowo właściwy do rozpoznania sprawy jest sąd:</w:t>
      </w:r>
    </w:p>
    <w:p w14:paraId="696DB7B0" w14:textId="77777777" w:rsidR="007D70A7" w:rsidRPr="00D651C0" w:rsidRDefault="007D70A7" w:rsidP="001121ED">
      <w:pPr>
        <w:pStyle w:val="Akapitzlist"/>
        <w:numPr>
          <w:ilvl w:val="0"/>
          <w:numId w:val="28"/>
        </w:numPr>
        <w:spacing w:after="0" w:line="360" w:lineRule="auto"/>
        <w:ind w:left="360"/>
        <w:jc w:val="both"/>
        <w:rPr>
          <w:rFonts w:eastAsia="Times New Roman"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w którego okręgu jest siedziba prokuratora — autora aktu oskarżenia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312CD299" w14:textId="77777777" w:rsidR="007D70A7" w:rsidRPr="00D651C0" w:rsidRDefault="007D70A7" w:rsidP="001121ED">
      <w:pPr>
        <w:pStyle w:val="Akapitzlist"/>
        <w:numPr>
          <w:ilvl w:val="0"/>
          <w:numId w:val="28"/>
        </w:numPr>
        <w:spacing w:after="0" w:line="360" w:lineRule="auto"/>
        <w:ind w:left="360"/>
        <w:jc w:val="both"/>
        <w:rPr>
          <w:rFonts w:eastAsia="Times New Roman"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w którego okręgu popełniono przestępstwo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1F98147F" w14:textId="77777777" w:rsidR="007D70A7" w:rsidRPr="00D651C0" w:rsidRDefault="007D70A7" w:rsidP="001121ED">
      <w:pPr>
        <w:pStyle w:val="Akapitzlist"/>
        <w:numPr>
          <w:ilvl w:val="0"/>
          <w:numId w:val="28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w którego okręgu zamieszkuje oskarżony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2857089B" w14:textId="77777777" w:rsidR="00B92D5C" w:rsidRPr="00D651C0" w:rsidRDefault="00B92D5C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2DF1EC30" w14:textId="77777777" w:rsidR="00B92D5C" w:rsidRPr="00D651C0" w:rsidRDefault="00B92D5C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34FECB06" w14:textId="77777777" w:rsidR="007D70A7" w:rsidRPr="001121ED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1121ED">
        <w:rPr>
          <w:rFonts w:eastAsia="Times New Roman" w:cs="Times New Roman"/>
          <w:b/>
          <w:sz w:val="24"/>
          <w:szCs w:val="24"/>
        </w:rPr>
        <w:t xml:space="preserve"> Oskarżony w sprawie o przestępstwo może mieć jednocześnie nie więcej niż:</w:t>
      </w:r>
    </w:p>
    <w:p w14:paraId="2DBF7A00" w14:textId="77777777" w:rsidR="007D70A7" w:rsidRPr="00D651C0" w:rsidRDefault="007D70A7" w:rsidP="001121ED">
      <w:pPr>
        <w:pStyle w:val="Akapitzlist"/>
        <w:numPr>
          <w:ilvl w:val="0"/>
          <w:numId w:val="3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1 obrońcę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25B81D28" w14:textId="77777777" w:rsidR="007D70A7" w:rsidRPr="00D651C0" w:rsidRDefault="007D70A7" w:rsidP="001121ED">
      <w:pPr>
        <w:pStyle w:val="Akapitzlist"/>
        <w:numPr>
          <w:ilvl w:val="0"/>
          <w:numId w:val="3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2 obrońców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23434221" w14:textId="77777777" w:rsidR="007D70A7" w:rsidRPr="00D651C0" w:rsidRDefault="007D70A7" w:rsidP="001121ED">
      <w:pPr>
        <w:pStyle w:val="Akapitzlist"/>
        <w:numPr>
          <w:ilvl w:val="0"/>
          <w:numId w:val="32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3 obrońców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664CA11C" w14:textId="77777777" w:rsidR="00B92D5C" w:rsidRPr="00D651C0" w:rsidRDefault="00B92D5C" w:rsidP="001121ED">
      <w:pPr>
        <w:pStyle w:val="Akapitzlist"/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24CDA70F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 xml:space="preserve">0rzeczeniami </w:t>
      </w:r>
      <w:r w:rsidR="007D3CC9">
        <w:rPr>
          <w:rFonts w:eastAsia="Times New Roman" w:cs="Times New Roman"/>
          <w:b/>
          <w:sz w:val="24"/>
          <w:szCs w:val="24"/>
        </w:rPr>
        <w:t>S</w:t>
      </w:r>
      <w:r w:rsidRPr="00D651C0">
        <w:rPr>
          <w:rFonts w:eastAsia="Times New Roman" w:cs="Times New Roman"/>
          <w:b/>
          <w:sz w:val="24"/>
          <w:szCs w:val="24"/>
        </w:rPr>
        <w:t>ądu są:</w:t>
      </w:r>
    </w:p>
    <w:p w14:paraId="008EB5E8" w14:textId="77777777" w:rsidR="007D70A7" w:rsidRPr="00D651C0" w:rsidRDefault="007D3CC9" w:rsidP="001121ED">
      <w:pPr>
        <w:numPr>
          <w:ilvl w:val="0"/>
          <w:numId w:val="33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z</w:t>
      </w:r>
      <w:r w:rsidR="007D70A7" w:rsidRPr="00D651C0">
        <w:rPr>
          <w:rFonts w:eastAsia="Times New Roman" w:cs="Times New Roman"/>
          <w:sz w:val="24"/>
          <w:szCs w:val="24"/>
        </w:rPr>
        <w:t>arządzenia</w:t>
      </w:r>
      <w:r>
        <w:rPr>
          <w:rFonts w:eastAsia="Times New Roman" w:cs="Times New Roman"/>
          <w:sz w:val="24"/>
          <w:szCs w:val="24"/>
        </w:rPr>
        <w:t>,</w:t>
      </w:r>
    </w:p>
    <w:p w14:paraId="7DE53562" w14:textId="77777777" w:rsidR="007D70A7" w:rsidRPr="00D651C0" w:rsidRDefault="007D3CC9" w:rsidP="001121ED">
      <w:pPr>
        <w:numPr>
          <w:ilvl w:val="0"/>
          <w:numId w:val="33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p</w:t>
      </w:r>
      <w:r w:rsidR="007D70A7" w:rsidRPr="00D651C0">
        <w:rPr>
          <w:rFonts w:eastAsia="Times New Roman" w:cs="Times New Roman"/>
          <w:sz w:val="24"/>
          <w:szCs w:val="24"/>
        </w:rPr>
        <w:t>ostanowienia</w:t>
      </w:r>
      <w:r>
        <w:rPr>
          <w:rFonts w:eastAsia="Times New Roman" w:cs="Times New Roman"/>
          <w:sz w:val="24"/>
          <w:szCs w:val="24"/>
        </w:rPr>
        <w:t>,</w:t>
      </w:r>
    </w:p>
    <w:p w14:paraId="5D3DE1F8" w14:textId="77777777" w:rsidR="007D70A7" w:rsidRPr="001121ED" w:rsidRDefault="007D3CC9" w:rsidP="001121ED">
      <w:pPr>
        <w:numPr>
          <w:ilvl w:val="0"/>
          <w:numId w:val="33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p</w:t>
      </w:r>
      <w:r w:rsidR="007D70A7" w:rsidRPr="00D651C0">
        <w:rPr>
          <w:rFonts w:eastAsia="Times New Roman" w:cs="Times New Roman"/>
          <w:sz w:val="24"/>
          <w:szCs w:val="24"/>
        </w:rPr>
        <w:t>olecenia</w:t>
      </w:r>
      <w:r>
        <w:rPr>
          <w:rFonts w:eastAsia="Times New Roman" w:cs="Times New Roman"/>
          <w:sz w:val="24"/>
          <w:szCs w:val="24"/>
        </w:rPr>
        <w:t>,</w:t>
      </w:r>
    </w:p>
    <w:p w14:paraId="2A12C5BB" w14:textId="77777777" w:rsidR="001121ED" w:rsidRPr="00D651C0" w:rsidRDefault="001121ED" w:rsidP="001121ED">
      <w:p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</w:p>
    <w:p w14:paraId="2D385A38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>Jeżeli zachodzą warunki do orzeczenia kary łącznej w stosunku do osoby prawomocnie skazanej wyrokami różnych sądów, właściwy do wydania wyroku łącznego jest:</w:t>
      </w:r>
    </w:p>
    <w:p w14:paraId="65E9F487" w14:textId="77777777" w:rsidR="007D70A7" w:rsidRPr="00D651C0" w:rsidRDefault="007D70A7" w:rsidP="001121ED">
      <w:pPr>
        <w:numPr>
          <w:ilvl w:val="0"/>
          <w:numId w:val="34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Sąd, który wydał najsurowszy z wyroków podlegających łączeniu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5B56C53E" w14:textId="77777777" w:rsidR="007D70A7" w:rsidRPr="00D651C0" w:rsidRDefault="007D70A7" w:rsidP="001121ED">
      <w:pPr>
        <w:numPr>
          <w:ilvl w:val="0"/>
          <w:numId w:val="34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Sąd który wydał ostatni wyrok skazujący w pierwszej instancji orzekający kary podlegające łączeniu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2AD9D270" w14:textId="77777777" w:rsidR="007D70A7" w:rsidRPr="001121ED" w:rsidRDefault="007D70A7" w:rsidP="001121ED">
      <w:pPr>
        <w:numPr>
          <w:ilvl w:val="0"/>
          <w:numId w:val="34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Sąd, do którego wniosek o wydanie wyroku łącznego wpłynął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016AD048" w14:textId="77777777" w:rsidR="001121ED" w:rsidRPr="001121ED" w:rsidRDefault="001121ED" w:rsidP="001121ED">
      <w:p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</w:p>
    <w:p w14:paraId="79C51978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>W Kodeksie Wykroczeń kara aresztu trwa:</w:t>
      </w:r>
    </w:p>
    <w:p w14:paraId="196EFD18" w14:textId="77777777" w:rsidR="007D70A7" w:rsidRPr="00D651C0" w:rsidRDefault="007D70A7" w:rsidP="001121ED">
      <w:pPr>
        <w:numPr>
          <w:ilvl w:val="0"/>
          <w:numId w:val="35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najkrócej 3 dni, a najdłużej 30 dni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51F04155" w14:textId="77777777" w:rsidR="007D70A7" w:rsidRPr="00D651C0" w:rsidRDefault="007D70A7" w:rsidP="001121ED">
      <w:pPr>
        <w:numPr>
          <w:ilvl w:val="0"/>
          <w:numId w:val="35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najkrócej 5 dni, a najdłużej 30 dni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09073BE4" w14:textId="77777777" w:rsidR="007D70A7" w:rsidRPr="00D651C0" w:rsidRDefault="007D70A7" w:rsidP="001121ED">
      <w:pPr>
        <w:numPr>
          <w:ilvl w:val="0"/>
          <w:numId w:val="35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najkrócej tydzień, a najdłużej miesiąc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75913D6B" w14:textId="77777777" w:rsidR="00B92D5C" w:rsidRPr="00D651C0" w:rsidRDefault="00B92D5C" w:rsidP="001121ED">
      <w:p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</w:p>
    <w:p w14:paraId="5FEE166C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>Według Kodeksu Wykroczeń orzeczona kara nie podlega wykonaniu, jeżeli od daty uprawomocnienia się rozstrzygnięcia upłynął okres:</w:t>
      </w:r>
    </w:p>
    <w:p w14:paraId="4BDF2472" w14:textId="77777777" w:rsidR="007D70A7" w:rsidRPr="00D651C0" w:rsidRDefault="001121ED" w:rsidP="001121ED">
      <w:pPr>
        <w:numPr>
          <w:ilvl w:val="0"/>
          <w:numId w:val="36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</w:t>
      </w:r>
      <w:r w:rsidR="007D70A7" w:rsidRPr="00D651C0">
        <w:rPr>
          <w:rFonts w:eastAsia="Times New Roman" w:cs="Times New Roman"/>
          <w:sz w:val="24"/>
          <w:szCs w:val="24"/>
        </w:rPr>
        <w:t xml:space="preserve"> roku</w:t>
      </w:r>
      <w:r w:rsidR="007D70A7" w:rsidRPr="00D651C0">
        <w:rPr>
          <w:rFonts w:cs="Times New Roman"/>
          <w:noProof/>
          <w:sz w:val="24"/>
          <w:szCs w:val="24"/>
        </w:rPr>
        <w:drawing>
          <wp:inline distT="0" distB="0" distL="0" distR="0" wp14:anchorId="3ED1B353" wp14:editId="0DD9503F">
            <wp:extent cx="6096" cy="3049"/>
            <wp:effectExtent l="0" t="0" r="0" b="0"/>
            <wp:docPr id="3005" name="Picture 3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5" name="Picture 300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CC9">
        <w:rPr>
          <w:rFonts w:eastAsia="Times New Roman" w:cs="Times New Roman"/>
          <w:sz w:val="24"/>
          <w:szCs w:val="24"/>
        </w:rPr>
        <w:t>,</w:t>
      </w:r>
    </w:p>
    <w:p w14:paraId="4A8602E1" w14:textId="77777777" w:rsidR="007D70A7" w:rsidRPr="00D651C0" w:rsidRDefault="007D70A7" w:rsidP="001121ED">
      <w:pPr>
        <w:numPr>
          <w:ilvl w:val="0"/>
          <w:numId w:val="36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5 lat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122946EF" w14:textId="77777777" w:rsidR="007D70A7" w:rsidRPr="001121ED" w:rsidRDefault="007D70A7" w:rsidP="001121ED">
      <w:pPr>
        <w:numPr>
          <w:ilvl w:val="0"/>
          <w:numId w:val="36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3 lat</w:t>
      </w:r>
      <w:r w:rsidRPr="00D651C0">
        <w:rPr>
          <w:rFonts w:cs="Times New Roman"/>
          <w:noProof/>
          <w:sz w:val="24"/>
          <w:szCs w:val="24"/>
        </w:rPr>
        <w:drawing>
          <wp:inline distT="0" distB="0" distL="0" distR="0" wp14:anchorId="64E8333D" wp14:editId="3B028766">
            <wp:extent cx="6096" cy="6098"/>
            <wp:effectExtent l="0" t="0" r="0" b="0"/>
            <wp:docPr id="3006" name="Picture 3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6" name="Picture 300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CC9">
        <w:rPr>
          <w:rFonts w:eastAsia="Times New Roman" w:cs="Times New Roman"/>
          <w:sz w:val="24"/>
          <w:szCs w:val="24"/>
        </w:rPr>
        <w:t>.</w:t>
      </w:r>
    </w:p>
    <w:p w14:paraId="54930674" w14:textId="77777777" w:rsidR="001121ED" w:rsidRPr="00D651C0" w:rsidRDefault="001121ED" w:rsidP="001121ED">
      <w:p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</w:p>
    <w:p w14:paraId="276B82DC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>Kasację w sprawach o wykroczenia może wnieść:</w:t>
      </w:r>
    </w:p>
    <w:p w14:paraId="6287E8EB" w14:textId="77777777" w:rsidR="007D70A7" w:rsidRPr="00D651C0" w:rsidRDefault="007D70A7" w:rsidP="001121ED">
      <w:pPr>
        <w:numPr>
          <w:ilvl w:val="0"/>
          <w:numId w:val="37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każda strona postępowania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12FF65A7" w14:textId="77777777" w:rsidR="007D70A7" w:rsidRPr="00D651C0" w:rsidRDefault="007D70A7" w:rsidP="001121ED">
      <w:pPr>
        <w:numPr>
          <w:ilvl w:val="0"/>
          <w:numId w:val="37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 xml:space="preserve">Prokurator Generalny, Rzecznik Praw Obywatelskich i </w:t>
      </w:r>
      <w:r w:rsidR="007D3CC9">
        <w:rPr>
          <w:rFonts w:eastAsia="Times New Roman" w:cs="Times New Roman"/>
          <w:sz w:val="24"/>
          <w:szCs w:val="24"/>
        </w:rPr>
        <w:t>R</w:t>
      </w:r>
      <w:r w:rsidRPr="00D651C0">
        <w:rPr>
          <w:rFonts w:eastAsia="Times New Roman" w:cs="Times New Roman"/>
          <w:sz w:val="24"/>
          <w:szCs w:val="24"/>
        </w:rPr>
        <w:t>zecznik Praw Dziecka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6AEB68D2" w14:textId="77777777" w:rsidR="007D70A7" w:rsidRPr="001121ED" w:rsidRDefault="007D70A7" w:rsidP="001121ED">
      <w:pPr>
        <w:numPr>
          <w:ilvl w:val="0"/>
          <w:numId w:val="37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Minister Sprawiedliwości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6421201F" w14:textId="77777777" w:rsidR="001121ED" w:rsidRPr="00D651C0" w:rsidRDefault="001121ED" w:rsidP="001121ED">
      <w:p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</w:p>
    <w:p w14:paraId="65DA2B63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 xml:space="preserve"> Interwencja w Kodeksie Karnym Skarbowym może być zgłoszona:</w:t>
      </w:r>
    </w:p>
    <w:p w14:paraId="7DBF64E7" w14:textId="77777777" w:rsidR="007D70A7" w:rsidRPr="00D651C0" w:rsidRDefault="007D70A7" w:rsidP="001121ED">
      <w:pPr>
        <w:pStyle w:val="Akapitzlist"/>
        <w:numPr>
          <w:ilvl w:val="0"/>
          <w:numId w:val="29"/>
        </w:numPr>
        <w:spacing w:after="0" w:line="360" w:lineRule="auto"/>
        <w:ind w:left="360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do zamknięcia przewodu sądowego w I instancji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328F005C" w14:textId="77777777" w:rsidR="007D70A7" w:rsidRPr="00D651C0" w:rsidRDefault="007D70A7" w:rsidP="001121ED">
      <w:pPr>
        <w:pStyle w:val="Akapitzlist"/>
        <w:numPr>
          <w:ilvl w:val="0"/>
          <w:numId w:val="29"/>
        </w:numPr>
        <w:spacing w:after="0" w:line="360" w:lineRule="auto"/>
        <w:ind w:left="360"/>
        <w:rPr>
          <w:rFonts w:cs="Times New Roman"/>
          <w:sz w:val="24"/>
          <w:szCs w:val="24"/>
        </w:rPr>
      </w:pPr>
      <w:r w:rsidRPr="00D651C0">
        <w:rPr>
          <w:rFonts w:cs="Times New Roman"/>
          <w:noProof/>
          <w:sz w:val="24"/>
          <w:szCs w:val="24"/>
        </w:rPr>
        <w:drawing>
          <wp:inline distT="0" distB="0" distL="0" distR="0" wp14:anchorId="6B111E88" wp14:editId="0ACD3661">
            <wp:extent cx="27432" cy="67077"/>
            <wp:effectExtent l="0" t="0" r="0" b="0"/>
            <wp:docPr id="6274" name="Picture 6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4" name="Picture 627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6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51C0">
        <w:rPr>
          <w:rFonts w:eastAsia="Times New Roman" w:cs="Times New Roman"/>
          <w:sz w:val="24"/>
          <w:szCs w:val="24"/>
        </w:rPr>
        <w:t>do rozpoczęcia przewodu sądowego w I instancji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330D8870" w14:textId="77777777" w:rsidR="007D70A7" w:rsidRPr="00D651C0" w:rsidRDefault="007D70A7" w:rsidP="001121ED">
      <w:pPr>
        <w:pStyle w:val="Akapitzlist"/>
        <w:numPr>
          <w:ilvl w:val="0"/>
          <w:numId w:val="29"/>
        </w:numPr>
        <w:spacing w:after="0" w:line="360" w:lineRule="auto"/>
        <w:ind w:left="360"/>
        <w:rPr>
          <w:rFonts w:cs="Times New Roman"/>
          <w:sz w:val="24"/>
          <w:szCs w:val="24"/>
        </w:rPr>
      </w:pPr>
      <w:r w:rsidRPr="00D651C0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 wp14:anchorId="7DABDB29" wp14:editId="4503AF60">
            <wp:simplePos x="0" y="0"/>
            <wp:positionH relativeFrom="page">
              <wp:posOffset>7174993</wp:posOffset>
            </wp:positionH>
            <wp:positionV relativeFrom="page">
              <wp:posOffset>2890380</wp:posOffset>
            </wp:positionV>
            <wp:extent cx="12192" cy="9147"/>
            <wp:effectExtent l="0" t="0" r="0" b="0"/>
            <wp:wrapSquare wrapText="bothSides"/>
            <wp:docPr id="3007" name="Picture 3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7" name="Picture 300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51C0">
        <w:rPr>
          <w:rFonts w:eastAsia="Times New Roman" w:cs="Times New Roman"/>
          <w:sz w:val="24"/>
          <w:szCs w:val="24"/>
        </w:rPr>
        <w:t>do prawomocnego zakończenia postępowania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29380150" w14:textId="77777777" w:rsidR="00B92D5C" w:rsidRPr="00D651C0" w:rsidRDefault="00B92D5C" w:rsidP="001121ED">
      <w:pPr>
        <w:pStyle w:val="Akapitzlist"/>
        <w:spacing w:after="0" w:line="360" w:lineRule="auto"/>
        <w:ind w:left="360" w:hanging="360"/>
        <w:rPr>
          <w:rFonts w:cs="Times New Roman"/>
          <w:sz w:val="24"/>
          <w:szCs w:val="24"/>
        </w:rPr>
      </w:pPr>
    </w:p>
    <w:p w14:paraId="64971E9F" w14:textId="77777777" w:rsidR="007D70A7" w:rsidRPr="00D651C0" w:rsidRDefault="007D70A7" w:rsidP="001121ED">
      <w:pPr>
        <w:pStyle w:val="Akapitzlist"/>
        <w:numPr>
          <w:ilvl w:val="0"/>
          <w:numId w:val="23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>W postępowaniu w stosunku do nieobecnych oskarżonych</w:t>
      </w:r>
      <w:r w:rsidR="00EC73AF" w:rsidRPr="00D651C0">
        <w:rPr>
          <w:rFonts w:eastAsia="Times New Roman" w:cs="Times New Roman"/>
          <w:b/>
          <w:sz w:val="24"/>
          <w:szCs w:val="24"/>
        </w:rPr>
        <w:t>:</w:t>
      </w:r>
    </w:p>
    <w:p w14:paraId="147E9B52" w14:textId="77777777" w:rsidR="007D70A7" w:rsidRPr="00D651C0" w:rsidRDefault="007D70A7" w:rsidP="001121ED">
      <w:pPr>
        <w:pStyle w:val="Akapitzlist"/>
        <w:numPr>
          <w:ilvl w:val="0"/>
          <w:numId w:val="30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musi mieć obrońcę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58195F4C" w14:textId="77777777" w:rsidR="007D70A7" w:rsidRPr="00D651C0" w:rsidRDefault="007D70A7" w:rsidP="001121ED">
      <w:pPr>
        <w:pStyle w:val="Akapitzlist"/>
        <w:numPr>
          <w:ilvl w:val="0"/>
          <w:numId w:val="30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może mieć obrońcę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6069BD86" w14:textId="77777777" w:rsidR="007D70A7" w:rsidRPr="001121ED" w:rsidRDefault="007D70A7" w:rsidP="001121ED">
      <w:pPr>
        <w:pStyle w:val="Akapitzlist"/>
        <w:numPr>
          <w:ilvl w:val="0"/>
          <w:numId w:val="30"/>
        </w:numPr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może mieć pełnomocnika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5398B27E" w14:textId="77777777" w:rsidR="001121ED" w:rsidRPr="00D651C0" w:rsidRDefault="001121ED" w:rsidP="001121ED">
      <w:pPr>
        <w:pStyle w:val="Akapitzlist"/>
        <w:spacing w:after="0" w:line="360" w:lineRule="auto"/>
        <w:ind w:left="360"/>
        <w:jc w:val="both"/>
        <w:rPr>
          <w:rFonts w:cs="Times New Roman"/>
          <w:sz w:val="24"/>
          <w:szCs w:val="24"/>
        </w:rPr>
      </w:pPr>
    </w:p>
    <w:p w14:paraId="24046C6F" w14:textId="77777777" w:rsidR="007D70A7" w:rsidRPr="00D651C0" w:rsidRDefault="00EC73AF" w:rsidP="001121ED">
      <w:pPr>
        <w:tabs>
          <w:tab w:val="center" w:pos="4543"/>
        </w:tabs>
        <w:spacing w:after="0" w:line="360" w:lineRule="auto"/>
        <w:ind w:left="360" w:hanging="360"/>
        <w:rPr>
          <w:rFonts w:cs="Times New Roman"/>
          <w:sz w:val="24"/>
          <w:szCs w:val="24"/>
        </w:rPr>
      </w:pPr>
      <w:r w:rsidRPr="00D651C0">
        <w:rPr>
          <w:rFonts w:cs="Times New Roman"/>
          <w:b/>
          <w:noProof/>
          <w:sz w:val="24"/>
          <w:szCs w:val="24"/>
        </w:rPr>
        <w:t xml:space="preserve">35. </w:t>
      </w:r>
      <w:r w:rsidR="007D70A7" w:rsidRPr="00D651C0">
        <w:rPr>
          <w:rFonts w:eastAsia="Times New Roman" w:cs="Times New Roman"/>
          <w:b/>
          <w:sz w:val="24"/>
          <w:szCs w:val="24"/>
        </w:rPr>
        <w:t>Czynność procesowa dokonana po upływie terminu zawitego jest:</w:t>
      </w:r>
    </w:p>
    <w:p w14:paraId="58C09DF0" w14:textId="77777777" w:rsidR="007D70A7" w:rsidRPr="00D651C0" w:rsidRDefault="007D70A7" w:rsidP="007D3CC9">
      <w:pPr>
        <w:spacing w:after="0" w:line="360" w:lineRule="auto"/>
        <w:ind w:left="426" w:hanging="426"/>
        <w:jc w:val="both"/>
        <w:rPr>
          <w:rFonts w:eastAsia="Times New Roman" w:cs="Times New Roman"/>
          <w:sz w:val="24"/>
          <w:szCs w:val="24"/>
        </w:rPr>
      </w:pPr>
      <w:r w:rsidRPr="00D651C0">
        <w:rPr>
          <w:rFonts w:cs="Times New Roman"/>
          <w:noProof/>
          <w:sz w:val="24"/>
          <w:szCs w:val="24"/>
        </w:rPr>
        <w:drawing>
          <wp:inline distT="0" distB="0" distL="0" distR="0" wp14:anchorId="396BDCE7" wp14:editId="7A065A63">
            <wp:extent cx="3048" cy="6097"/>
            <wp:effectExtent l="0" t="0" r="0" b="0"/>
            <wp:docPr id="3012" name="Picture 3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" name="Picture 30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2D5C" w:rsidRPr="00D651C0">
        <w:rPr>
          <w:rFonts w:eastAsia="Times New Roman" w:cs="Times New Roman"/>
          <w:sz w:val="24"/>
          <w:szCs w:val="24"/>
        </w:rPr>
        <w:t xml:space="preserve">a. </w:t>
      </w:r>
      <w:r w:rsidR="007D3CC9">
        <w:rPr>
          <w:rFonts w:eastAsia="Times New Roman" w:cs="Times New Roman"/>
          <w:sz w:val="24"/>
          <w:szCs w:val="24"/>
        </w:rPr>
        <w:t xml:space="preserve">  </w:t>
      </w:r>
      <w:r w:rsidRPr="00D651C0">
        <w:rPr>
          <w:rFonts w:eastAsia="Times New Roman" w:cs="Times New Roman"/>
          <w:sz w:val="24"/>
          <w:szCs w:val="24"/>
        </w:rPr>
        <w:t>nieważna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7077E231" w14:textId="77777777" w:rsidR="007D70A7" w:rsidRPr="00D651C0" w:rsidRDefault="007D70A7" w:rsidP="001121ED">
      <w:pPr>
        <w:pStyle w:val="Akapitzlist"/>
        <w:numPr>
          <w:ilvl w:val="0"/>
          <w:numId w:val="31"/>
        </w:numPr>
        <w:spacing w:after="0" w:line="360" w:lineRule="auto"/>
        <w:ind w:left="360"/>
        <w:jc w:val="both"/>
        <w:rPr>
          <w:rFonts w:eastAsia="Times New Roman"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bezskuteczna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422D621E" w14:textId="77777777" w:rsidR="007D70A7" w:rsidRPr="00D651C0" w:rsidRDefault="007D70A7" w:rsidP="001121ED">
      <w:pPr>
        <w:pStyle w:val="Akapitzlist"/>
        <w:numPr>
          <w:ilvl w:val="0"/>
          <w:numId w:val="31"/>
        </w:numPr>
        <w:spacing w:after="0" w:line="360" w:lineRule="auto"/>
        <w:ind w:left="360"/>
        <w:jc w:val="both"/>
        <w:rPr>
          <w:rFonts w:eastAsia="Times New Roman"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wymagająca potwierdzenia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6219FD86" w14:textId="77777777" w:rsidR="00B92D5C" w:rsidRPr="00D651C0" w:rsidRDefault="00B92D5C" w:rsidP="001121ED">
      <w:pPr>
        <w:spacing w:after="0" w:line="360" w:lineRule="auto"/>
        <w:ind w:left="360" w:hanging="360"/>
        <w:rPr>
          <w:rFonts w:eastAsia="Times New Roman" w:cs="Times New Roman"/>
          <w:sz w:val="24"/>
          <w:szCs w:val="24"/>
        </w:rPr>
      </w:pPr>
    </w:p>
    <w:p w14:paraId="1A1FFBB6" w14:textId="77777777" w:rsidR="007D70A7" w:rsidRPr="00D651C0" w:rsidRDefault="007D70A7" w:rsidP="001121ED">
      <w:pPr>
        <w:pStyle w:val="Akapitzlist"/>
        <w:numPr>
          <w:ilvl w:val="0"/>
          <w:numId w:val="39"/>
        </w:numPr>
        <w:spacing w:after="0" w:line="360" w:lineRule="auto"/>
        <w:ind w:left="360"/>
        <w:rPr>
          <w:rFonts w:cs="Times New Roman"/>
          <w:b/>
          <w:sz w:val="24"/>
          <w:szCs w:val="24"/>
        </w:rPr>
      </w:pPr>
      <w:r w:rsidRPr="00D651C0">
        <w:rPr>
          <w:rFonts w:eastAsia="Times New Roman" w:cs="Times New Roman"/>
          <w:b/>
          <w:sz w:val="24"/>
          <w:szCs w:val="24"/>
        </w:rPr>
        <w:t>Każdorazowa przerwa w rozprawie wg. KPK może trwać nie dłużej niż:</w:t>
      </w:r>
    </w:p>
    <w:p w14:paraId="58083C86" w14:textId="77777777" w:rsidR="007D70A7" w:rsidRPr="00D651C0" w:rsidRDefault="007D70A7" w:rsidP="001121ED">
      <w:pPr>
        <w:numPr>
          <w:ilvl w:val="0"/>
          <w:numId w:val="38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21 dni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4F06BE7D" w14:textId="77777777" w:rsidR="007D70A7" w:rsidRPr="00D651C0" w:rsidRDefault="007D70A7" w:rsidP="001121ED">
      <w:pPr>
        <w:numPr>
          <w:ilvl w:val="0"/>
          <w:numId w:val="38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35 dni</w:t>
      </w:r>
      <w:r w:rsidR="007D3CC9">
        <w:rPr>
          <w:rFonts w:eastAsia="Times New Roman" w:cs="Times New Roman"/>
          <w:sz w:val="24"/>
          <w:szCs w:val="24"/>
        </w:rPr>
        <w:t>,</w:t>
      </w:r>
    </w:p>
    <w:p w14:paraId="50C6AB22" w14:textId="77777777" w:rsidR="007D70A7" w:rsidRPr="00D651C0" w:rsidRDefault="007D70A7" w:rsidP="001121ED">
      <w:pPr>
        <w:numPr>
          <w:ilvl w:val="0"/>
          <w:numId w:val="38"/>
        </w:numPr>
        <w:spacing w:after="0" w:line="360" w:lineRule="auto"/>
        <w:ind w:left="360" w:hanging="360"/>
        <w:jc w:val="both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42 dni</w:t>
      </w:r>
      <w:r w:rsidR="007D3CC9">
        <w:rPr>
          <w:rFonts w:eastAsia="Times New Roman" w:cs="Times New Roman"/>
          <w:sz w:val="24"/>
          <w:szCs w:val="24"/>
        </w:rPr>
        <w:t>.</w:t>
      </w:r>
    </w:p>
    <w:p w14:paraId="70A01C81" w14:textId="77777777" w:rsidR="00B92D5C" w:rsidRDefault="00B92D5C" w:rsidP="00D651C0">
      <w:pPr>
        <w:spacing w:after="0" w:line="360" w:lineRule="auto"/>
        <w:ind w:left="1027"/>
        <w:jc w:val="both"/>
        <w:rPr>
          <w:rFonts w:cs="Times New Roman"/>
          <w:sz w:val="24"/>
          <w:szCs w:val="24"/>
        </w:rPr>
      </w:pPr>
    </w:p>
    <w:p w14:paraId="497262F2" w14:textId="77777777" w:rsidR="001121ED" w:rsidRPr="00D651C0" w:rsidRDefault="001121ED" w:rsidP="00D651C0">
      <w:pPr>
        <w:spacing w:after="0" w:line="360" w:lineRule="auto"/>
        <w:ind w:left="1027"/>
        <w:jc w:val="both"/>
        <w:rPr>
          <w:rFonts w:cs="Times New Roman"/>
          <w:sz w:val="24"/>
          <w:szCs w:val="24"/>
        </w:rPr>
      </w:pPr>
    </w:p>
    <w:p w14:paraId="444AAEE9" w14:textId="77777777" w:rsidR="00755C10" w:rsidRPr="00D651C0" w:rsidRDefault="00755C10" w:rsidP="00D651C0">
      <w:pPr>
        <w:spacing w:after="0" w:line="360" w:lineRule="auto"/>
        <w:jc w:val="center"/>
        <w:rPr>
          <w:rFonts w:eastAsia="Calibri" w:cs="Times New Roman"/>
          <w:b/>
          <w:sz w:val="24"/>
          <w:szCs w:val="24"/>
        </w:rPr>
      </w:pPr>
      <w:r w:rsidRPr="00D651C0">
        <w:rPr>
          <w:rFonts w:eastAsia="Calibri" w:cs="Times New Roman"/>
          <w:b/>
          <w:sz w:val="24"/>
          <w:szCs w:val="24"/>
        </w:rPr>
        <w:lastRenderedPageBreak/>
        <w:t>Część II - opisowa</w:t>
      </w:r>
    </w:p>
    <w:p w14:paraId="0025080D" w14:textId="77777777" w:rsidR="008B761A" w:rsidRPr="00D651C0" w:rsidRDefault="008B761A" w:rsidP="00D651C0">
      <w:pPr>
        <w:spacing w:after="0" w:line="360" w:lineRule="auto"/>
        <w:jc w:val="both"/>
        <w:rPr>
          <w:rFonts w:eastAsia="Calibri" w:cs="Times New Roman"/>
          <w:sz w:val="24"/>
          <w:szCs w:val="24"/>
          <w:shd w:val="clear" w:color="auto" w:fill="FFFFFF"/>
        </w:rPr>
      </w:pPr>
    </w:p>
    <w:p w14:paraId="27B28150" w14:textId="77777777" w:rsidR="00755C10" w:rsidRPr="00D651C0" w:rsidRDefault="00755C10" w:rsidP="00D651C0">
      <w:pPr>
        <w:spacing w:after="0" w:line="360" w:lineRule="auto"/>
        <w:jc w:val="both"/>
        <w:rPr>
          <w:rFonts w:eastAsia="Calibri" w:cs="Times New Roman"/>
          <w:sz w:val="24"/>
          <w:szCs w:val="24"/>
          <w:shd w:val="clear" w:color="auto" w:fill="FFFFFF"/>
        </w:rPr>
      </w:pPr>
    </w:p>
    <w:p w14:paraId="0617A273" w14:textId="77777777" w:rsidR="008B761A" w:rsidRPr="00D651C0" w:rsidRDefault="008B761A" w:rsidP="00D651C0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>Temat z prawa karnego</w:t>
      </w:r>
    </w:p>
    <w:p w14:paraId="53BFC31C" w14:textId="77777777" w:rsidR="00B92D5C" w:rsidRPr="00D651C0" w:rsidRDefault="00B92D5C" w:rsidP="00D651C0">
      <w:pPr>
        <w:spacing w:after="0" w:line="360" w:lineRule="auto"/>
        <w:ind w:left="20"/>
        <w:rPr>
          <w:rFonts w:cs="Times New Roman"/>
          <w:sz w:val="24"/>
          <w:szCs w:val="24"/>
        </w:rPr>
      </w:pPr>
      <w:r w:rsidRPr="00D651C0">
        <w:rPr>
          <w:rFonts w:eastAsia="Times New Roman" w:cs="Times New Roman"/>
          <w:sz w:val="24"/>
          <w:szCs w:val="24"/>
        </w:rPr>
        <w:t>Kontratypy w Kodeksie Karnym wymień i omów.</w:t>
      </w:r>
    </w:p>
    <w:p w14:paraId="7EACDEE3" w14:textId="77777777" w:rsidR="006009F9" w:rsidRPr="00D651C0" w:rsidRDefault="006009F9" w:rsidP="00D651C0">
      <w:pPr>
        <w:spacing w:after="0" w:line="360" w:lineRule="auto"/>
        <w:jc w:val="both"/>
        <w:rPr>
          <w:rFonts w:cs="Times New Roman"/>
          <w:color w:val="FF0000"/>
          <w:sz w:val="24"/>
          <w:szCs w:val="24"/>
        </w:rPr>
      </w:pPr>
    </w:p>
    <w:p w14:paraId="48EFA2E0" w14:textId="77777777" w:rsidR="009D2EB5" w:rsidRPr="00D651C0" w:rsidRDefault="00B85B49" w:rsidP="00D651C0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D651C0">
        <w:rPr>
          <w:rFonts w:cs="Times New Roman"/>
          <w:b/>
          <w:sz w:val="24"/>
          <w:szCs w:val="24"/>
        </w:rPr>
        <w:t>Temat z prawa cywilnego</w:t>
      </w:r>
    </w:p>
    <w:p w14:paraId="2C484152" w14:textId="77777777" w:rsidR="00B92D5C" w:rsidRPr="00D651C0" w:rsidRDefault="00B92D5C" w:rsidP="00D651C0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651C0">
        <w:rPr>
          <w:rFonts w:cs="Times New Roman"/>
          <w:sz w:val="24"/>
          <w:szCs w:val="24"/>
        </w:rPr>
        <w:t>Testamenty zwykłe – wymień rodzaje testamentów zwykłych i dokonaj ich charakterystyki.</w:t>
      </w:r>
    </w:p>
    <w:p w14:paraId="6AFEA760" w14:textId="77777777" w:rsidR="00B92D5C" w:rsidRPr="00D651C0" w:rsidRDefault="00B92D5C" w:rsidP="00D651C0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</w:p>
    <w:sectPr w:rsidR="00B92D5C" w:rsidRPr="00D651C0" w:rsidSect="0011355E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26C94" w14:textId="77777777" w:rsidR="00B24218" w:rsidRDefault="00B24218" w:rsidP="00EF275C">
      <w:pPr>
        <w:spacing w:after="0" w:line="240" w:lineRule="auto"/>
      </w:pPr>
      <w:r>
        <w:separator/>
      </w:r>
    </w:p>
  </w:endnote>
  <w:endnote w:type="continuationSeparator" w:id="0">
    <w:p w14:paraId="584477BA" w14:textId="77777777" w:rsidR="00B24218" w:rsidRDefault="00B24218" w:rsidP="00EF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9441121"/>
      <w:docPartObj>
        <w:docPartGallery w:val="Page Numbers (Bottom of Page)"/>
        <w:docPartUnique/>
      </w:docPartObj>
    </w:sdtPr>
    <w:sdtEndPr/>
    <w:sdtContent>
      <w:p w14:paraId="2AABE745" w14:textId="77777777" w:rsidR="00EF275C" w:rsidRDefault="00EF27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06D">
          <w:rPr>
            <w:noProof/>
          </w:rPr>
          <w:t>1</w:t>
        </w:r>
        <w:r>
          <w:fldChar w:fldCharType="end"/>
        </w:r>
      </w:p>
    </w:sdtContent>
  </w:sdt>
  <w:p w14:paraId="1FD40E58" w14:textId="77777777" w:rsidR="00EF275C" w:rsidRDefault="00EF27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68B50" w14:textId="77777777" w:rsidR="00B24218" w:rsidRDefault="00B24218" w:rsidP="00EF275C">
      <w:pPr>
        <w:spacing w:after="0" w:line="240" w:lineRule="auto"/>
      </w:pPr>
      <w:r>
        <w:separator/>
      </w:r>
    </w:p>
  </w:footnote>
  <w:footnote w:type="continuationSeparator" w:id="0">
    <w:p w14:paraId="6AE274E9" w14:textId="77777777" w:rsidR="00B24218" w:rsidRDefault="00B24218" w:rsidP="00EF2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C368A"/>
    <w:multiLevelType w:val="hybridMultilevel"/>
    <w:tmpl w:val="035EAFB4"/>
    <w:lvl w:ilvl="0" w:tplc="04150019">
      <w:start w:val="1"/>
      <w:numFmt w:val="lowerLetter"/>
      <w:lvlText w:val="%1."/>
      <w:lvlJc w:val="left"/>
      <w:pPr>
        <w:ind w:left="931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380364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BE8164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2C8AC6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0A965C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587084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044F9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36E83E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BEA1D2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28411F"/>
    <w:multiLevelType w:val="hybridMultilevel"/>
    <w:tmpl w:val="26EA3F1A"/>
    <w:lvl w:ilvl="0" w:tplc="04150019">
      <w:start w:val="1"/>
      <w:numFmt w:val="lowerLetter"/>
      <w:lvlText w:val="%1."/>
      <w:lvlJc w:val="left"/>
      <w:pPr>
        <w:ind w:left="1209" w:hanging="360"/>
      </w:pPr>
    </w:lvl>
    <w:lvl w:ilvl="1" w:tplc="04150019" w:tentative="1">
      <w:start w:val="1"/>
      <w:numFmt w:val="lowerLetter"/>
      <w:lvlText w:val="%2."/>
      <w:lvlJc w:val="left"/>
      <w:pPr>
        <w:ind w:left="1929" w:hanging="360"/>
      </w:pPr>
    </w:lvl>
    <w:lvl w:ilvl="2" w:tplc="0415001B" w:tentative="1">
      <w:start w:val="1"/>
      <w:numFmt w:val="lowerRoman"/>
      <w:lvlText w:val="%3."/>
      <w:lvlJc w:val="right"/>
      <w:pPr>
        <w:ind w:left="2649" w:hanging="180"/>
      </w:pPr>
    </w:lvl>
    <w:lvl w:ilvl="3" w:tplc="0415000F" w:tentative="1">
      <w:start w:val="1"/>
      <w:numFmt w:val="decimal"/>
      <w:lvlText w:val="%4."/>
      <w:lvlJc w:val="left"/>
      <w:pPr>
        <w:ind w:left="3369" w:hanging="360"/>
      </w:pPr>
    </w:lvl>
    <w:lvl w:ilvl="4" w:tplc="04150019" w:tentative="1">
      <w:start w:val="1"/>
      <w:numFmt w:val="lowerLetter"/>
      <w:lvlText w:val="%5."/>
      <w:lvlJc w:val="left"/>
      <w:pPr>
        <w:ind w:left="4089" w:hanging="360"/>
      </w:pPr>
    </w:lvl>
    <w:lvl w:ilvl="5" w:tplc="0415001B" w:tentative="1">
      <w:start w:val="1"/>
      <w:numFmt w:val="lowerRoman"/>
      <w:lvlText w:val="%6."/>
      <w:lvlJc w:val="right"/>
      <w:pPr>
        <w:ind w:left="4809" w:hanging="180"/>
      </w:pPr>
    </w:lvl>
    <w:lvl w:ilvl="6" w:tplc="0415000F" w:tentative="1">
      <w:start w:val="1"/>
      <w:numFmt w:val="decimal"/>
      <w:lvlText w:val="%7."/>
      <w:lvlJc w:val="left"/>
      <w:pPr>
        <w:ind w:left="5529" w:hanging="360"/>
      </w:pPr>
    </w:lvl>
    <w:lvl w:ilvl="7" w:tplc="04150019" w:tentative="1">
      <w:start w:val="1"/>
      <w:numFmt w:val="lowerLetter"/>
      <w:lvlText w:val="%8."/>
      <w:lvlJc w:val="left"/>
      <w:pPr>
        <w:ind w:left="6249" w:hanging="360"/>
      </w:pPr>
    </w:lvl>
    <w:lvl w:ilvl="8" w:tplc="0415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2" w15:restartNumberingAfterBreak="0">
    <w:nsid w:val="0F833EBD"/>
    <w:multiLevelType w:val="hybridMultilevel"/>
    <w:tmpl w:val="64BE63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A51B4"/>
    <w:multiLevelType w:val="hybridMultilevel"/>
    <w:tmpl w:val="904410EA"/>
    <w:lvl w:ilvl="0" w:tplc="4600D81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26C12"/>
    <w:multiLevelType w:val="hybridMultilevel"/>
    <w:tmpl w:val="C2EA1A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343A8"/>
    <w:multiLevelType w:val="hybridMultilevel"/>
    <w:tmpl w:val="83E468A0"/>
    <w:lvl w:ilvl="0" w:tplc="04150019">
      <w:start w:val="1"/>
      <w:numFmt w:val="lowerLetter"/>
      <w:lvlText w:val="%1."/>
      <w:lvlJc w:val="left"/>
      <w:pPr>
        <w:ind w:left="97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523496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16A640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A28924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943494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A00F10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90B510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44810C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3229E8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D412E5"/>
    <w:multiLevelType w:val="hybridMultilevel"/>
    <w:tmpl w:val="211EF650"/>
    <w:lvl w:ilvl="0" w:tplc="0415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33AC7"/>
    <w:multiLevelType w:val="hybridMultilevel"/>
    <w:tmpl w:val="541C1982"/>
    <w:lvl w:ilvl="0" w:tplc="04150019">
      <w:start w:val="1"/>
      <w:numFmt w:val="lowerLetter"/>
      <w:lvlText w:val="%1."/>
      <w:lvlJc w:val="left"/>
      <w:pPr>
        <w:ind w:left="1027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8CCDBE">
      <w:start w:val="1"/>
      <w:numFmt w:val="lowerLetter"/>
      <w:lvlText w:val="%2"/>
      <w:lvlJc w:val="left"/>
      <w:pPr>
        <w:ind w:left="1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8EFAF2">
      <w:start w:val="1"/>
      <w:numFmt w:val="lowerRoman"/>
      <w:lvlText w:val="%3"/>
      <w:lvlJc w:val="left"/>
      <w:pPr>
        <w:ind w:left="1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6CAC54">
      <w:start w:val="1"/>
      <w:numFmt w:val="decimal"/>
      <w:lvlText w:val="%4"/>
      <w:lvlJc w:val="left"/>
      <w:pPr>
        <w:ind w:left="2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0493EE">
      <w:start w:val="1"/>
      <w:numFmt w:val="lowerLetter"/>
      <w:lvlText w:val="%5"/>
      <w:lvlJc w:val="left"/>
      <w:pPr>
        <w:ind w:left="3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365D3A">
      <w:start w:val="1"/>
      <w:numFmt w:val="lowerRoman"/>
      <w:lvlText w:val="%6"/>
      <w:lvlJc w:val="left"/>
      <w:pPr>
        <w:ind w:left="4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F07A0E">
      <w:start w:val="1"/>
      <w:numFmt w:val="decimal"/>
      <w:lvlText w:val="%7"/>
      <w:lvlJc w:val="left"/>
      <w:pPr>
        <w:ind w:left="4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6AC540">
      <w:start w:val="1"/>
      <w:numFmt w:val="lowerLetter"/>
      <w:lvlText w:val="%8"/>
      <w:lvlJc w:val="left"/>
      <w:pPr>
        <w:ind w:left="5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F49CD6">
      <w:start w:val="1"/>
      <w:numFmt w:val="lowerRoman"/>
      <w:lvlText w:val="%9"/>
      <w:lvlJc w:val="left"/>
      <w:pPr>
        <w:ind w:left="6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0E4D08"/>
    <w:multiLevelType w:val="hybridMultilevel"/>
    <w:tmpl w:val="DB665D18"/>
    <w:lvl w:ilvl="0" w:tplc="B49094D2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B5A68C5"/>
    <w:multiLevelType w:val="hybridMultilevel"/>
    <w:tmpl w:val="1B889430"/>
    <w:lvl w:ilvl="0" w:tplc="04150019">
      <w:start w:val="1"/>
      <w:numFmt w:val="lowerLetter"/>
      <w:lvlText w:val="%1."/>
      <w:lvlJc w:val="left"/>
      <w:pPr>
        <w:ind w:left="1704" w:hanging="360"/>
      </w:pPr>
    </w:lvl>
    <w:lvl w:ilvl="1" w:tplc="04150019" w:tentative="1">
      <w:start w:val="1"/>
      <w:numFmt w:val="lowerLetter"/>
      <w:lvlText w:val="%2."/>
      <w:lvlJc w:val="left"/>
      <w:pPr>
        <w:ind w:left="2424" w:hanging="360"/>
      </w:pPr>
    </w:lvl>
    <w:lvl w:ilvl="2" w:tplc="0415001B" w:tentative="1">
      <w:start w:val="1"/>
      <w:numFmt w:val="lowerRoman"/>
      <w:lvlText w:val="%3."/>
      <w:lvlJc w:val="right"/>
      <w:pPr>
        <w:ind w:left="3144" w:hanging="180"/>
      </w:pPr>
    </w:lvl>
    <w:lvl w:ilvl="3" w:tplc="0415000F" w:tentative="1">
      <w:start w:val="1"/>
      <w:numFmt w:val="decimal"/>
      <w:lvlText w:val="%4."/>
      <w:lvlJc w:val="left"/>
      <w:pPr>
        <w:ind w:left="3864" w:hanging="360"/>
      </w:pPr>
    </w:lvl>
    <w:lvl w:ilvl="4" w:tplc="04150019" w:tentative="1">
      <w:start w:val="1"/>
      <w:numFmt w:val="lowerLetter"/>
      <w:lvlText w:val="%5."/>
      <w:lvlJc w:val="left"/>
      <w:pPr>
        <w:ind w:left="4584" w:hanging="360"/>
      </w:pPr>
    </w:lvl>
    <w:lvl w:ilvl="5" w:tplc="0415001B" w:tentative="1">
      <w:start w:val="1"/>
      <w:numFmt w:val="lowerRoman"/>
      <w:lvlText w:val="%6."/>
      <w:lvlJc w:val="right"/>
      <w:pPr>
        <w:ind w:left="5304" w:hanging="180"/>
      </w:pPr>
    </w:lvl>
    <w:lvl w:ilvl="6" w:tplc="0415000F" w:tentative="1">
      <w:start w:val="1"/>
      <w:numFmt w:val="decimal"/>
      <w:lvlText w:val="%7."/>
      <w:lvlJc w:val="left"/>
      <w:pPr>
        <w:ind w:left="6024" w:hanging="360"/>
      </w:pPr>
    </w:lvl>
    <w:lvl w:ilvl="7" w:tplc="04150019" w:tentative="1">
      <w:start w:val="1"/>
      <w:numFmt w:val="lowerLetter"/>
      <w:lvlText w:val="%8."/>
      <w:lvlJc w:val="left"/>
      <w:pPr>
        <w:ind w:left="6744" w:hanging="360"/>
      </w:pPr>
    </w:lvl>
    <w:lvl w:ilvl="8" w:tplc="0415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10" w15:restartNumberingAfterBreak="0">
    <w:nsid w:val="311A7785"/>
    <w:multiLevelType w:val="hybridMultilevel"/>
    <w:tmpl w:val="F976BF2E"/>
    <w:lvl w:ilvl="0" w:tplc="04150019">
      <w:start w:val="1"/>
      <w:numFmt w:val="lowerLetter"/>
      <w:lvlText w:val="%1."/>
      <w:lvlJc w:val="left"/>
      <w:pPr>
        <w:ind w:left="946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F00340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0C0A88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767CA2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94C3FA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3EA880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1A5E9C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54C1DC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D84604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9D2157"/>
    <w:multiLevelType w:val="hybridMultilevel"/>
    <w:tmpl w:val="2528D23E"/>
    <w:lvl w:ilvl="0" w:tplc="BF1E71DA">
      <w:start w:val="2"/>
      <w:numFmt w:val="lowerLetter"/>
      <w:lvlText w:val="%1."/>
      <w:lvlJc w:val="left"/>
      <w:pPr>
        <w:ind w:left="1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24" w:hanging="360"/>
      </w:pPr>
    </w:lvl>
    <w:lvl w:ilvl="2" w:tplc="0415001B" w:tentative="1">
      <w:start w:val="1"/>
      <w:numFmt w:val="lowerRoman"/>
      <w:lvlText w:val="%3."/>
      <w:lvlJc w:val="right"/>
      <w:pPr>
        <w:ind w:left="3144" w:hanging="180"/>
      </w:pPr>
    </w:lvl>
    <w:lvl w:ilvl="3" w:tplc="0415000F" w:tentative="1">
      <w:start w:val="1"/>
      <w:numFmt w:val="decimal"/>
      <w:lvlText w:val="%4."/>
      <w:lvlJc w:val="left"/>
      <w:pPr>
        <w:ind w:left="3864" w:hanging="360"/>
      </w:pPr>
    </w:lvl>
    <w:lvl w:ilvl="4" w:tplc="04150019" w:tentative="1">
      <w:start w:val="1"/>
      <w:numFmt w:val="lowerLetter"/>
      <w:lvlText w:val="%5."/>
      <w:lvlJc w:val="left"/>
      <w:pPr>
        <w:ind w:left="4584" w:hanging="360"/>
      </w:pPr>
    </w:lvl>
    <w:lvl w:ilvl="5" w:tplc="0415001B" w:tentative="1">
      <w:start w:val="1"/>
      <w:numFmt w:val="lowerRoman"/>
      <w:lvlText w:val="%6."/>
      <w:lvlJc w:val="right"/>
      <w:pPr>
        <w:ind w:left="5304" w:hanging="180"/>
      </w:pPr>
    </w:lvl>
    <w:lvl w:ilvl="6" w:tplc="0415000F" w:tentative="1">
      <w:start w:val="1"/>
      <w:numFmt w:val="decimal"/>
      <w:lvlText w:val="%7."/>
      <w:lvlJc w:val="left"/>
      <w:pPr>
        <w:ind w:left="6024" w:hanging="360"/>
      </w:pPr>
    </w:lvl>
    <w:lvl w:ilvl="7" w:tplc="04150019" w:tentative="1">
      <w:start w:val="1"/>
      <w:numFmt w:val="lowerLetter"/>
      <w:lvlText w:val="%8."/>
      <w:lvlJc w:val="left"/>
      <w:pPr>
        <w:ind w:left="6744" w:hanging="360"/>
      </w:pPr>
    </w:lvl>
    <w:lvl w:ilvl="8" w:tplc="0415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12" w15:restartNumberingAfterBreak="0">
    <w:nsid w:val="325C2484"/>
    <w:multiLevelType w:val="hybridMultilevel"/>
    <w:tmpl w:val="B406EFEC"/>
    <w:lvl w:ilvl="0" w:tplc="6896B44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D41F3F"/>
    <w:multiLevelType w:val="hybridMultilevel"/>
    <w:tmpl w:val="FBBE4F72"/>
    <w:lvl w:ilvl="0" w:tplc="41083CE2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39E6AB2"/>
    <w:multiLevelType w:val="hybridMultilevel"/>
    <w:tmpl w:val="E800CC32"/>
    <w:lvl w:ilvl="0" w:tplc="04150019">
      <w:start w:val="1"/>
      <w:numFmt w:val="lowerLetter"/>
      <w:lvlText w:val="%1."/>
      <w:lvlJc w:val="left"/>
      <w:pPr>
        <w:ind w:left="912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844C1A">
      <w:start w:val="1"/>
      <w:numFmt w:val="lowerLetter"/>
      <w:lvlText w:val="%2"/>
      <w:lvlJc w:val="left"/>
      <w:pPr>
        <w:ind w:left="1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8EA8F8">
      <w:start w:val="1"/>
      <w:numFmt w:val="lowerRoman"/>
      <w:lvlText w:val="%3"/>
      <w:lvlJc w:val="left"/>
      <w:pPr>
        <w:ind w:left="1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9A29B8">
      <w:start w:val="1"/>
      <w:numFmt w:val="decimal"/>
      <w:lvlText w:val="%4"/>
      <w:lvlJc w:val="left"/>
      <w:pPr>
        <w:ind w:left="2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B4411C">
      <w:start w:val="1"/>
      <w:numFmt w:val="lowerLetter"/>
      <w:lvlText w:val="%5"/>
      <w:lvlJc w:val="left"/>
      <w:pPr>
        <w:ind w:left="3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FC3D28">
      <w:start w:val="1"/>
      <w:numFmt w:val="lowerRoman"/>
      <w:lvlText w:val="%6"/>
      <w:lvlJc w:val="left"/>
      <w:pPr>
        <w:ind w:left="4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62BA8A">
      <w:start w:val="1"/>
      <w:numFmt w:val="decimal"/>
      <w:lvlText w:val="%7"/>
      <w:lvlJc w:val="left"/>
      <w:pPr>
        <w:ind w:left="4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BA7B48">
      <w:start w:val="1"/>
      <w:numFmt w:val="lowerLetter"/>
      <w:lvlText w:val="%8"/>
      <w:lvlJc w:val="left"/>
      <w:pPr>
        <w:ind w:left="5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8A2ABE">
      <w:start w:val="1"/>
      <w:numFmt w:val="lowerRoman"/>
      <w:lvlText w:val="%9"/>
      <w:lvlJc w:val="left"/>
      <w:pPr>
        <w:ind w:left="6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9F1369"/>
    <w:multiLevelType w:val="hybridMultilevel"/>
    <w:tmpl w:val="B8121D2C"/>
    <w:lvl w:ilvl="0" w:tplc="11EAB6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2E0E9D"/>
    <w:multiLevelType w:val="hybridMultilevel"/>
    <w:tmpl w:val="82D247B4"/>
    <w:lvl w:ilvl="0" w:tplc="9078B2C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D372CD0"/>
    <w:multiLevelType w:val="hybridMultilevel"/>
    <w:tmpl w:val="E42E762A"/>
    <w:lvl w:ilvl="0" w:tplc="E014E71C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D773BCD"/>
    <w:multiLevelType w:val="hybridMultilevel"/>
    <w:tmpl w:val="FDD44E4A"/>
    <w:lvl w:ilvl="0" w:tplc="5974109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1B75569"/>
    <w:multiLevelType w:val="hybridMultilevel"/>
    <w:tmpl w:val="09B60670"/>
    <w:lvl w:ilvl="0" w:tplc="5D6A2A86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CD761D"/>
    <w:multiLevelType w:val="hybridMultilevel"/>
    <w:tmpl w:val="5BF05D30"/>
    <w:lvl w:ilvl="0" w:tplc="899CA41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9329E8"/>
    <w:multiLevelType w:val="hybridMultilevel"/>
    <w:tmpl w:val="FBCEB9C2"/>
    <w:lvl w:ilvl="0" w:tplc="C6CC149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813943"/>
    <w:multiLevelType w:val="hybridMultilevel"/>
    <w:tmpl w:val="30B0451E"/>
    <w:lvl w:ilvl="0" w:tplc="A35ED454">
      <w:start w:val="36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7717F"/>
    <w:multiLevelType w:val="hybridMultilevel"/>
    <w:tmpl w:val="22346FC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F7723B"/>
    <w:multiLevelType w:val="hybridMultilevel"/>
    <w:tmpl w:val="897E0946"/>
    <w:lvl w:ilvl="0" w:tplc="0AF0083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12088"/>
    <w:multiLevelType w:val="hybridMultilevel"/>
    <w:tmpl w:val="9EE41A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F73B8A"/>
    <w:multiLevelType w:val="hybridMultilevel"/>
    <w:tmpl w:val="711A6D78"/>
    <w:lvl w:ilvl="0" w:tplc="6A64E666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B2308B9"/>
    <w:multiLevelType w:val="hybridMultilevel"/>
    <w:tmpl w:val="1C241B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96D88"/>
    <w:multiLevelType w:val="hybridMultilevel"/>
    <w:tmpl w:val="F7CA9C48"/>
    <w:lvl w:ilvl="0" w:tplc="8C309D0A">
      <w:start w:val="2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20F1EE7"/>
    <w:multiLevelType w:val="hybridMultilevel"/>
    <w:tmpl w:val="1C2635A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3A90CA3"/>
    <w:multiLevelType w:val="hybridMultilevel"/>
    <w:tmpl w:val="17F8C7D6"/>
    <w:lvl w:ilvl="0" w:tplc="04150019">
      <w:start w:val="1"/>
      <w:numFmt w:val="lowerLetter"/>
      <w:lvlText w:val="%1."/>
      <w:lvlJc w:val="left"/>
      <w:pPr>
        <w:ind w:left="955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BEC7FA">
      <w:start w:val="1"/>
      <w:numFmt w:val="lowerLetter"/>
      <w:lvlText w:val="%2"/>
      <w:lvlJc w:val="left"/>
      <w:pPr>
        <w:ind w:left="1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220EA4">
      <w:start w:val="1"/>
      <w:numFmt w:val="lowerRoman"/>
      <w:lvlText w:val="%3"/>
      <w:lvlJc w:val="left"/>
      <w:pPr>
        <w:ind w:left="1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3215BC">
      <w:start w:val="1"/>
      <w:numFmt w:val="decimal"/>
      <w:lvlText w:val="%4"/>
      <w:lvlJc w:val="left"/>
      <w:pPr>
        <w:ind w:left="2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AE3C5E">
      <w:start w:val="1"/>
      <w:numFmt w:val="lowerLetter"/>
      <w:lvlText w:val="%5"/>
      <w:lvlJc w:val="left"/>
      <w:pPr>
        <w:ind w:left="3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E016F4">
      <w:start w:val="1"/>
      <w:numFmt w:val="lowerRoman"/>
      <w:lvlText w:val="%6"/>
      <w:lvlJc w:val="left"/>
      <w:pPr>
        <w:ind w:left="4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70E60FC">
      <w:start w:val="1"/>
      <w:numFmt w:val="decimal"/>
      <w:lvlText w:val="%7"/>
      <w:lvlJc w:val="left"/>
      <w:pPr>
        <w:ind w:left="4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FC4EDA">
      <w:start w:val="1"/>
      <w:numFmt w:val="lowerLetter"/>
      <w:lvlText w:val="%8"/>
      <w:lvlJc w:val="left"/>
      <w:pPr>
        <w:ind w:left="5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1CB628">
      <w:start w:val="1"/>
      <w:numFmt w:val="lowerRoman"/>
      <w:lvlText w:val="%9"/>
      <w:lvlJc w:val="left"/>
      <w:pPr>
        <w:ind w:left="6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3BB59F2"/>
    <w:multiLevelType w:val="hybridMultilevel"/>
    <w:tmpl w:val="CCBCD9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603FB8"/>
    <w:multiLevelType w:val="hybridMultilevel"/>
    <w:tmpl w:val="4AC8517C"/>
    <w:lvl w:ilvl="0" w:tplc="04150019">
      <w:start w:val="1"/>
      <w:numFmt w:val="lowerLetter"/>
      <w:lvlText w:val="%1."/>
      <w:lvlJc w:val="left"/>
      <w:pPr>
        <w:ind w:left="1569" w:hanging="360"/>
      </w:pPr>
    </w:lvl>
    <w:lvl w:ilvl="1" w:tplc="04150019" w:tentative="1">
      <w:start w:val="1"/>
      <w:numFmt w:val="lowerLetter"/>
      <w:lvlText w:val="%2."/>
      <w:lvlJc w:val="left"/>
      <w:pPr>
        <w:ind w:left="2289" w:hanging="360"/>
      </w:p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</w:lvl>
    <w:lvl w:ilvl="3" w:tplc="0415000F" w:tentative="1">
      <w:start w:val="1"/>
      <w:numFmt w:val="decimal"/>
      <w:lvlText w:val="%4."/>
      <w:lvlJc w:val="left"/>
      <w:pPr>
        <w:ind w:left="3729" w:hanging="360"/>
      </w:p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</w:lvl>
    <w:lvl w:ilvl="6" w:tplc="0415000F" w:tentative="1">
      <w:start w:val="1"/>
      <w:numFmt w:val="decimal"/>
      <w:lvlText w:val="%7."/>
      <w:lvlJc w:val="left"/>
      <w:pPr>
        <w:ind w:left="5889" w:hanging="360"/>
      </w:p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33" w15:restartNumberingAfterBreak="0">
    <w:nsid w:val="728E716C"/>
    <w:multiLevelType w:val="hybridMultilevel"/>
    <w:tmpl w:val="3904A1D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45B0A16"/>
    <w:multiLevelType w:val="hybridMultilevel"/>
    <w:tmpl w:val="B5621436"/>
    <w:lvl w:ilvl="0" w:tplc="98CC5A8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D215D"/>
    <w:multiLevelType w:val="hybridMultilevel"/>
    <w:tmpl w:val="B8EEF67E"/>
    <w:lvl w:ilvl="0" w:tplc="04150019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79A750B7"/>
    <w:multiLevelType w:val="hybridMultilevel"/>
    <w:tmpl w:val="AD58B96E"/>
    <w:lvl w:ilvl="0" w:tplc="18C223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E03BC"/>
    <w:multiLevelType w:val="hybridMultilevel"/>
    <w:tmpl w:val="7226AD76"/>
    <w:lvl w:ilvl="0" w:tplc="360CC4B4">
      <w:start w:val="1"/>
      <w:numFmt w:val="low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E196761"/>
    <w:multiLevelType w:val="hybridMultilevel"/>
    <w:tmpl w:val="AD10D66C"/>
    <w:lvl w:ilvl="0" w:tplc="9BF489B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6"/>
  </w:num>
  <w:num w:numId="2">
    <w:abstractNumId w:val="15"/>
  </w:num>
  <w:num w:numId="3">
    <w:abstractNumId w:val="38"/>
  </w:num>
  <w:num w:numId="4">
    <w:abstractNumId w:val="18"/>
  </w:num>
  <w:num w:numId="5">
    <w:abstractNumId w:val="19"/>
  </w:num>
  <w:num w:numId="6">
    <w:abstractNumId w:val="37"/>
  </w:num>
  <w:num w:numId="7">
    <w:abstractNumId w:val="24"/>
  </w:num>
  <w:num w:numId="8">
    <w:abstractNumId w:val="25"/>
  </w:num>
  <w:num w:numId="9">
    <w:abstractNumId w:val="20"/>
  </w:num>
  <w:num w:numId="10">
    <w:abstractNumId w:val="3"/>
  </w:num>
  <w:num w:numId="11">
    <w:abstractNumId w:val="4"/>
  </w:num>
  <w:num w:numId="12">
    <w:abstractNumId w:val="21"/>
  </w:num>
  <w:num w:numId="13">
    <w:abstractNumId w:val="34"/>
  </w:num>
  <w:num w:numId="14">
    <w:abstractNumId w:val="23"/>
  </w:num>
  <w:num w:numId="15">
    <w:abstractNumId w:val="33"/>
  </w:num>
  <w:num w:numId="16">
    <w:abstractNumId w:val="35"/>
  </w:num>
  <w:num w:numId="17">
    <w:abstractNumId w:val="29"/>
  </w:num>
  <w:num w:numId="18">
    <w:abstractNumId w:val="2"/>
  </w:num>
  <w:num w:numId="19">
    <w:abstractNumId w:val="27"/>
  </w:num>
  <w:num w:numId="20">
    <w:abstractNumId w:val="26"/>
  </w:num>
  <w:num w:numId="21">
    <w:abstractNumId w:val="8"/>
  </w:num>
  <w:num w:numId="22">
    <w:abstractNumId w:val="28"/>
  </w:num>
  <w:num w:numId="23">
    <w:abstractNumId w:val="6"/>
  </w:num>
  <w:num w:numId="24">
    <w:abstractNumId w:val="12"/>
  </w:num>
  <w:num w:numId="25">
    <w:abstractNumId w:val="17"/>
  </w:num>
  <w:num w:numId="26">
    <w:abstractNumId w:val="16"/>
  </w:num>
  <w:num w:numId="27">
    <w:abstractNumId w:val="13"/>
  </w:num>
  <w:num w:numId="28">
    <w:abstractNumId w:val="32"/>
  </w:num>
  <w:num w:numId="29">
    <w:abstractNumId w:val="31"/>
  </w:num>
  <w:num w:numId="30">
    <w:abstractNumId w:val="9"/>
  </w:num>
  <w:num w:numId="31">
    <w:abstractNumId w:val="11"/>
  </w:num>
  <w:num w:numId="32">
    <w:abstractNumId w:val="1"/>
  </w:num>
  <w:num w:numId="33">
    <w:abstractNumId w:val="14"/>
  </w:num>
  <w:num w:numId="34">
    <w:abstractNumId w:val="30"/>
  </w:num>
  <w:num w:numId="35">
    <w:abstractNumId w:val="5"/>
  </w:num>
  <w:num w:numId="36">
    <w:abstractNumId w:val="10"/>
  </w:num>
  <w:num w:numId="37">
    <w:abstractNumId w:val="0"/>
  </w:num>
  <w:num w:numId="38">
    <w:abstractNumId w:val="7"/>
  </w:num>
  <w:num w:numId="39">
    <w:abstractNumId w:val="2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DFF"/>
    <w:rsid w:val="000246E8"/>
    <w:rsid w:val="00036301"/>
    <w:rsid w:val="000401AF"/>
    <w:rsid w:val="0006020A"/>
    <w:rsid w:val="000670EB"/>
    <w:rsid w:val="000847EE"/>
    <w:rsid w:val="000C0340"/>
    <w:rsid w:val="000D1876"/>
    <w:rsid w:val="000E45F4"/>
    <w:rsid w:val="001121ED"/>
    <w:rsid w:val="0011355E"/>
    <w:rsid w:val="001451F6"/>
    <w:rsid w:val="00146262"/>
    <w:rsid w:val="00171F78"/>
    <w:rsid w:val="001A0D72"/>
    <w:rsid w:val="001B0F18"/>
    <w:rsid w:val="00213D0A"/>
    <w:rsid w:val="003118AB"/>
    <w:rsid w:val="003413E8"/>
    <w:rsid w:val="003837F4"/>
    <w:rsid w:val="003B03BD"/>
    <w:rsid w:val="003D35F0"/>
    <w:rsid w:val="003D77DD"/>
    <w:rsid w:val="003F2514"/>
    <w:rsid w:val="0046406D"/>
    <w:rsid w:val="004B72E2"/>
    <w:rsid w:val="004E7C86"/>
    <w:rsid w:val="0053417D"/>
    <w:rsid w:val="00563E78"/>
    <w:rsid w:val="005666D0"/>
    <w:rsid w:val="0057608A"/>
    <w:rsid w:val="0059785F"/>
    <w:rsid w:val="005F3860"/>
    <w:rsid w:val="006009F9"/>
    <w:rsid w:val="00607DC1"/>
    <w:rsid w:val="00617300"/>
    <w:rsid w:val="00654073"/>
    <w:rsid w:val="00657128"/>
    <w:rsid w:val="006B0145"/>
    <w:rsid w:val="006D2A68"/>
    <w:rsid w:val="0072084D"/>
    <w:rsid w:val="00755C10"/>
    <w:rsid w:val="007A2D1B"/>
    <w:rsid w:val="007D3A20"/>
    <w:rsid w:val="007D3CC9"/>
    <w:rsid w:val="007D70A7"/>
    <w:rsid w:val="007F3130"/>
    <w:rsid w:val="00806E21"/>
    <w:rsid w:val="00836823"/>
    <w:rsid w:val="00844263"/>
    <w:rsid w:val="00851E42"/>
    <w:rsid w:val="00860A7E"/>
    <w:rsid w:val="008B761A"/>
    <w:rsid w:val="008D63D5"/>
    <w:rsid w:val="00900692"/>
    <w:rsid w:val="00914FD4"/>
    <w:rsid w:val="009266AC"/>
    <w:rsid w:val="00964EE5"/>
    <w:rsid w:val="0096689A"/>
    <w:rsid w:val="00983D2D"/>
    <w:rsid w:val="009B12F5"/>
    <w:rsid w:val="009D2EB5"/>
    <w:rsid w:val="009F02B3"/>
    <w:rsid w:val="00A24402"/>
    <w:rsid w:val="00A4558F"/>
    <w:rsid w:val="00A61673"/>
    <w:rsid w:val="00A62DFF"/>
    <w:rsid w:val="00A6352F"/>
    <w:rsid w:val="00AD7565"/>
    <w:rsid w:val="00B06F2C"/>
    <w:rsid w:val="00B07B8F"/>
    <w:rsid w:val="00B24218"/>
    <w:rsid w:val="00B5301E"/>
    <w:rsid w:val="00B653B5"/>
    <w:rsid w:val="00B85B49"/>
    <w:rsid w:val="00B92D5C"/>
    <w:rsid w:val="00BC19C2"/>
    <w:rsid w:val="00C82B60"/>
    <w:rsid w:val="00CB26DF"/>
    <w:rsid w:val="00CE17E3"/>
    <w:rsid w:val="00D0421D"/>
    <w:rsid w:val="00D05B45"/>
    <w:rsid w:val="00D17EB2"/>
    <w:rsid w:val="00D364FD"/>
    <w:rsid w:val="00D62AAD"/>
    <w:rsid w:val="00D651C0"/>
    <w:rsid w:val="00D80078"/>
    <w:rsid w:val="00D8235B"/>
    <w:rsid w:val="00DE04CE"/>
    <w:rsid w:val="00DE18F7"/>
    <w:rsid w:val="00E1258E"/>
    <w:rsid w:val="00E1482D"/>
    <w:rsid w:val="00E723F2"/>
    <w:rsid w:val="00EA1A08"/>
    <w:rsid w:val="00EA246B"/>
    <w:rsid w:val="00EB1073"/>
    <w:rsid w:val="00EC73AF"/>
    <w:rsid w:val="00ED0367"/>
    <w:rsid w:val="00EF0BD6"/>
    <w:rsid w:val="00EF22EB"/>
    <w:rsid w:val="00EF275C"/>
    <w:rsid w:val="00EF3CDB"/>
    <w:rsid w:val="00F23B49"/>
    <w:rsid w:val="00F45171"/>
    <w:rsid w:val="00FE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12950"/>
  <w15:docId w15:val="{B7E6AF18-F2C1-4919-857F-EA449436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5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6F2C"/>
    <w:pPr>
      <w:ind w:left="720"/>
      <w:contextualSpacing/>
    </w:pPr>
  </w:style>
  <w:style w:type="table" w:styleId="Tabela-Siatka">
    <w:name w:val="Table Grid"/>
    <w:basedOn w:val="Standardowy"/>
    <w:uiPriority w:val="59"/>
    <w:rsid w:val="00A6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F02B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F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75C"/>
  </w:style>
  <w:style w:type="paragraph" w:styleId="Stopka">
    <w:name w:val="footer"/>
    <w:basedOn w:val="Normalny"/>
    <w:link w:val="StopkaZnak"/>
    <w:uiPriority w:val="99"/>
    <w:unhideWhenUsed/>
    <w:rsid w:val="00EF2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75C"/>
  </w:style>
  <w:style w:type="paragraph" w:styleId="NormalnyWeb">
    <w:name w:val="Normal (Web)"/>
    <w:basedOn w:val="Normalny"/>
    <w:rsid w:val="007D70A7"/>
    <w:pPr>
      <w:suppressAutoHyphens/>
      <w:spacing w:before="280" w:after="280" w:line="240" w:lineRule="auto"/>
    </w:pPr>
    <w:rPr>
      <w:rFonts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3D7B63-3B73-4B2A-9A26-4B1242C09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1108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Kulik</dc:creator>
  <cp:lastModifiedBy>Siebert Alicja</cp:lastModifiedBy>
  <cp:revision>2</cp:revision>
  <cp:lastPrinted>2025-03-18T08:53:00Z</cp:lastPrinted>
  <dcterms:created xsi:type="dcterms:W3CDTF">2026-07-29T07:50:00Z</dcterms:created>
  <dcterms:modified xsi:type="dcterms:W3CDTF">2026-07-29T07:50:00Z</dcterms:modified>
</cp:coreProperties>
</file>