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56227" w14:textId="77777777" w:rsidR="00684489" w:rsidRPr="00AF0444" w:rsidRDefault="00684489" w:rsidP="00684489">
      <w:pPr>
        <w:spacing w:after="0" w:line="360" w:lineRule="auto"/>
        <w:jc w:val="center"/>
        <w:rPr>
          <w:rFonts w:cs="Times New Roman"/>
          <w:bCs/>
          <w:sz w:val="24"/>
          <w:szCs w:val="24"/>
        </w:rPr>
      </w:pPr>
    </w:p>
    <w:p w14:paraId="0B033FF2" w14:textId="77777777" w:rsidR="00684489" w:rsidRPr="00AF0444" w:rsidRDefault="00684489" w:rsidP="00684489">
      <w:pPr>
        <w:spacing w:after="0" w:line="360" w:lineRule="auto"/>
        <w:jc w:val="center"/>
        <w:rPr>
          <w:rFonts w:eastAsia="Calibri" w:cs="Times New Roman"/>
          <w:b/>
          <w:sz w:val="32"/>
          <w:szCs w:val="32"/>
        </w:rPr>
      </w:pPr>
      <w:r w:rsidRPr="00AF0444">
        <w:rPr>
          <w:rFonts w:eastAsia="Calibri" w:cs="Times New Roman"/>
          <w:b/>
          <w:sz w:val="32"/>
          <w:szCs w:val="32"/>
        </w:rPr>
        <w:t>Test konkursowy - pisemny</w:t>
      </w:r>
    </w:p>
    <w:p w14:paraId="16B8EF39" w14:textId="77777777" w:rsidR="00684489" w:rsidRPr="00AF0444" w:rsidRDefault="00684489" w:rsidP="00684489">
      <w:pPr>
        <w:spacing w:after="0" w:line="360" w:lineRule="auto"/>
        <w:jc w:val="center"/>
        <w:rPr>
          <w:rFonts w:eastAsia="Calibri" w:cs="Times New Roman"/>
          <w:sz w:val="32"/>
          <w:szCs w:val="32"/>
        </w:rPr>
      </w:pPr>
      <w:r w:rsidRPr="00AF0444">
        <w:rPr>
          <w:rFonts w:eastAsia="Calibri" w:cs="Times New Roman"/>
          <w:sz w:val="32"/>
          <w:szCs w:val="32"/>
        </w:rPr>
        <w:t>(część I testowa i część II - opisowa)</w:t>
      </w:r>
    </w:p>
    <w:p w14:paraId="4FBE1C0C" w14:textId="77777777" w:rsidR="00684489" w:rsidRPr="00AF0444" w:rsidRDefault="00684489" w:rsidP="00684489">
      <w:pPr>
        <w:spacing w:after="0" w:line="360" w:lineRule="auto"/>
        <w:jc w:val="center"/>
        <w:rPr>
          <w:rFonts w:eastAsia="Calibri" w:cs="Times New Roman"/>
          <w:b/>
          <w:sz w:val="32"/>
          <w:szCs w:val="32"/>
        </w:rPr>
      </w:pPr>
      <w:r w:rsidRPr="00AF0444">
        <w:rPr>
          <w:rFonts w:eastAsia="Calibri" w:cs="Times New Roman"/>
          <w:b/>
          <w:sz w:val="32"/>
          <w:szCs w:val="32"/>
        </w:rPr>
        <w:t>dla kandydatów na stanowisko asystenta sędziego</w:t>
      </w:r>
    </w:p>
    <w:p w14:paraId="4B46D6FE" w14:textId="77777777" w:rsidR="00684489" w:rsidRPr="00AF0444" w:rsidRDefault="00684489" w:rsidP="00684489">
      <w:pPr>
        <w:spacing w:after="0" w:line="360" w:lineRule="auto"/>
        <w:jc w:val="center"/>
        <w:rPr>
          <w:rFonts w:eastAsia="Calibri" w:cs="Times New Roman"/>
          <w:b/>
          <w:sz w:val="32"/>
          <w:szCs w:val="32"/>
        </w:rPr>
      </w:pPr>
      <w:r w:rsidRPr="00AF0444">
        <w:rPr>
          <w:rFonts w:eastAsia="Calibri" w:cs="Times New Roman"/>
          <w:b/>
          <w:sz w:val="32"/>
          <w:szCs w:val="32"/>
        </w:rPr>
        <w:t>6 października 2025 r</w:t>
      </w:r>
    </w:p>
    <w:p w14:paraId="77B2B7EB" w14:textId="77777777" w:rsidR="00684489" w:rsidRPr="00AF0444" w:rsidRDefault="00684489" w:rsidP="00684489">
      <w:pPr>
        <w:spacing w:after="0" w:line="360" w:lineRule="auto"/>
        <w:jc w:val="center"/>
        <w:rPr>
          <w:rFonts w:eastAsia="Calibri" w:cs="Times New Roman"/>
          <w:b/>
          <w:sz w:val="32"/>
          <w:szCs w:val="32"/>
        </w:rPr>
      </w:pPr>
    </w:p>
    <w:p w14:paraId="1E46B6EC" w14:textId="77777777" w:rsidR="00684489" w:rsidRPr="00AF0444" w:rsidRDefault="00684489" w:rsidP="00684489">
      <w:pPr>
        <w:spacing w:after="0" w:line="360" w:lineRule="auto"/>
        <w:jc w:val="both"/>
        <w:rPr>
          <w:rFonts w:eastAsia="Calibri" w:cs="Times New Roman"/>
          <w:b/>
          <w:sz w:val="24"/>
          <w:szCs w:val="24"/>
        </w:rPr>
      </w:pPr>
      <w:r w:rsidRPr="00AF0444">
        <w:rPr>
          <w:rFonts w:eastAsia="Calibri" w:cs="Times New Roman"/>
          <w:b/>
          <w:sz w:val="24"/>
          <w:szCs w:val="24"/>
        </w:rPr>
        <w:t>Nr konkursu: Kd.1101.46.2025</w:t>
      </w:r>
    </w:p>
    <w:p w14:paraId="19E43BA7" w14:textId="77777777" w:rsidR="00684489" w:rsidRPr="00AF0444" w:rsidRDefault="00684489" w:rsidP="00684489">
      <w:pPr>
        <w:spacing w:after="0" w:line="360" w:lineRule="auto"/>
        <w:jc w:val="both"/>
        <w:rPr>
          <w:rFonts w:eastAsia="Calibri" w:cs="Times New Roman"/>
          <w:b/>
          <w:sz w:val="24"/>
          <w:szCs w:val="24"/>
        </w:rPr>
      </w:pPr>
    </w:p>
    <w:p w14:paraId="63D126D2" w14:textId="77777777" w:rsidR="00684489" w:rsidRPr="00AF0444" w:rsidRDefault="00684489" w:rsidP="00684489">
      <w:pPr>
        <w:spacing w:after="0" w:line="360" w:lineRule="auto"/>
        <w:jc w:val="both"/>
        <w:rPr>
          <w:rFonts w:eastAsia="Calibri" w:cs="Times New Roman"/>
          <w:b/>
          <w:sz w:val="24"/>
          <w:szCs w:val="24"/>
        </w:rPr>
      </w:pPr>
      <w:r w:rsidRPr="00AF0444">
        <w:rPr>
          <w:rFonts w:eastAsia="Calibri" w:cs="Times New Roman"/>
          <w:b/>
          <w:sz w:val="24"/>
          <w:szCs w:val="24"/>
        </w:rPr>
        <w:t>Imię i nazwisko ………………………………………….</w:t>
      </w:r>
    </w:p>
    <w:p w14:paraId="69CB261F" w14:textId="77777777" w:rsidR="00684489" w:rsidRPr="00AF0444" w:rsidRDefault="00684489" w:rsidP="00684489">
      <w:pPr>
        <w:spacing w:after="0" w:line="360" w:lineRule="auto"/>
        <w:jc w:val="center"/>
        <w:rPr>
          <w:rFonts w:cs="Times New Roman"/>
          <w:bCs/>
          <w:sz w:val="24"/>
          <w:szCs w:val="24"/>
        </w:rPr>
      </w:pPr>
    </w:p>
    <w:p w14:paraId="31825951" w14:textId="77777777" w:rsidR="00684489" w:rsidRPr="00AF0444" w:rsidRDefault="00684489" w:rsidP="00684489">
      <w:pPr>
        <w:spacing w:after="0" w:line="360" w:lineRule="auto"/>
        <w:jc w:val="center"/>
        <w:rPr>
          <w:rFonts w:cs="Times New Roman"/>
          <w:bCs/>
          <w:sz w:val="24"/>
          <w:szCs w:val="24"/>
        </w:rPr>
      </w:pPr>
    </w:p>
    <w:p w14:paraId="70A93B09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t>1. Uchylenie się od skutków prawnych umowy o dział spadku zawartej pod wpływem błędu może nastąpić tylko wtedy, gdy błąd:</w:t>
      </w:r>
    </w:p>
    <w:p w14:paraId="274AB478" w14:textId="77777777" w:rsidR="00684489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>A.  był istotny i dotyczył treści zawartej umowy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 xml:space="preserve">B. był istotny, dotyczył treści zawartej umowy i został wywołany przez drugą stronę  </w:t>
      </w:r>
      <w:r w:rsidRPr="00AF0444">
        <w:rPr>
          <w:rFonts w:cs="Times New Roman"/>
          <w:sz w:val="24"/>
          <w:szCs w:val="24"/>
        </w:rPr>
        <w:br/>
        <w:t xml:space="preserve">      umowy, chociaż bez jej winy 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 xml:space="preserve">C.  dotyczył stanu faktycznego, który strony uważał za niewątpliwy </w:t>
      </w:r>
    </w:p>
    <w:p w14:paraId="77FA1E28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5163D812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t>2. Jeżeli ustawa zastrzega dla czynności prawnej formę aktu notarialnego, czynność dokonana bez zachowanej zastrzeżonej formy:</w:t>
      </w:r>
    </w:p>
    <w:p w14:paraId="7E6507F9" w14:textId="77777777" w:rsidR="00684489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>A.  jest nieważna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 xml:space="preserve">B.  jest nieważna tylko wtedy, gdy ustawa przewiduje rygor nieważności  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 xml:space="preserve">C.  jest ważna </w:t>
      </w:r>
    </w:p>
    <w:p w14:paraId="04EFC8B5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7DF374EF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t>3. Zgodnie z Kodeksem Postępowania Cywilnego, natychmiastowa wykonalność  wyroków w sprawach przeciwko Skarbowi Państwa:</w:t>
      </w:r>
    </w:p>
    <w:p w14:paraId="7FD9E2F7" w14:textId="77777777" w:rsidR="00684489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 xml:space="preserve">A. nie może zostać orzeczona 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 xml:space="preserve">B. może zostać orzeczona za zabezpieczeniem 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>C. może zostać orzeczona, gdy zasądzono należność z weksla</w:t>
      </w:r>
    </w:p>
    <w:p w14:paraId="64E51E88" w14:textId="77777777" w:rsidR="00684489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44D12A89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2759AF86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lastRenderedPageBreak/>
        <w:t>4. Jeżeli pełnomocnik po wygaśnięciu umocowania, dokona w imieniu mocodawcy czynności prawnej w granicach pierwotnego umocowania, czynność prawna jest:</w:t>
      </w:r>
    </w:p>
    <w:p w14:paraId="36AF74C8" w14:textId="77777777" w:rsidR="00684489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 xml:space="preserve">A.  nieważna 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>B.  ważna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 xml:space="preserve">C. ważna, chyba że druga strona o wygaśnięciu umocowania wiedziała lub z łatwością     </w:t>
      </w:r>
      <w:r w:rsidRPr="00AF0444">
        <w:rPr>
          <w:rFonts w:cs="Times New Roman"/>
          <w:sz w:val="24"/>
          <w:szCs w:val="24"/>
        </w:rPr>
        <w:br/>
        <w:t xml:space="preserve">     mogła się dowiedzieć   </w:t>
      </w:r>
    </w:p>
    <w:p w14:paraId="041FF2FA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58B91DE3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t>5. Jeżeli koniec terminu do usunięcia braków formalnych pozwu przypadał na sobotę 06.09.2025 r., ostatnim dniem, w  którym powód mógł usunąć braki pozwu jest:</w:t>
      </w:r>
    </w:p>
    <w:p w14:paraId="50BC68BA" w14:textId="77777777" w:rsidR="00684489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 xml:space="preserve">A.  sobota 06.09.2025 r. 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>B.  niedziela 07.09.2025 r.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 xml:space="preserve">C. poniedziałek 08.09.2025 r.    </w:t>
      </w:r>
    </w:p>
    <w:p w14:paraId="670A8A8C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1A721B0B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t>6. Zgodnie z Kodeksem Cywilnym oświadczenie woli, które ma być złożone innej osobie, jest złożone z chwilą:</w:t>
      </w:r>
    </w:p>
    <w:p w14:paraId="268423FA" w14:textId="77777777" w:rsidR="00684489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 xml:space="preserve">A.  jego nadania w polskiej placówce pocztowej 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>B.  zapoznania się z jego treścią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 xml:space="preserve">C.  gdy doszło do niej w taki sposób, że mógł zapoznać się z jego treścią   </w:t>
      </w:r>
    </w:p>
    <w:p w14:paraId="36650364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5C3FD770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t>7. W przypadku wyzbycia się przez wzbogaconego korzyści majątkowej w taki sposób, że nie jest on już wzbogacony:</w:t>
      </w:r>
    </w:p>
    <w:p w14:paraId="1838C1CD" w14:textId="77777777" w:rsidR="00684489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 xml:space="preserve">A.  można dochodzić roszczenia z tytułu bezpodstawnego wzbogacenia, jeżeli wzbogacony </w:t>
      </w:r>
      <w:r w:rsidRPr="00AF0444">
        <w:rPr>
          <w:rFonts w:cs="Times New Roman"/>
          <w:sz w:val="24"/>
          <w:szCs w:val="24"/>
        </w:rPr>
        <w:br/>
        <w:t xml:space="preserve">       powinien liczyć się z obowiązkiem zwrotu 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 xml:space="preserve">B.   można dochodzić roszczenia z tytułu bezpodstawnego wzbogacenia, ale tylko w przypadku, </w:t>
      </w:r>
      <w:r w:rsidRPr="00AF0444">
        <w:rPr>
          <w:rFonts w:cs="Times New Roman"/>
          <w:sz w:val="24"/>
          <w:szCs w:val="24"/>
        </w:rPr>
        <w:br/>
        <w:t xml:space="preserve">      gdy wzbogacony intencjonalnie rzecz zniszczył,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 xml:space="preserve">C.  możliwość dochodzenia z tytułu bezpodstawnego wzbogacenia zawsze odpada   </w:t>
      </w:r>
    </w:p>
    <w:p w14:paraId="546F8E58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56B49AA3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  <w:r w:rsidRPr="00AF0444">
        <w:rPr>
          <w:rFonts w:cs="Times New Roman"/>
          <w:b/>
          <w:bCs/>
          <w:sz w:val="24"/>
          <w:szCs w:val="24"/>
        </w:rPr>
        <w:t>8. Wniosek o uzasadnienie wyroku składa się w terminie:</w:t>
      </w:r>
    </w:p>
    <w:p w14:paraId="699D42CB" w14:textId="77777777" w:rsidR="00684489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 xml:space="preserve">A.  14 dni od ogłoszenia wyroku 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 xml:space="preserve">B.  7 dni od ogłoszenia sentencji lub od dnia doręczenia sentencji wyroku, jeżeli podlegał </w:t>
      </w:r>
      <w:r w:rsidRPr="00AF0444">
        <w:rPr>
          <w:rFonts w:cs="Times New Roman"/>
          <w:sz w:val="24"/>
          <w:szCs w:val="24"/>
        </w:rPr>
        <w:br/>
        <w:t xml:space="preserve">       doręczeniu z urzędu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>C.  7 dni od wydania wyroku</w:t>
      </w:r>
    </w:p>
    <w:p w14:paraId="51184EF2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2C9974A7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lastRenderedPageBreak/>
        <w:t xml:space="preserve">9. Zgodnie z Kodeksem cywilnym w przypadku, gdy do dziedziczenia ustawowego są powołane dzieci i małżonek spadkodawcy, udział spadkowy małżonka spadkodawcy wynosi: </w:t>
      </w:r>
    </w:p>
    <w:p w14:paraId="161D033C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 xml:space="preserve">A. zawsze jedną czwartą całości spadku,  </w:t>
      </w:r>
    </w:p>
    <w:p w14:paraId="7211E318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 xml:space="preserve">B. zawsze połowę całości spadku, </w:t>
      </w:r>
    </w:p>
    <w:p w14:paraId="334208CE" w14:textId="77777777" w:rsidR="00684489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>C. nie mniej niż jedną czwartą całości spadku</w:t>
      </w:r>
    </w:p>
    <w:p w14:paraId="07588EB2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6B66FD8E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t>10. Umowa zlecenia jest:</w:t>
      </w:r>
    </w:p>
    <w:p w14:paraId="691A27F2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>A.  umową nienazwaną,</w:t>
      </w:r>
    </w:p>
    <w:p w14:paraId="2B7B5664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sz w:val="24"/>
          <w:szCs w:val="24"/>
        </w:rPr>
        <w:t>B.   umową rezultatu;</w:t>
      </w:r>
    </w:p>
    <w:p w14:paraId="35AE0E40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>C. umową starannego działania.</w:t>
      </w:r>
    </w:p>
    <w:p w14:paraId="71657182" w14:textId="77777777" w:rsidR="00684489" w:rsidRPr="00AF0444" w:rsidRDefault="00684489" w:rsidP="00684489">
      <w:pPr>
        <w:pStyle w:val="NormalnyWeb"/>
        <w:spacing w:before="0" w:after="0" w:line="360" w:lineRule="auto"/>
        <w:ind w:left="360"/>
        <w:jc w:val="both"/>
        <w:rPr>
          <w:b/>
          <w:shd w:val="clear" w:color="auto" w:fill="FFFFFF"/>
        </w:rPr>
      </w:pPr>
    </w:p>
    <w:p w14:paraId="5BC07446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t>11. Zgodnie z Kodeksem postępowania cywilnego, jeżeli adresat odmawia przyjęcia pisma doręczenie:</w:t>
      </w:r>
    </w:p>
    <w:p w14:paraId="01397893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>A. nie jest dokonane,</w:t>
      </w:r>
    </w:p>
    <w:p w14:paraId="14D35C66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>B. uważa się za dokonane,</w:t>
      </w:r>
    </w:p>
    <w:p w14:paraId="0B8C62FE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>C. dokonywane jest przez Komornika.</w:t>
      </w:r>
    </w:p>
    <w:p w14:paraId="23BE5027" w14:textId="77777777" w:rsidR="00684489" w:rsidRPr="00AF0444" w:rsidRDefault="00684489" w:rsidP="00684489">
      <w:pPr>
        <w:pStyle w:val="NormalnyWeb"/>
        <w:spacing w:before="0" w:after="0" w:line="360" w:lineRule="auto"/>
        <w:ind w:left="360"/>
        <w:jc w:val="both"/>
        <w:rPr>
          <w:b/>
          <w:bCs/>
          <w:shd w:val="clear" w:color="auto" w:fill="FFFFFF"/>
        </w:rPr>
      </w:pPr>
    </w:p>
    <w:p w14:paraId="5715A7E5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t>12. Spadkobierca nabywa spadek z chwilą:</w:t>
      </w:r>
    </w:p>
    <w:p w14:paraId="74D6D577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>A. uprawomocnienia się postanowienia o stwierdzeniu nabycia spadku,</w:t>
      </w:r>
    </w:p>
    <w:p w14:paraId="70C83382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>B. śmierci spadkodawcy,</w:t>
      </w:r>
    </w:p>
    <w:p w14:paraId="4B6CF70A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>C. złożenia oświadczenia o przyjęciu spadku wprost albo z dobrodziejstwem inwentarza.</w:t>
      </w:r>
    </w:p>
    <w:p w14:paraId="2E4E1B5E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</w:p>
    <w:p w14:paraId="057CABBC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t>13. Zgodnie z Kodeksem postępowania cywilnego, przesłuchanie osoby prawnej jest:</w:t>
      </w:r>
    </w:p>
    <w:p w14:paraId="1AD502D2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 xml:space="preserve">A. możliwe o tyle, że za osobę prawną sąd przesłuchuje osoby wchodzące w skład organu </w:t>
      </w:r>
      <w:r w:rsidRPr="00AF0444">
        <w:rPr>
          <w:rFonts w:cs="Times New Roman"/>
          <w:sz w:val="24"/>
          <w:szCs w:val="24"/>
        </w:rPr>
        <w:br/>
        <w:t xml:space="preserve">     uprawnionego do jej reprezentowania, przy czym sąd decyduje, czy przesłuchać wszystkie </w:t>
      </w:r>
      <w:r w:rsidRPr="00AF0444">
        <w:rPr>
          <w:rFonts w:cs="Times New Roman"/>
          <w:sz w:val="24"/>
          <w:szCs w:val="24"/>
        </w:rPr>
        <w:br/>
        <w:t xml:space="preserve">     te osoby, czy też tylko niektóre z nich</w:t>
      </w:r>
    </w:p>
    <w:p w14:paraId="78D9FC9D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 xml:space="preserve">B. możliwe o tyle, że za osobę prawną sąd przesłuchuje wszystkie osoby wschodzące w skład </w:t>
      </w:r>
      <w:r w:rsidRPr="00AF0444">
        <w:rPr>
          <w:rFonts w:cs="Times New Roman"/>
          <w:sz w:val="24"/>
          <w:szCs w:val="24"/>
        </w:rPr>
        <w:br/>
        <w:t xml:space="preserve">     organu uprawnionego do jej reprezentowania</w:t>
      </w:r>
    </w:p>
    <w:p w14:paraId="5DBD1A6E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>C. niemożliwe.</w:t>
      </w:r>
    </w:p>
    <w:p w14:paraId="3AABD07E" w14:textId="77777777" w:rsidR="00684489" w:rsidRDefault="00684489" w:rsidP="00684489">
      <w:pPr>
        <w:spacing w:after="0" w:line="360" w:lineRule="auto"/>
        <w:jc w:val="both"/>
        <w:rPr>
          <w:rFonts w:cs="Times New Roman"/>
          <w:b/>
          <w:color w:val="FF0000"/>
          <w:sz w:val="24"/>
          <w:szCs w:val="24"/>
        </w:rPr>
      </w:pPr>
    </w:p>
    <w:p w14:paraId="6C6A4624" w14:textId="77777777" w:rsidR="00684489" w:rsidRDefault="00684489" w:rsidP="00684489">
      <w:pPr>
        <w:spacing w:after="0" w:line="360" w:lineRule="auto"/>
        <w:jc w:val="both"/>
        <w:rPr>
          <w:rFonts w:cs="Times New Roman"/>
          <w:b/>
          <w:color w:val="FF0000"/>
          <w:sz w:val="24"/>
          <w:szCs w:val="24"/>
        </w:rPr>
      </w:pPr>
    </w:p>
    <w:p w14:paraId="4411C126" w14:textId="77777777" w:rsidR="00684489" w:rsidRDefault="00684489" w:rsidP="00684489">
      <w:pPr>
        <w:spacing w:after="0" w:line="360" w:lineRule="auto"/>
        <w:jc w:val="both"/>
        <w:rPr>
          <w:rFonts w:cs="Times New Roman"/>
          <w:b/>
          <w:color w:val="FF0000"/>
          <w:sz w:val="24"/>
          <w:szCs w:val="24"/>
        </w:rPr>
      </w:pPr>
    </w:p>
    <w:p w14:paraId="782BA232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color w:val="FF0000"/>
          <w:sz w:val="24"/>
          <w:szCs w:val="24"/>
        </w:rPr>
      </w:pPr>
    </w:p>
    <w:p w14:paraId="3CFA5EBC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lastRenderedPageBreak/>
        <w:t>14. Wniosek o sprostowanie wyroku:</w:t>
      </w:r>
    </w:p>
    <w:p w14:paraId="6C1134D3" w14:textId="77777777" w:rsidR="00684489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 xml:space="preserve">A. należy złożyć w terminie 2 tygodni od ogłoszenia wyroku 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 xml:space="preserve">B. nie jest ograniczony żadnym terminem 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>C. należy złożyć  terminie 2 tygodni od wykrycia oczywistej omyłki w wyroku</w:t>
      </w:r>
    </w:p>
    <w:p w14:paraId="6B247D62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71EB06D2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t>15. Złożenie wniosku o zawezwanie do próby ugodowej:</w:t>
      </w:r>
    </w:p>
    <w:p w14:paraId="6071879F" w14:textId="77777777" w:rsidR="00684489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>A.  nie ma wpływu na bieg przedawnienia objętego nim roszczenia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 xml:space="preserve">B. zawiesza bieg przedawnienia objętego nim roszczenia  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 xml:space="preserve">C. przerywa bieg przedawnienia objętego nim roszczenia   </w:t>
      </w:r>
    </w:p>
    <w:p w14:paraId="7E6CB6CD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2BADC0B9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t>16. Sąd umarza postępowanie zawieszone na podstawie art. 177 § 1 pkt 6 k.p.c., w związku z niewskazaniem przez powoda prawidłowego adresu pozwanego:</w:t>
      </w:r>
    </w:p>
    <w:p w14:paraId="43C74290" w14:textId="77777777" w:rsidR="00684489" w:rsidRDefault="00684489" w:rsidP="00684489">
      <w:pPr>
        <w:spacing w:after="0" w:line="360" w:lineRule="auto"/>
        <w:jc w:val="both"/>
        <w:rPr>
          <w:rFonts w:cs="Times New Roman"/>
          <w:bCs/>
          <w:sz w:val="24"/>
          <w:szCs w:val="24"/>
        </w:rPr>
      </w:pPr>
      <w:r w:rsidRPr="00AF0444">
        <w:rPr>
          <w:rFonts w:cs="Times New Roman"/>
          <w:bCs/>
          <w:sz w:val="24"/>
          <w:szCs w:val="24"/>
        </w:rPr>
        <w:t>A. po upływie 3 miesięcy od dnia zawieszenia postępowania z tej przyczyny</w:t>
      </w:r>
      <w:r w:rsidRPr="00AF0444">
        <w:rPr>
          <w:rFonts w:cs="Times New Roman"/>
          <w:bCs/>
          <w:sz w:val="24"/>
          <w:szCs w:val="24"/>
        </w:rPr>
        <w:tab/>
      </w:r>
      <w:r w:rsidRPr="00AF0444">
        <w:rPr>
          <w:rFonts w:cs="Times New Roman"/>
          <w:bCs/>
          <w:sz w:val="24"/>
          <w:szCs w:val="24"/>
        </w:rPr>
        <w:br/>
        <w:t xml:space="preserve">B. po upływie roku od dnia zawieszenia postępowania z tej przyczyny </w:t>
      </w:r>
      <w:r w:rsidRPr="00AF0444">
        <w:rPr>
          <w:rFonts w:cs="Times New Roman"/>
          <w:bCs/>
          <w:sz w:val="24"/>
          <w:szCs w:val="24"/>
        </w:rPr>
        <w:tab/>
      </w:r>
      <w:r w:rsidRPr="00AF0444">
        <w:rPr>
          <w:rFonts w:cs="Times New Roman"/>
          <w:bCs/>
          <w:sz w:val="24"/>
          <w:szCs w:val="24"/>
        </w:rPr>
        <w:br/>
        <w:t xml:space="preserve">C. po upływie trzech lat od dnia zawieszenia postępowania z tej przyczyny </w:t>
      </w:r>
    </w:p>
    <w:p w14:paraId="4E51617B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Cs/>
          <w:sz w:val="24"/>
          <w:szCs w:val="24"/>
        </w:rPr>
      </w:pPr>
    </w:p>
    <w:p w14:paraId="23159D5A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t>17. Wniosek o przywrócenie terminu niedopuszczalny z mocy ustawy podlega:</w:t>
      </w:r>
    </w:p>
    <w:p w14:paraId="0F424E3B" w14:textId="77777777" w:rsidR="00684489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 xml:space="preserve">A. oddaleniu 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>B. odrzuceniu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>C. zwrotowi</w:t>
      </w:r>
    </w:p>
    <w:p w14:paraId="7DBFDA50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442727B2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t xml:space="preserve">18. Zażalenie na zwrot pozwu:  </w:t>
      </w:r>
    </w:p>
    <w:p w14:paraId="2D2AC297" w14:textId="77777777" w:rsidR="00684489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>A.  przysługuje do sądu drugiej instancji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 xml:space="preserve">B. przysługuje do innego składu sądu pierwszej instancji  </w:t>
      </w:r>
      <w:r w:rsidRPr="00AF0444">
        <w:rPr>
          <w:rFonts w:cs="Times New Roman"/>
          <w:sz w:val="24"/>
          <w:szCs w:val="24"/>
        </w:rPr>
        <w:tab/>
      </w:r>
      <w:r w:rsidRPr="00AF0444">
        <w:rPr>
          <w:rFonts w:cs="Times New Roman"/>
          <w:sz w:val="24"/>
          <w:szCs w:val="24"/>
        </w:rPr>
        <w:br/>
        <w:t xml:space="preserve">C. nie przysługuje    </w:t>
      </w:r>
    </w:p>
    <w:p w14:paraId="5C77D60C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7C5B773A" w14:textId="77777777" w:rsidR="00684489" w:rsidRPr="00F45D30" w:rsidRDefault="00684489" w:rsidP="00684489">
      <w:pPr>
        <w:numPr>
          <w:ilvl w:val="0"/>
          <w:numId w:val="1"/>
        </w:numPr>
        <w:spacing w:after="0" w:line="360" w:lineRule="auto"/>
        <w:contextualSpacing/>
        <w:rPr>
          <w:rFonts w:eastAsia="Calibri" w:cs="Times New Roman"/>
          <w:b/>
          <w:bCs/>
          <w:sz w:val="24"/>
          <w:szCs w:val="24"/>
        </w:rPr>
      </w:pPr>
      <w:r w:rsidRPr="00F45D30">
        <w:rPr>
          <w:rFonts w:eastAsia="Calibri" w:cs="Times New Roman"/>
          <w:b/>
          <w:bCs/>
          <w:sz w:val="24"/>
          <w:szCs w:val="24"/>
        </w:rPr>
        <w:t xml:space="preserve">Dwa lub więcej </w:t>
      </w:r>
      <w:proofErr w:type="spellStart"/>
      <w:r w:rsidRPr="00F45D30">
        <w:rPr>
          <w:rFonts w:eastAsia="Calibri" w:cs="Times New Roman"/>
          <w:b/>
          <w:bCs/>
          <w:sz w:val="24"/>
          <w:szCs w:val="24"/>
        </w:rPr>
        <w:t>zachowań</w:t>
      </w:r>
      <w:proofErr w:type="spellEnd"/>
      <w:r w:rsidRPr="00F45D30">
        <w:rPr>
          <w:rFonts w:eastAsia="Calibri" w:cs="Times New Roman"/>
          <w:b/>
          <w:bCs/>
          <w:sz w:val="24"/>
          <w:szCs w:val="24"/>
        </w:rPr>
        <w:t xml:space="preserve"> podjętych w krótkich odstępach czasu w wykonaniu z góry powziętego zamiaru , uważa się za jeden czyn zabroniony:</w:t>
      </w:r>
    </w:p>
    <w:p w14:paraId="5BF9E959" w14:textId="77777777" w:rsidR="00684489" w:rsidRPr="00AF0444" w:rsidRDefault="00684489" w:rsidP="00684489">
      <w:pPr>
        <w:pStyle w:val="Akapitzlist"/>
        <w:numPr>
          <w:ilvl w:val="0"/>
          <w:numId w:val="2"/>
        </w:numPr>
        <w:spacing w:after="0" w:line="360" w:lineRule="auto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zawsze</w:t>
      </w:r>
    </w:p>
    <w:p w14:paraId="1D79F026" w14:textId="77777777" w:rsidR="00684489" w:rsidRPr="00AF0444" w:rsidRDefault="00684489" w:rsidP="00684489">
      <w:pPr>
        <w:pStyle w:val="Akapitzlist"/>
        <w:numPr>
          <w:ilvl w:val="0"/>
          <w:numId w:val="2"/>
        </w:numPr>
        <w:spacing w:after="0" w:line="360" w:lineRule="auto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nigdy</w:t>
      </w:r>
    </w:p>
    <w:p w14:paraId="69FE9C19" w14:textId="77777777" w:rsidR="00684489" w:rsidRDefault="00684489" w:rsidP="00684489">
      <w:pPr>
        <w:pStyle w:val="Akapitzlist"/>
        <w:numPr>
          <w:ilvl w:val="0"/>
          <w:numId w:val="2"/>
        </w:numPr>
        <w:spacing w:after="0" w:line="360" w:lineRule="auto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 xml:space="preserve">za wyjątkiem sytuacji, gdy przedmiotem zamachu jest dobro osobiste różnych pokrzywdzonych </w:t>
      </w:r>
    </w:p>
    <w:p w14:paraId="67B7510F" w14:textId="77777777" w:rsidR="00684489" w:rsidRDefault="00684489" w:rsidP="00684489">
      <w:pPr>
        <w:spacing w:after="0" w:line="360" w:lineRule="auto"/>
        <w:rPr>
          <w:rFonts w:eastAsia="Calibri" w:cs="Times New Roman"/>
          <w:sz w:val="24"/>
          <w:szCs w:val="24"/>
        </w:rPr>
      </w:pPr>
    </w:p>
    <w:p w14:paraId="7EAD8E74" w14:textId="77777777" w:rsidR="00684489" w:rsidRPr="00F45D30" w:rsidRDefault="00684489" w:rsidP="00684489">
      <w:pPr>
        <w:spacing w:after="0" w:line="360" w:lineRule="auto"/>
        <w:rPr>
          <w:rFonts w:eastAsia="Calibri" w:cs="Times New Roman"/>
          <w:sz w:val="24"/>
          <w:szCs w:val="24"/>
        </w:rPr>
      </w:pPr>
    </w:p>
    <w:p w14:paraId="633EE875" w14:textId="77777777" w:rsidR="00684489" w:rsidRPr="00F45D30" w:rsidRDefault="00684489" w:rsidP="00684489">
      <w:pPr>
        <w:numPr>
          <w:ilvl w:val="0"/>
          <w:numId w:val="1"/>
        </w:numPr>
        <w:spacing w:after="0" w:line="360" w:lineRule="auto"/>
        <w:contextualSpacing/>
        <w:rPr>
          <w:rFonts w:eastAsia="Calibri" w:cs="Times New Roman"/>
          <w:b/>
          <w:bCs/>
          <w:sz w:val="24"/>
          <w:szCs w:val="24"/>
        </w:rPr>
      </w:pPr>
      <w:r w:rsidRPr="00F45D30">
        <w:rPr>
          <w:rFonts w:eastAsia="Calibri" w:cs="Times New Roman"/>
          <w:b/>
          <w:bCs/>
          <w:sz w:val="24"/>
          <w:szCs w:val="24"/>
        </w:rPr>
        <w:lastRenderedPageBreak/>
        <w:t>Sprawca działający w ramach obrony koniecznej :</w:t>
      </w:r>
    </w:p>
    <w:p w14:paraId="7F68B521" w14:textId="77777777" w:rsidR="00684489" w:rsidRPr="00AF0444" w:rsidRDefault="00684489" w:rsidP="00684489">
      <w:pPr>
        <w:pStyle w:val="Akapitzlist"/>
        <w:numPr>
          <w:ilvl w:val="0"/>
          <w:numId w:val="3"/>
        </w:numPr>
        <w:spacing w:after="0" w:line="360" w:lineRule="auto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może liczyć na nadzwyczajne złagodzenie kary</w:t>
      </w:r>
    </w:p>
    <w:p w14:paraId="6EF9B104" w14:textId="77777777" w:rsidR="00684489" w:rsidRPr="00AF0444" w:rsidRDefault="00684489" w:rsidP="00684489">
      <w:pPr>
        <w:pStyle w:val="Akapitzlist"/>
        <w:numPr>
          <w:ilvl w:val="0"/>
          <w:numId w:val="3"/>
        </w:numPr>
        <w:spacing w:after="0" w:line="360" w:lineRule="auto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może liczyć na odstąpienie od wymierzenie kary</w:t>
      </w:r>
    </w:p>
    <w:p w14:paraId="7C08D45F" w14:textId="77777777" w:rsidR="00684489" w:rsidRPr="00AF0444" w:rsidRDefault="00684489" w:rsidP="00684489">
      <w:pPr>
        <w:pStyle w:val="Akapitzlist"/>
        <w:numPr>
          <w:ilvl w:val="0"/>
          <w:numId w:val="3"/>
        </w:numPr>
        <w:spacing w:after="0" w:line="360" w:lineRule="auto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nie popełnia przestępstwa</w:t>
      </w:r>
    </w:p>
    <w:p w14:paraId="79C82C55" w14:textId="77777777" w:rsidR="00684489" w:rsidRPr="00F45D30" w:rsidRDefault="00684489" w:rsidP="00684489">
      <w:pPr>
        <w:spacing w:after="0" w:line="360" w:lineRule="auto"/>
        <w:ind w:left="1080"/>
        <w:contextualSpacing/>
        <w:rPr>
          <w:rFonts w:eastAsia="Calibri" w:cs="Times New Roman"/>
          <w:sz w:val="24"/>
          <w:szCs w:val="24"/>
        </w:rPr>
      </w:pPr>
    </w:p>
    <w:p w14:paraId="0F59A168" w14:textId="77777777" w:rsidR="00684489" w:rsidRPr="00F45D30" w:rsidRDefault="00684489" w:rsidP="00684489">
      <w:pPr>
        <w:numPr>
          <w:ilvl w:val="0"/>
          <w:numId w:val="1"/>
        </w:numPr>
        <w:spacing w:after="0" w:line="360" w:lineRule="auto"/>
        <w:contextualSpacing/>
        <w:rPr>
          <w:rFonts w:eastAsia="Calibri" w:cs="Times New Roman"/>
          <w:b/>
          <w:bCs/>
          <w:sz w:val="24"/>
          <w:szCs w:val="24"/>
        </w:rPr>
      </w:pPr>
      <w:r w:rsidRPr="00F45D30">
        <w:rPr>
          <w:rFonts w:eastAsia="Calibri" w:cs="Times New Roman"/>
          <w:b/>
          <w:bCs/>
          <w:sz w:val="24"/>
          <w:szCs w:val="24"/>
        </w:rPr>
        <w:t>Nieodpłatna, kontrolowana praca na cele społeczne jest wykonywania:</w:t>
      </w:r>
    </w:p>
    <w:p w14:paraId="7C91D53D" w14:textId="77777777" w:rsidR="00684489" w:rsidRPr="00AF0444" w:rsidRDefault="00684489" w:rsidP="00684489">
      <w:pPr>
        <w:pStyle w:val="Akapitzlist"/>
        <w:numPr>
          <w:ilvl w:val="0"/>
          <w:numId w:val="4"/>
        </w:numPr>
        <w:spacing w:after="0" w:line="360" w:lineRule="auto"/>
        <w:ind w:left="709" w:hanging="283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od 20 do 40 godzin w stosunku miesięcznym</w:t>
      </w:r>
    </w:p>
    <w:p w14:paraId="01AE89CA" w14:textId="77777777" w:rsidR="00684489" w:rsidRPr="00AF0444" w:rsidRDefault="00684489" w:rsidP="00684489">
      <w:pPr>
        <w:pStyle w:val="Akapitzlist"/>
        <w:numPr>
          <w:ilvl w:val="0"/>
          <w:numId w:val="4"/>
        </w:numPr>
        <w:spacing w:after="0" w:line="360" w:lineRule="auto"/>
        <w:ind w:left="709" w:hanging="283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od 20 do 60 godzin w stosunku miesięcznym</w:t>
      </w:r>
    </w:p>
    <w:p w14:paraId="1FE8AAFB" w14:textId="77777777" w:rsidR="00684489" w:rsidRPr="00AF0444" w:rsidRDefault="00684489" w:rsidP="00684489">
      <w:pPr>
        <w:pStyle w:val="Akapitzlist"/>
        <w:numPr>
          <w:ilvl w:val="0"/>
          <w:numId w:val="4"/>
        </w:numPr>
        <w:spacing w:after="0" w:line="360" w:lineRule="auto"/>
        <w:ind w:left="709" w:hanging="283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od 10 do 50 godzin w stosunku miesięcznym</w:t>
      </w:r>
    </w:p>
    <w:p w14:paraId="3BF41330" w14:textId="77777777" w:rsidR="00684489" w:rsidRPr="00F45D30" w:rsidRDefault="00684489" w:rsidP="00684489">
      <w:pPr>
        <w:spacing w:after="0" w:line="360" w:lineRule="auto"/>
        <w:ind w:left="1080"/>
        <w:contextualSpacing/>
        <w:rPr>
          <w:rFonts w:eastAsia="Calibri" w:cs="Times New Roman"/>
          <w:sz w:val="24"/>
          <w:szCs w:val="24"/>
        </w:rPr>
      </w:pPr>
    </w:p>
    <w:p w14:paraId="1D90E52B" w14:textId="77777777" w:rsidR="00684489" w:rsidRPr="00F45D30" w:rsidRDefault="00684489" w:rsidP="00684489">
      <w:pPr>
        <w:numPr>
          <w:ilvl w:val="0"/>
          <w:numId w:val="1"/>
        </w:numPr>
        <w:spacing w:after="0" w:line="360" w:lineRule="auto"/>
        <w:contextualSpacing/>
        <w:rPr>
          <w:rFonts w:eastAsia="Calibri" w:cs="Times New Roman"/>
          <w:b/>
          <w:bCs/>
          <w:sz w:val="24"/>
          <w:szCs w:val="24"/>
        </w:rPr>
      </w:pPr>
      <w:r w:rsidRPr="00F45D30">
        <w:rPr>
          <w:rFonts w:eastAsia="Calibri" w:cs="Times New Roman"/>
          <w:b/>
          <w:bCs/>
          <w:sz w:val="24"/>
          <w:szCs w:val="24"/>
        </w:rPr>
        <w:t>Warunkowego umorzenia postępowania nie stosuje się do sprawcy przestępstwa zagrożonego karą przekraczającą:</w:t>
      </w:r>
    </w:p>
    <w:p w14:paraId="5AB45618" w14:textId="77777777" w:rsidR="00684489" w:rsidRPr="00AF0444" w:rsidRDefault="00684489" w:rsidP="00684489">
      <w:pPr>
        <w:pStyle w:val="Akapitzlist"/>
        <w:numPr>
          <w:ilvl w:val="0"/>
          <w:numId w:val="5"/>
        </w:numPr>
        <w:spacing w:after="0" w:line="360" w:lineRule="auto"/>
        <w:ind w:left="709" w:hanging="283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3 lata pozbawienia wolności</w:t>
      </w:r>
    </w:p>
    <w:p w14:paraId="5357CEC1" w14:textId="77777777" w:rsidR="00684489" w:rsidRPr="00AF0444" w:rsidRDefault="00684489" w:rsidP="00684489">
      <w:pPr>
        <w:pStyle w:val="Akapitzlist"/>
        <w:numPr>
          <w:ilvl w:val="0"/>
          <w:numId w:val="5"/>
        </w:numPr>
        <w:spacing w:after="0" w:line="360" w:lineRule="auto"/>
        <w:ind w:left="709" w:hanging="283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5 lat pozbawienia wolności</w:t>
      </w:r>
    </w:p>
    <w:p w14:paraId="6AA39B80" w14:textId="77777777" w:rsidR="00684489" w:rsidRPr="00AF0444" w:rsidRDefault="00684489" w:rsidP="00684489">
      <w:pPr>
        <w:pStyle w:val="Akapitzlist"/>
        <w:numPr>
          <w:ilvl w:val="0"/>
          <w:numId w:val="5"/>
        </w:numPr>
        <w:spacing w:after="0" w:line="360" w:lineRule="auto"/>
        <w:ind w:left="709" w:hanging="283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 xml:space="preserve">2 lat pozbawienia wolności </w:t>
      </w:r>
    </w:p>
    <w:p w14:paraId="21917217" w14:textId="77777777" w:rsidR="00684489" w:rsidRPr="00F45D30" w:rsidRDefault="00684489" w:rsidP="00684489">
      <w:pPr>
        <w:spacing w:after="0" w:line="360" w:lineRule="auto"/>
        <w:rPr>
          <w:rFonts w:eastAsia="Calibri" w:cs="Times New Roman"/>
          <w:sz w:val="24"/>
          <w:szCs w:val="24"/>
        </w:rPr>
      </w:pPr>
    </w:p>
    <w:p w14:paraId="63D2A81B" w14:textId="77777777" w:rsidR="00684489" w:rsidRPr="00F45D30" w:rsidRDefault="00684489" w:rsidP="00684489">
      <w:pPr>
        <w:numPr>
          <w:ilvl w:val="0"/>
          <w:numId w:val="1"/>
        </w:numPr>
        <w:spacing w:after="0" w:line="360" w:lineRule="auto"/>
        <w:contextualSpacing/>
        <w:rPr>
          <w:rFonts w:eastAsia="Calibri" w:cs="Times New Roman"/>
          <w:b/>
          <w:bCs/>
          <w:sz w:val="24"/>
          <w:szCs w:val="24"/>
        </w:rPr>
      </w:pPr>
      <w:r w:rsidRPr="00F45D30">
        <w:rPr>
          <w:rFonts w:eastAsia="Calibri" w:cs="Times New Roman"/>
          <w:b/>
          <w:bCs/>
          <w:sz w:val="24"/>
          <w:szCs w:val="24"/>
        </w:rPr>
        <w:t>Skazanego określonego w art. 64 § 1 kk można warunkowo zwolnić po odbyciu kary:</w:t>
      </w:r>
    </w:p>
    <w:p w14:paraId="23880627" w14:textId="77777777" w:rsidR="00684489" w:rsidRPr="00AF0444" w:rsidRDefault="00684489" w:rsidP="00684489">
      <w:pPr>
        <w:pStyle w:val="Akapitzlist"/>
        <w:numPr>
          <w:ilvl w:val="0"/>
          <w:numId w:val="6"/>
        </w:numPr>
        <w:spacing w:after="0" w:line="360" w:lineRule="auto"/>
        <w:ind w:left="567" w:hanging="142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połowy kary</w:t>
      </w:r>
    </w:p>
    <w:p w14:paraId="3460C0B0" w14:textId="77777777" w:rsidR="00684489" w:rsidRPr="00AF0444" w:rsidRDefault="00684489" w:rsidP="00684489">
      <w:pPr>
        <w:pStyle w:val="Akapitzlist"/>
        <w:numPr>
          <w:ilvl w:val="0"/>
          <w:numId w:val="6"/>
        </w:numPr>
        <w:spacing w:after="0" w:line="360" w:lineRule="auto"/>
        <w:ind w:left="567" w:hanging="142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2/3 kary</w:t>
      </w:r>
    </w:p>
    <w:p w14:paraId="7ECCF474" w14:textId="77777777" w:rsidR="00684489" w:rsidRPr="00AF0444" w:rsidRDefault="00684489" w:rsidP="00684489">
      <w:pPr>
        <w:pStyle w:val="Akapitzlist"/>
        <w:numPr>
          <w:ilvl w:val="0"/>
          <w:numId w:val="6"/>
        </w:numPr>
        <w:spacing w:after="0" w:line="360" w:lineRule="auto"/>
        <w:ind w:left="567" w:hanging="142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 xml:space="preserve">3/4 kary </w:t>
      </w:r>
    </w:p>
    <w:p w14:paraId="17CB0226" w14:textId="77777777" w:rsidR="00684489" w:rsidRPr="00F45D30" w:rsidRDefault="00684489" w:rsidP="00684489">
      <w:pPr>
        <w:spacing w:after="0" w:line="360" w:lineRule="auto"/>
        <w:rPr>
          <w:rFonts w:eastAsia="Calibri" w:cs="Times New Roman"/>
          <w:sz w:val="24"/>
          <w:szCs w:val="24"/>
        </w:rPr>
      </w:pPr>
    </w:p>
    <w:p w14:paraId="621E36F5" w14:textId="77777777" w:rsidR="00684489" w:rsidRPr="00F45D30" w:rsidRDefault="00684489" w:rsidP="00684489">
      <w:pPr>
        <w:numPr>
          <w:ilvl w:val="0"/>
          <w:numId w:val="1"/>
        </w:numPr>
        <w:spacing w:after="0" w:line="360" w:lineRule="auto"/>
        <w:contextualSpacing/>
        <w:rPr>
          <w:rFonts w:eastAsia="Calibri" w:cs="Times New Roman"/>
          <w:b/>
          <w:bCs/>
          <w:sz w:val="24"/>
          <w:szCs w:val="24"/>
        </w:rPr>
      </w:pPr>
      <w:r w:rsidRPr="00F45D30">
        <w:rPr>
          <w:rFonts w:eastAsia="Calibri" w:cs="Times New Roman"/>
          <w:b/>
          <w:bCs/>
          <w:sz w:val="24"/>
          <w:szCs w:val="24"/>
        </w:rPr>
        <w:t>Mieniem znacznej wartości jest mienie, którego wartość w czasie popełnienia czynu zabronionego przekracza:</w:t>
      </w:r>
    </w:p>
    <w:p w14:paraId="3C2F35F6" w14:textId="77777777" w:rsidR="00684489" w:rsidRPr="00AF0444" w:rsidRDefault="00684489" w:rsidP="00684489">
      <w:pPr>
        <w:pStyle w:val="Akapitzlist"/>
        <w:numPr>
          <w:ilvl w:val="0"/>
          <w:numId w:val="7"/>
        </w:numPr>
        <w:spacing w:after="0" w:line="360" w:lineRule="auto"/>
        <w:ind w:left="709" w:hanging="283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200 000 zł</w:t>
      </w:r>
    </w:p>
    <w:p w14:paraId="7A35F9DA" w14:textId="77777777" w:rsidR="00684489" w:rsidRPr="00AF0444" w:rsidRDefault="00684489" w:rsidP="00684489">
      <w:pPr>
        <w:pStyle w:val="Akapitzlist"/>
        <w:numPr>
          <w:ilvl w:val="0"/>
          <w:numId w:val="7"/>
        </w:numPr>
        <w:spacing w:after="0" w:line="360" w:lineRule="auto"/>
        <w:ind w:left="709" w:hanging="283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500 000 zł</w:t>
      </w:r>
    </w:p>
    <w:p w14:paraId="03BF1816" w14:textId="77777777" w:rsidR="00684489" w:rsidRPr="00AF0444" w:rsidRDefault="00684489" w:rsidP="00684489">
      <w:pPr>
        <w:pStyle w:val="Akapitzlist"/>
        <w:numPr>
          <w:ilvl w:val="0"/>
          <w:numId w:val="7"/>
        </w:numPr>
        <w:spacing w:after="0" w:line="360" w:lineRule="auto"/>
        <w:ind w:left="709" w:hanging="283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1 000 000 zł</w:t>
      </w:r>
    </w:p>
    <w:p w14:paraId="550BA915" w14:textId="77777777" w:rsidR="00684489" w:rsidRPr="00AF0444" w:rsidRDefault="00684489" w:rsidP="00684489">
      <w:pPr>
        <w:pStyle w:val="Akapitzlist"/>
        <w:spacing w:after="0" w:line="360" w:lineRule="auto"/>
        <w:ind w:left="709"/>
        <w:rPr>
          <w:rFonts w:eastAsia="Calibri" w:cs="Times New Roman"/>
          <w:sz w:val="24"/>
          <w:szCs w:val="24"/>
        </w:rPr>
      </w:pPr>
    </w:p>
    <w:p w14:paraId="3B626119" w14:textId="77777777" w:rsidR="00684489" w:rsidRPr="00F45D30" w:rsidRDefault="00684489" w:rsidP="00684489">
      <w:pPr>
        <w:numPr>
          <w:ilvl w:val="0"/>
          <w:numId w:val="1"/>
        </w:numPr>
        <w:spacing w:after="0" w:line="360" w:lineRule="auto"/>
        <w:contextualSpacing/>
        <w:rPr>
          <w:rFonts w:eastAsia="Calibri" w:cs="Times New Roman"/>
          <w:b/>
          <w:bCs/>
          <w:sz w:val="24"/>
          <w:szCs w:val="24"/>
        </w:rPr>
      </w:pPr>
      <w:r w:rsidRPr="00F45D30">
        <w:rPr>
          <w:rFonts w:eastAsia="Calibri" w:cs="Times New Roman"/>
          <w:b/>
          <w:bCs/>
          <w:sz w:val="24"/>
          <w:szCs w:val="24"/>
        </w:rPr>
        <w:t>Przestępstwo rozboju to:</w:t>
      </w:r>
    </w:p>
    <w:p w14:paraId="4833C716" w14:textId="77777777" w:rsidR="00684489" w:rsidRPr="00AF0444" w:rsidRDefault="00684489" w:rsidP="00684489">
      <w:pPr>
        <w:pStyle w:val="Akapitzlist"/>
        <w:numPr>
          <w:ilvl w:val="0"/>
          <w:numId w:val="8"/>
        </w:numPr>
        <w:spacing w:after="0" w:line="360" w:lineRule="auto"/>
        <w:ind w:left="851" w:hanging="284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zawsze występek</w:t>
      </w:r>
    </w:p>
    <w:p w14:paraId="05696A04" w14:textId="77777777" w:rsidR="00684489" w:rsidRPr="00AF0444" w:rsidRDefault="00684489" w:rsidP="00684489">
      <w:pPr>
        <w:pStyle w:val="Akapitzlist"/>
        <w:numPr>
          <w:ilvl w:val="0"/>
          <w:numId w:val="8"/>
        </w:numPr>
        <w:spacing w:after="0" w:line="360" w:lineRule="auto"/>
        <w:ind w:left="851" w:hanging="284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występek lub zbrodnia</w:t>
      </w:r>
    </w:p>
    <w:p w14:paraId="3814D8D2" w14:textId="77777777" w:rsidR="00684489" w:rsidRPr="00AF0444" w:rsidRDefault="00684489" w:rsidP="00684489">
      <w:pPr>
        <w:pStyle w:val="Akapitzlist"/>
        <w:numPr>
          <w:ilvl w:val="0"/>
          <w:numId w:val="8"/>
        </w:numPr>
        <w:spacing w:after="0" w:line="360" w:lineRule="auto"/>
        <w:ind w:left="851" w:hanging="284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 xml:space="preserve">zawsze zbrodnia </w:t>
      </w:r>
    </w:p>
    <w:p w14:paraId="12CEC111" w14:textId="77777777" w:rsidR="00684489" w:rsidRPr="00F45D30" w:rsidRDefault="00684489" w:rsidP="00684489">
      <w:pPr>
        <w:spacing w:after="0" w:line="360" w:lineRule="auto"/>
        <w:rPr>
          <w:rFonts w:eastAsia="Calibri" w:cs="Times New Roman"/>
          <w:b/>
          <w:bCs/>
          <w:sz w:val="24"/>
          <w:szCs w:val="24"/>
        </w:rPr>
      </w:pPr>
    </w:p>
    <w:p w14:paraId="20D15550" w14:textId="77777777" w:rsidR="00684489" w:rsidRPr="00F45D30" w:rsidRDefault="00684489" w:rsidP="00684489">
      <w:pPr>
        <w:numPr>
          <w:ilvl w:val="0"/>
          <w:numId w:val="1"/>
        </w:numPr>
        <w:spacing w:after="0" w:line="360" w:lineRule="auto"/>
        <w:contextualSpacing/>
        <w:rPr>
          <w:rFonts w:eastAsia="Calibri" w:cs="Times New Roman"/>
          <w:b/>
          <w:bCs/>
          <w:sz w:val="24"/>
          <w:szCs w:val="24"/>
        </w:rPr>
      </w:pPr>
      <w:r w:rsidRPr="00F45D30">
        <w:rPr>
          <w:rFonts w:eastAsia="Calibri" w:cs="Times New Roman"/>
          <w:b/>
          <w:bCs/>
          <w:sz w:val="24"/>
          <w:szCs w:val="24"/>
        </w:rPr>
        <w:lastRenderedPageBreak/>
        <w:t>Przekazanie sprawy do rozpoznania innemu Sądowi równorzędnemu z uwagi na dobro wymiaru sprawiedliwości następuje na skutek orzeczenia:</w:t>
      </w:r>
    </w:p>
    <w:p w14:paraId="19C29104" w14:textId="77777777" w:rsidR="00684489" w:rsidRPr="00AF0444" w:rsidRDefault="00684489" w:rsidP="00684489">
      <w:pPr>
        <w:pStyle w:val="Akapitzlist"/>
        <w:numPr>
          <w:ilvl w:val="0"/>
          <w:numId w:val="9"/>
        </w:numPr>
        <w:spacing w:after="0" w:line="360" w:lineRule="auto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Sądu wyższego rzędu nad właściwym do rozpoznania sprawy</w:t>
      </w:r>
    </w:p>
    <w:p w14:paraId="58420DB5" w14:textId="77777777" w:rsidR="00684489" w:rsidRPr="00AF0444" w:rsidRDefault="00684489" w:rsidP="00684489">
      <w:pPr>
        <w:pStyle w:val="Akapitzlist"/>
        <w:numPr>
          <w:ilvl w:val="0"/>
          <w:numId w:val="9"/>
        </w:numPr>
        <w:spacing w:after="0" w:line="360" w:lineRule="auto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Sądu Apelacyjnego</w:t>
      </w:r>
    </w:p>
    <w:p w14:paraId="7914CEFD" w14:textId="77777777" w:rsidR="00684489" w:rsidRPr="00AF0444" w:rsidRDefault="00684489" w:rsidP="00684489">
      <w:pPr>
        <w:pStyle w:val="Akapitzlist"/>
        <w:numPr>
          <w:ilvl w:val="0"/>
          <w:numId w:val="9"/>
        </w:numPr>
        <w:spacing w:after="0" w:line="360" w:lineRule="auto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Sądu Najwyższego</w:t>
      </w:r>
    </w:p>
    <w:p w14:paraId="2E55B1E1" w14:textId="77777777" w:rsidR="00684489" w:rsidRPr="00F45D30" w:rsidRDefault="00684489" w:rsidP="00684489">
      <w:pPr>
        <w:spacing w:after="0" w:line="360" w:lineRule="auto"/>
        <w:rPr>
          <w:rFonts w:eastAsia="Calibri" w:cs="Times New Roman"/>
          <w:b/>
          <w:bCs/>
          <w:sz w:val="24"/>
          <w:szCs w:val="24"/>
        </w:rPr>
      </w:pPr>
    </w:p>
    <w:p w14:paraId="2895C2DB" w14:textId="77777777" w:rsidR="00684489" w:rsidRPr="00F45D30" w:rsidRDefault="00684489" w:rsidP="00684489">
      <w:pPr>
        <w:numPr>
          <w:ilvl w:val="0"/>
          <w:numId w:val="1"/>
        </w:numPr>
        <w:spacing w:after="0" w:line="360" w:lineRule="auto"/>
        <w:contextualSpacing/>
        <w:rPr>
          <w:rFonts w:eastAsia="Calibri" w:cs="Times New Roman"/>
          <w:b/>
          <w:bCs/>
          <w:sz w:val="24"/>
          <w:szCs w:val="24"/>
        </w:rPr>
      </w:pPr>
      <w:r w:rsidRPr="00F45D30">
        <w:rPr>
          <w:rFonts w:eastAsia="Calibri" w:cs="Times New Roman"/>
          <w:b/>
          <w:bCs/>
          <w:sz w:val="24"/>
          <w:szCs w:val="24"/>
        </w:rPr>
        <w:t>W postępowaniu karnym oskarżony musi mieć obrońcę , jeżeli:</w:t>
      </w:r>
    </w:p>
    <w:p w14:paraId="1461154B" w14:textId="77777777" w:rsidR="00684489" w:rsidRPr="00AF0444" w:rsidRDefault="00684489" w:rsidP="00684489">
      <w:pPr>
        <w:pStyle w:val="Akapitzlist"/>
        <w:numPr>
          <w:ilvl w:val="0"/>
          <w:numId w:val="10"/>
        </w:numPr>
        <w:spacing w:after="0" w:line="360" w:lineRule="auto"/>
        <w:ind w:left="1276" w:hanging="283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nie ukończył 18 lat</w:t>
      </w:r>
    </w:p>
    <w:p w14:paraId="6B7A8787" w14:textId="77777777" w:rsidR="00684489" w:rsidRPr="00AF0444" w:rsidRDefault="00684489" w:rsidP="00684489">
      <w:pPr>
        <w:pStyle w:val="Akapitzlist"/>
        <w:numPr>
          <w:ilvl w:val="0"/>
          <w:numId w:val="10"/>
        </w:numPr>
        <w:spacing w:after="0" w:line="360" w:lineRule="auto"/>
        <w:ind w:left="1276" w:hanging="283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nie ukończył 21 lat</w:t>
      </w:r>
    </w:p>
    <w:p w14:paraId="56AE4977" w14:textId="77777777" w:rsidR="00684489" w:rsidRPr="00AF0444" w:rsidRDefault="00684489" w:rsidP="00684489">
      <w:pPr>
        <w:pStyle w:val="Akapitzlist"/>
        <w:numPr>
          <w:ilvl w:val="0"/>
          <w:numId w:val="10"/>
        </w:numPr>
        <w:spacing w:after="0" w:line="360" w:lineRule="auto"/>
        <w:ind w:left="1276" w:hanging="283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jest sprawcą młodocianym</w:t>
      </w:r>
    </w:p>
    <w:p w14:paraId="77454B25" w14:textId="77777777" w:rsidR="00684489" w:rsidRPr="00F45D30" w:rsidRDefault="00684489" w:rsidP="00684489">
      <w:pPr>
        <w:spacing w:after="0" w:line="360" w:lineRule="auto"/>
        <w:ind w:left="1080"/>
        <w:contextualSpacing/>
        <w:rPr>
          <w:rFonts w:eastAsia="Calibri" w:cs="Times New Roman"/>
          <w:sz w:val="24"/>
          <w:szCs w:val="24"/>
        </w:rPr>
      </w:pPr>
    </w:p>
    <w:p w14:paraId="3860C061" w14:textId="77777777" w:rsidR="00684489" w:rsidRPr="00F45D30" w:rsidRDefault="00684489" w:rsidP="00684489">
      <w:pPr>
        <w:numPr>
          <w:ilvl w:val="0"/>
          <w:numId w:val="1"/>
        </w:numPr>
        <w:spacing w:after="0" w:line="360" w:lineRule="auto"/>
        <w:contextualSpacing/>
        <w:rPr>
          <w:rFonts w:eastAsia="Calibri" w:cs="Times New Roman"/>
          <w:b/>
          <w:bCs/>
          <w:sz w:val="24"/>
          <w:szCs w:val="24"/>
        </w:rPr>
      </w:pPr>
      <w:r w:rsidRPr="00F45D30">
        <w:rPr>
          <w:rFonts w:eastAsia="Calibri" w:cs="Times New Roman"/>
          <w:b/>
          <w:bCs/>
          <w:sz w:val="24"/>
          <w:szCs w:val="24"/>
        </w:rPr>
        <w:t>Każdorazowa przerwa w rozprawie może trwać nie dłużej niż:</w:t>
      </w:r>
    </w:p>
    <w:p w14:paraId="72C11F7A" w14:textId="77777777" w:rsidR="00684489" w:rsidRPr="00AF0444" w:rsidRDefault="00684489" w:rsidP="00684489">
      <w:pPr>
        <w:pStyle w:val="Akapitzlist"/>
        <w:numPr>
          <w:ilvl w:val="0"/>
          <w:numId w:val="11"/>
        </w:numPr>
        <w:spacing w:after="0" w:line="360" w:lineRule="auto"/>
        <w:ind w:left="1276" w:hanging="283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21 dni</w:t>
      </w:r>
    </w:p>
    <w:p w14:paraId="75E18E24" w14:textId="77777777" w:rsidR="00684489" w:rsidRPr="00AF0444" w:rsidRDefault="00684489" w:rsidP="00684489">
      <w:pPr>
        <w:pStyle w:val="Akapitzlist"/>
        <w:numPr>
          <w:ilvl w:val="0"/>
          <w:numId w:val="11"/>
        </w:numPr>
        <w:spacing w:after="0" w:line="360" w:lineRule="auto"/>
        <w:ind w:left="1276" w:hanging="283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35 dni</w:t>
      </w:r>
    </w:p>
    <w:p w14:paraId="691700F9" w14:textId="77777777" w:rsidR="00684489" w:rsidRPr="00AF0444" w:rsidRDefault="00684489" w:rsidP="00684489">
      <w:pPr>
        <w:pStyle w:val="Akapitzlist"/>
        <w:numPr>
          <w:ilvl w:val="0"/>
          <w:numId w:val="11"/>
        </w:numPr>
        <w:spacing w:after="0" w:line="360" w:lineRule="auto"/>
        <w:ind w:left="1276" w:hanging="283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42 dni</w:t>
      </w:r>
    </w:p>
    <w:p w14:paraId="328D4113" w14:textId="77777777" w:rsidR="00684489" w:rsidRPr="00F45D30" w:rsidRDefault="00684489" w:rsidP="00684489">
      <w:pPr>
        <w:spacing w:after="0" w:line="360" w:lineRule="auto"/>
        <w:rPr>
          <w:rFonts w:eastAsia="Calibri" w:cs="Times New Roman"/>
          <w:b/>
          <w:bCs/>
          <w:sz w:val="24"/>
          <w:szCs w:val="24"/>
        </w:rPr>
      </w:pPr>
    </w:p>
    <w:p w14:paraId="70064FF7" w14:textId="77777777" w:rsidR="00684489" w:rsidRPr="00F45D30" w:rsidRDefault="00684489" w:rsidP="00684489">
      <w:pPr>
        <w:numPr>
          <w:ilvl w:val="0"/>
          <w:numId w:val="1"/>
        </w:numPr>
        <w:spacing w:after="0" w:line="360" w:lineRule="auto"/>
        <w:contextualSpacing/>
        <w:rPr>
          <w:rFonts w:eastAsia="Calibri" w:cs="Times New Roman"/>
          <w:b/>
          <w:bCs/>
          <w:sz w:val="24"/>
          <w:szCs w:val="24"/>
        </w:rPr>
      </w:pPr>
      <w:r w:rsidRPr="00F45D30">
        <w:rPr>
          <w:rFonts w:eastAsia="Calibri" w:cs="Times New Roman"/>
          <w:b/>
          <w:bCs/>
          <w:sz w:val="24"/>
          <w:szCs w:val="24"/>
        </w:rPr>
        <w:t>Sprzeczność w treści orzeczenia , uniemożliwiająca jego wykonanie to:</w:t>
      </w:r>
    </w:p>
    <w:p w14:paraId="3D369D4F" w14:textId="77777777" w:rsidR="00684489" w:rsidRPr="00AF0444" w:rsidRDefault="00684489" w:rsidP="00684489">
      <w:pPr>
        <w:pStyle w:val="Akapitzlist"/>
        <w:numPr>
          <w:ilvl w:val="0"/>
          <w:numId w:val="12"/>
        </w:numPr>
        <w:spacing w:after="0" w:line="360" w:lineRule="auto"/>
        <w:ind w:left="1276" w:hanging="425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względna przyczyna odwoławcza,</w:t>
      </w:r>
    </w:p>
    <w:p w14:paraId="733DACCC" w14:textId="77777777" w:rsidR="00684489" w:rsidRPr="00AF0444" w:rsidRDefault="00684489" w:rsidP="00684489">
      <w:pPr>
        <w:pStyle w:val="Akapitzlist"/>
        <w:numPr>
          <w:ilvl w:val="0"/>
          <w:numId w:val="12"/>
        </w:numPr>
        <w:spacing w:after="0" w:line="360" w:lineRule="auto"/>
        <w:ind w:left="1276" w:hanging="425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bezwzględna przyczyna odwoławcza</w:t>
      </w:r>
    </w:p>
    <w:p w14:paraId="201B0ACB" w14:textId="77777777" w:rsidR="00684489" w:rsidRPr="00AF0444" w:rsidRDefault="00684489" w:rsidP="00684489">
      <w:pPr>
        <w:pStyle w:val="Akapitzlist"/>
        <w:numPr>
          <w:ilvl w:val="0"/>
          <w:numId w:val="12"/>
        </w:numPr>
        <w:spacing w:after="0" w:line="360" w:lineRule="auto"/>
        <w:ind w:left="1276" w:hanging="425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zwykłe uchybienie w wyroku</w:t>
      </w:r>
    </w:p>
    <w:p w14:paraId="4879CAD0" w14:textId="77777777" w:rsidR="00684489" w:rsidRPr="00F45D30" w:rsidRDefault="00684489" w:rsidP="00684489">
      <w:pPr>
        <w:spacing w:after="0" w:line="360" w:lineRule="auto"/>
        <w:rPr>
          <w:rFonts w:eastAsia="Calibri" w:cs="Times New Roman"/>
          <w:sz w:val="24"/>
          <w:szCs w:val="24"/>
        </w:rPr>
      </w:pPr>
    </w:p>
    <w:p w14:paraId="036668D4" w14:textId="77777777" w:rsidR="00684489" w:rsidRPr="00F45D30" w:rsidRDefault="00684489" w:rsidP="00684489">
      <w:pPr>
        <w:numPr>
          <w:ilvl w:val="0"/>
          <w:numId w:val="1"/>
        </w:numPr>
        <w:spacing w:after="0" w:line="360" w:lineRule="auto"/>
        <w:contextualSpacing/>
        <w:rPr>
          <w:rFonts w:eastAsia="Calibri" w:cs="Times New Roman"/>
          <w:b/>
          <w:bCs/>
          <w:sz w:val="24"/>
          <w:szCs w:val="24"/>
        </w:rPr>
      </w:pPr>
      <w:r w:rsidRPr="00F45D30">
        <w:rPr>
          <w:rFonts w:eastAsia="Calibri" w:cs="Times New Roman"/>
          <w:b/>
          <w:bCs/>
          <w:sz w:val="24"/>
          <w:szCs w:val="24"/>
        </w:rPr>
        <w:t>W sprawach o wykroczenie odpowiedzialności podlega sprawca, który ukończył:</w:t>
      </w:r>
    </w:p>
    <w:p w14:paraId="0AD049A3" w14:textId="77777777" w:rsidR="00684489" w:rsidRPr="00AF0444" w:rsidRDefault="00684489" w:rsidP="00684489">
      <w:pPr>
        <w:pStyle w:val="Akapitzlist"/>
        <w:numPr>
          <w:ilvl w:val="0"/>
          <w:numId w:val="13"/>
        </w:numPr>
        <w:spacing w:after="0" w:line="360" w:lineRule="auto"/>
        <w:ind w:left="1276" w:hanging="425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15 lat</w:t>
      </w:r>
    </w:p>
    <w:p w14:paraId="73A5A3AA" w14:textId="77777777" w:rsidR="00684489" w:rsidRPr="00AF0444" w:rsidRDefault="00684489" w:rsidP="00684489">
      <w:pPr>
        <w:pStyle w:val="Akapitzlist"/>
        <w:numPr>
          <w:ilvl w:val="0"/>
          <w:numId w:val="13"/>
        </w:numPr>
        <w:spacing w:after="0" w:line="360" w:lineRule="auto"/>
        <w:ind w:left="1276" w:hanging="425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17 lat</w:t>
      </w:r>
    </w:p>
    <w:p w14:paraId="3484AC77" w14:textId="77777777" w:rsidR="00684489" w:rsidRDefault="00684489" w:rsidP="00684489">
      <w:pPr>
        <w:pStyle w:val="Akapitzlist"/>
        <w:numPr>
          <w:ilvl w:val="0"/>
          <w:numId w:val="13"/>
        </w:numPr>
        <w:spacing w:after="0" w:line="360" w:lineRule="auto"/>
        <w:ind w:left="1276" w:hanging="425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16</w:t>
      </w:r>
      <w:r w:rsidRPr="00AF0444">
        <w:rPr>
          <w:rFonts w:eastAsia="Calibri" w:cs="Times New Roman"/>
          <w:sz w:val="24"/>
          <w:szCs w:val="24"/>
        </w:rPr>
        <w:t xml:space="preserve"> lat</w:t>
      </w:r>
    </w:p>
    <w:p w14:paraId="60D926DF" w14:textId="77777777" w:rsidR="00684489" w:rsidRPr="00AF0444" w:rsidRDefault="00684489" w:rsidP="00684489">
      <w:pPr>
        <w:spacing w:after="0" w:line="360" w:lineRule="auto"/>
        <w:rPr>
          <w:rFonts w:eastAsia="Calibri" w:cs="Times New Roman"/>
          <w:sz w:val="24"/>
          <w:szCs w:val="24"/>
        </w:rPr>
      </w:pPr>
    </w:p>
    <w:p w14:paraId="05B52A75" w14:textId="77777777" w:rsidR="00684489" w:rsidRPr="00F45D30" w:rsidRDefault="00684489" w:rsidP="00684489">
      <w:pPr>
        <w:numPr>
          <w:ilvl w:val="0"/>
          <w:numId w:val="1"/>
        </w:numPr>
        <w:spacing w:after="0" w:line="360" w:lineRule="auto"/>
        <w:contextualSpacing/>
        <w:rPr>
          <w:rFonts w:eastAsia="Calibri" w:cs="Times New Roman"/>
          <w:b/>
          <w:bCs/>
          <w:sz w:val="24"/>
          <w:szCs w:val="24"/>
        </w:rPr>
      </w:pPr>
      <w:r w:rsidRPr="00F45D30">
        <w:rPr>
          <w:rFonts w:eastAsia="Calibri" w:cs="Times New Roman"/>
          <w:b/>
          <w:bCs/>
          <w:sz w:val="24"/>
          <w:szCs w:val="24"/>
        </w:rPr>
        <w:t>W postępowaniu w  sprawie o wykroczenia odpowiedzialność za usiłowanie :</w:t>
      </w:r>
    </w:p>
    <w:p w14:paraId="122A7E22" w14:textId="77777777" w:rsidR="00684489" w:rsidRPr="00AF0444" w:rsidRDefault="00684489" w:rsidP="00684489">
      <w:pPr>
        <w:pStyle w:val="Akapitzlist"/>
        <w:numPr>
          <w:ilvl w:val="0"/>
          <w:numId w:val="14"/>
        </w:numPr>
        <w:spacing w:after="0" w:line="360" w:lineRule="auto"/>
        <w:ind w:left="1276" w:hanging="425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nie zachodzi</w:t>
      </w:r>
    </w:p>
    <w:p w14:paraId="0335979A" w14:textId="77777777" w:rsidR="00684489" w:rsidRPr="00AF0444" w:rsidRDefault="00684489" w:rsidP="00684489">
      <w:pPr>
        <w:pStyle w:val="Akapitzlist"/>
        <w:numPr>
          <w:ilvl w:val="0"/>
          <w:numId w:val="14"/>
        </w:numPr>
        <w:spacing w:after="0" w:line="360" w:lineRule="auto"/>
        <w:ind w:left="1276" w:hanging="425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zachodzi , gdy ustawa tak stanowi</w:t>
      </w:r>
    </w:p>
    <w:p w14:paraId="3A0599BB" w14:textId="77777777" w:rsidR="00684489" w:rsidRPr="00AF0444" w:rsidRDefault="00684489" w:rsidP="00684489">
      <w:pPr>
        <w:pStyle w:val="Akapitzlist"/>
        <w:numPr>
          <w:ilvl w:val="0"/>
          <w:numId w:val="14"/>
        </w:numPr>
        <w:spacing w:after="0" w:line="360" w:lineRule="auto"/>
        <w:ind w:left="1276" w:hanging="425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 xml:space="preserve">zawsze zachodzi </w:t>
      </w:r>
    </w:p>
    <w:p w14:paraId="03E769EA" w14:textId="77777777" w:rsidR="00684489" w:rsidRDefault="00684489" w:rsidP="00684489">
      <w:pPr>
        <w:spacing w:after="0" w:line="360" w:lineRule="auto"/>
        <w:rPr>
          <w:rFonts w:eastAsia="Calibri" w:cs="Times New Roman"/>
          <w:b/>
          <w:bCs/>
          <w:sz w:val="24"/>
          <w:szCs w:val="24"/>
        </w:rPr>
      </w:pPr>
    </w:p>
    <w:p w14:paraId="5FD6EB5B" w14:textId="77777777" w:rsidR="00684489" w:rsidRDefault="00684489" w:rsidP="00684489">
      <w:pPr>
        <w:spacing w:after="0" w:line="360" w:lineRule="auto"/>
        <w:rPr>
          <w:rFonts w:eastAsia="Calibri" w:cs="Times New Roman"/>
          <w:b/>
          <w:bCs/>
          <w:sz w:val="24"/>
          <w:szCs w:val="24"/>
        </w:rPr>
      </w:pPr>
    </w:p>
    <w:p w14:paraId="530FE87C" w14:textId="77777777" w:rsidR="00684489" w:rsidRDefault="00684489" w:rsidP="00684489">
      <w:pPr>
        <w:spacing w:after="0" w:line="360" w:lineRule="auto"/>
        <w:rPr>
          <w:rFonts w:eastAsia="Calibri" w:cs="Times New Roman"/>
          <w:b/>
          <w:bCs/>
          <w:sz w:val="24"/>
          <w:szCs w:val="24"/>
        </w:rPr>
      </w:pPr>
    </w:p>
    <w:p w14:paraId="2456C280" w14:textId="77777777" w:rsidR="00684489" w:rsidRPr="00F45D30" w:rsidRDefault="00684489" w:rsidP="00684489">
      <w:pPr>
        <w:spacing w:after="0" w:line="360" w:lineRule="auto"/>
        <w:rPr>
          <w:rFonts w:eastAsia="Calibri" w:cs="Times New Roman"/>
          <w:b/>
          <w:bCs/>
          <w:sz w:val="24"/>
          <w:szCs w:val="24"/>
        </w:rPr>
      </w:pPr>
    </w:p>
    <w:p w14:paraId="2F708018" w14:textId="77777777" w:rsidR="00684489" w:rsidRPr="00F45D30" w:rsidRDefault="00684489" w:rsidP="00684489">
      <w:pPr>
        <w:numPr>
          <w:ilvl w:val="0"/>
          <w:numId w:val="1"/>
        </w:numPr>
        <w:spacing w:after="0" w:line="360" w:lineRule="auto"/>
        <w:contextualSpacing/>
        <w:rPr>
          <w:rFonts w:eastAsia="Calibri" w:cs="Times New Roman"/>
          <w:b/>
          <w:bCs/>
          <w:sz w:val="24"/>
          <w:szCs w:val="24"/>
        </w:rPr>
      </w:pPr>
      <w:r w:rsidRPr="00F45D30">
        <w:rPr>
          <w:rFonts w:eastAsia="Calibri" w:cs="Times New Roman"/>
          <w:b/>
          <w:bCs/>
          <w:sz w:val="24"/>
          <w:szCs w:val="24"/>
        </w:rPr>
        <w:lastRenderedPageBreak/>
        <w:t>Apelację od wyroku w sprawie o wykroczenie wnosi się w terminie:</w:t>
      </w:r>
    </w:p>
    <w:p w14:paraId="09EED929" w14:textId="77777777" w:rsidR="00684489" w:rsidRPr="00AF0444" w:rsidRDefault="00684489" w:rsidP="00684489">
      <w:pPr>
        <w:pStyle w:val="Akapitzlist"/>
        <w:numPr>
          <w:ilvl w:val="0"/>
          <w:numId w:val="15"/>
        </w:numPr>
        <w:spacing w:after="0" w:line="360" w:lineRule="auto"/>
        <w:ind w:left="1134" w:hanging="425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7 dni</w:t>
      </w:r>
    </w:p>
    <w:p w14:paraId="2B0DB577" w14:textId="77777777" w:rsidR="00684489" w:rsidRPr="00AF0444" w:rsidRDefault="00684489" w:rsidP="00684489">
      <w:pPr>
        <w:pStyle w:val="Akapitzlist"/>
        <w:numPr>
          <w:ilvl w:val="0"/>
          <w:numId w:val="15"/>
        </w:numPr>
        <w:spacing w:after="0" w:line="360" w:lineRule="auto"/>
        <w:ind w:left="1134" w:hanging="425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14 dni</w:t>
      </w:r>
    </w:p>
    <w:p w14:paraId="47F75937" w14:textId="77777777" w:rsidR="00684489" w:rsidRDefault="00684489" w:rsidP="00684489">
      <w:pPr>
        <w:pStyle w:val="Akapitzlist"/>
        <w:numPr>
          <w:ilvl w:val="0"/>
          <w:numId w:val="15"/>
        </w:numPr>
        <w:spacing w:after="0" w:line="360" w:lineRule="auto"/>
        <w:ind w:left="1134" w:hanging="425"/>
        <w:rPr>
          <w:rFonts w:eastAsia="Calibri" w:cs="Times New Roman"/>
          <w:sz w:val="24"/>
          <w:szCs w:val="24"/>
        </w:rPr>
      </w:pPr>
      <w:r w:rsidRPr="00AF0444">
        <w:rPr>
          <w:rFonts w:eastAsia="Calibri" w:cs="Times New Roman"/>
          <w:sz w:val="24"/>
          <w:szCs w:val="24"/>
        </w:rPr>
        <w:t>21 dni</w:t>
      </w:r>
    </w:p>
    <w:p w14:paraId="77267BA7" w14:textId="77777777" w:rsidR="00684489" w:rsidRPr="001D5A3F" w:rsidRDefault="00684489" w:rsidP="00684489">
      <w:pPr>
        <w:spacing w:after="0" w:line="360" w:lineRule="auto"/>
        <w:rPr>
          <w:rFonts w:eastAsia="Calibri" w:cs="Times New Roman"/>
          <w:b/>
          <w:bCs/>
          <w:sz w:val="24"/>
          <w:szCs w:val="24"/>
        </w:rPr>
      </w:pPr>
    </w:p>
    <w:p w14:paraId="1A62AC5B" w14:textId="77777777" w:rsidR="00684489" w:rsidRPr="001D5A3F" w:rsidRDefault="00684489" w:rsidP="00684489">
      <w:pPr>
        <w:numPr>
          <w:ilvl w:val="0"/>
          <w:numId w:val="1"/>
        </w:numPr>
        <w:spacing w:after="0" w:line="360" w:lineRule="auto"/>
        <w:ind w:left="720" w:hanging="578"/>
        <w:contextualSpacing/>
        <w:rPr>
          <w:rFonts w:eastAsia="Calibri" w:cs="Times New Roman"/>
          <w:b/>
          <w:bCs/>
          <w:sz w:val="24"/>
          <w:szCs w:val="24"/>
        </w:rPr>
      </w:pPr>
      <w:r w:rsidRPr="001D5A3F">
        <w:rPr>
          <w:rFonts w:eastAsia="Calibri" w:cs="Times New Roman"/>
          <w:b/>
          <w:bCs/>
          <w:sz w:val="24"/>
          <w:szCs w:val="24"/>
        </w:rPr>
        <w:t>Zgodnie z KKS księga wadliwa to:</w:t>
      </w:r>
    </w:p>
    <w:p w14:paraId="567AEE1B" w14:textId="77777777" w:rsidR="00684489" w:rsidRPr="001D5A3F" w:rsidRDefault="00684489" w:rsidP="00684489">
      <w:pPr>
        <w:pStyle w:val="Akapitzlist"/>
        <w:numPr>
          <w:ilvl w:val="0"/>
          <w:numId w:val="16"/>
        </w:numPr>
        <w:spacing w:after="0" w:line="360" w:lineRule="auto"/>
        <w:ind w:left="1134" w:hanging="425"/>
        <w:rPr>
          <w:rFonts w:eastAsia="Calibri" w:cs="Times New Roman"/>
          <w:sz w:val="24"/>
          <w:szCs w:val="24"/>
        </w:rPr>
      </w:pPr>
      <w:r w:rsidRPr="001D5A3F">
        <w:rPr>
          <w:rFonts w:eastAsia="Calibri" w:cs="Times New Roman"/>
          <w:sz w:val="24"/>
          <w:szCs w:val="24"/>
        </w:rPr>
        <w:t>księga prowadzona niezgodnie ze stanem rzeczywistym,</w:t>
      </w:r>
    </w:p>
    <w:p w14:paraId="450D73D9" w14:textId="77777777" w:rsidR="00684489" w:rsidRPr="001D5A3F" w:rsidRDefault="00684489" w:rsidP="00684489">
      <w:pPr>
        <w:pStyle w:val="Akapitzlist"/>
        <w:numPr>
          <w:ilvl w:val="0"/>
          <w:numId w:val="16"/>
        </w:numPr>
        <w:spacing w:after="0" w:line="360" w:lineRule="auto"/>
        <w:ind w:left="1134" w:hanging="425"/>
        <w:rPr>
          <w:rFonts w:eastAsia="Calibri" w:cs="Times New Roman"/>
          <w:sz w:val="24"/>
          <w:szCs w:val="24"/>
        </w:rPr>
      </w:pPr>
      <w:r w:rsidRPr="001D5A3F">
        <w:rPr>
          <w:rFonts w:eastAsia="Calibri" w:cs="Times New Roman"/>
          <w:sz w:val="24"/>
          <w:szCs w:val="24"/>
        </w:rPr>
        <w:t>księga prowadzona niezgodnie ze stanem prawnym</w:t>
      </w:r>
    </w:p>
    <w:p w14:paraId="30223735" w14:textId="77777777" w:rsidR="00684489" w:rsidRPr="001D5A3F" w:rsidRDefault="00684489" w:rsidP="00684489">
      <w:pPr>
        <w:pStyle w:val="Akapitzlist"/>
        <w:numPr>
          <w:ilvl w:val="0"/>
          <w:numId w:val="16"/>
        </w:numPr>
        <w:spacing w:after="0" w:line="360" w:lineRule="auto"/>
        <w:ind w:left="1134" w:hanging="425"/>
        <w:rPr>
          <w:rFonts w:eastAsia="Calibri" w:cs="Times New Roman"/>
          <w:sz w:val="24"/>
          <w:szCs w:val="24"/>
        </w:rPr>
      </w:pPr>
      <w:r w:rsidRPr="001D5A3F">
        <w:rPr>
          <w:rFonts w:eastAsia="Calibri" w:cs="Times New Roman"/>
          <w:sz w:val="24"/>
          <w:szCs w:val="24"/>
        </w:rPr>
        <w:t>księga prowadzona niezgodnie z zasadami doświadczenia życiowego</w:t>
      </w:r>
    </w:p>
    <w:p w14:paraId="2BACAAE5" w14:textId="77777777" w:rsidR="00684489" w:rsidRPr="001D5A3F" w:rsidRDefault="00684489" w:rsidP="00684489">
      <w:pPr>
        <w:spacing w:after="0" w:line="360" w:lineRule="auto"/>
        <w:ind w:left="720" w:hanging="578"/>
        <w:contextualSpacing/>
        <w:rPr>
          <w:rFonts w:eastAsia="Calibri" w:cs="Times New Roman"/>
          <w:sz w:val="24"/>
          <w:szCs w:val="24"/>
        </w:rPr>
      </w:pPr>
    </w:p>
    <w:p w14:paraId="1A24E757" w14:textId="77777777" w:rsidR="00684489" w:rsidRPr="001D5A3F" w:rsidRDefault="00684489" w:rsidP="00684489">
      <w:pPr>
        <w:spacing w:after="0" w:line="360" w:lineRule="auto"/>
        <w:ind w:left="720" w:hanging="578"/>
        <w:contextualSpacing/>
        <w:rPr>
          <w:rFonts w:eastAsia="Calibri" w:cs="Times New Roman"/>
          <w:sz w:val="24"/>
          <w:szCs w:val="24"/>
        </w:rPr>
      </w:pPr>
    </w:p>
    <w:p w14:paraId="14CBA769" w14:textId="77777777" w:rsidR="00684489" w:rsidRPr="001D5A3F" w:rsidRDefault="00684489" w:rsidP="00684489">
      <w:pPr>
        <w:numPr>
          <w:ilvl w:val="0"/>
          <w:numId w:val="1"/>
        </w:numPr>
        <w:spacing w:after="0" w:line="360" w:lineRule="auto"/>
        <w:ind w:left="720" w:hanging="578"/>
        <w:contextualSpacing/>
        <w:rPr>
          <w:rFonts w:eastAsia="Calibri" w:cs="Times New Roman"/>
          <w:b/>
          <w:bCs/>
          <w:sz w:val="24"/>
          <w:szCs w:val="24"/>
        </w:rPr>
      </w:pPr>
      <w:r w:rsidRPr="001D5A3F">
        <w:rPr>
          <w:rFonts w:eastAsia="Calibri" w:cs="Times New Roman"/>
          <w:b/>
          <w:bCs/>
          <w:sz w:val="24"/>
          <w:szCs w:val="24"/>
        </w:rPr>
        <w:t>Finansowym organem dochodzenia stosownie do KKS jest:</w:t>
      </w:r>
    </w:p>
    <w:p w14:paraId="63E22076" w14:textId="77777777" w:rsidR="00684489" w:rsidRPr="001D5A3F" w:rsidRDefault="00684489" w:rsidP="00684489">
      <w:pPr>
        <w:pStyle w:val="Akapitzlist"/>
        <w:numPr>
          <w:ilvl w:val="0"/>
          <w:numId w:val="17"/>
        </w:numPr>
        <w:spacing w:after="0" w:line="360" w:lineRule="auto"/>
        <w:ind w:left="1134" w:hanging="425"/>
        <w:rPr>
          <w:rFonts w:eastAsia="Calibri" w:cs="Times New Roman"/>
          <w:sz w:val="24"/>
          <w:szCs w:val="24"/>
        </w:rPr>
      </w:pPr>
      <w:r w:rsidRPr="001D5A3F">
        <w:rPr>
          <w:rFonts w:eastAsia="Calibri" w:cs="Times New Roman"/>
          <w:sz w:val="24"/>
          <w:szCs w:val="24"/>
        </w:rPr>
        <w:t xml:space="preserve">Naczelnik Urzędu </w:t>
      </w:r>
      <w:proofErr w:type="spellStart"/>
      <w:r w:rsidRPr="001D5A3F">
        <w:rPr>
          <w:rFonts w:eastAsia="Calibri" w:cs="Times New Roman"/>
          <w:sz w:val="24"/>
          <w:szCs w:val="24"/>
        </w:rPr>
        <w:t>Celno</w:t>
      </w:r>
      <w:proofErr w:type="spellEnd"/>
      <w:r w:rsidRPr="001D5A3F">
        <w:rPr>
          <w:rFonts w:eastAsia="Calibri" w:cs="Times New Roman"/>
          <w:sz w:val="24"/>
          <w:szCs w:val="24"/>
        </w:rPr>
        <w:t xml:space="preserve"> – Skarbowego </w:t>
      </w:r>
    </w:p>
    <w:p w14:paraId="75044D58" w14:textId="77777777" w:rsidR="00684489" w:rsidRPr="001D5A3F" w:rsidRDefault="00684489" w:rsidP="00684489">
      <w:pPr>
        <w:pStyle w:val="Akapitzlist"/>
        <w:numPr>
          <w:ilvl w:val="0"/>
          <w:numId w:val="17"/>
        </w:numPr>
        <w:spacing w:after="0" w:line="360" w:lineRule="auto"/>
        <w:ind w:left="1134" w:hanging="425"/>
        <w:rPr>
          <w:rFonts w:eastAsia="Calibri" w:cs="Times New Roman"/>
          <w:sz w:val="24"/>
          <w:szCs w:val="24"/>
        </w:rPr>
      </w:pPr>
      <w:r w:rsidRPr="001D5A3F">
        <w:rPr>
          <w:rFonts w:eastAsia="Calibri" w:cs="Times New Roman"/>
          <w:sz w:val="24"/>
          <w:szCs w:val="24"/>
        </w:rPr>
        <w:t>CBA</w:t>
      </w:r>
    </w:p>
    <w:p w14:paraId="41181A30" w14:textId="77777777" w:rsidR="00684489" w:rsidRPr="001D5A3F" w:rsidRDefault="00684489" w:rsidP="00684489">
      <w:pPr>
        <w:pStyle w:val="Akapitzlist"/>
        <w:numPr>
          <w:ilvl w:val="0"/>
          <w:numId w:val="17"/>
        </w:numPr>
        <w:spacing w:after="0" w:line="360" w:lineRule="auto"/>
        <w:ind w:left="1134" w:hanging="425"/>
        <w:rPr>
          <w:rFonts w:eastAsia="Calibri" w:cs="Times New Roman"/>
          <w:sz w:val="24"/>
          <w:szCs w:val="24"/>
        </w:rPr>
      </w:pPr>
      <w:r w:rsidRPr="001D5A3F">
        <w:rPr>
          <w:rFonts w:eastAsia="Calibri" w:cs="Times New Roman"/>
          <w:sz w:val="24"/>
          <w:szCs w:val="24"/>
        </w:rPr>
        <w:t>Policja</w:t>
      </w:r>
    </w:p>
    <w:p w14:paraId="54B16898" w14:textId="77777777" w:rsidR="00684489" w:rsidRPr="001D5A3F" w:rsidRDefault="00684489" w:rsidP="00684489">
      <w:pPr>
        <w:spacing w:after="0" w:line="360" w:lineRule="auto"/>
        <w:ind w:left="720" w:hanging="578"/>
        <w:rPr>
          <w:rFonts w:eastAsia="Calibri" w:cs="Times New Roman"/>
          <w:sz w:val="24"/>
          <w:szCs w:val="24"/>
        </w:rPr>
      </w:pPr>
    </w:p>
    <w:p w14:paraId="35068229" w14:textId="77777777" w:rsidR="00684489" w:rsidRPr="001D5A3F" w:rsidRDefault="00684489" w:rsidP="00684489">
      <w:pPr>
        <w:numPr>
          <w:ilvl w:val="0"/>
          <w:numId w:val="1"/>
        </w:numPr>
        <w:spacing w:after="0" w:line="360" w:lineRule="auto"/>
        <w:ind w:left="720" w:hanging="578"/>
        <w:contextualSpacing/>
        <w:rPr>
          <w:rFonts w:eastAsia="Calibri" w:cs="Times New Roman"/>
          <w:b/>
          <w:bCs/>
          <w:sz w:val="24"/>
          <w:szCs w:val="24"/>
        </w:rPr>
      </w:pPr>
      <w:r w:rsidRPr="001D5A3F">
        <w:rPr>
          <w:rFonts w:eastAsia="Calibri" w:cs="Times New Roman"/>
          <w:b/>
          <w:bCs/>
          <w:sz w:val="24"/>
          <w:szCs w:val="24"/>
        </w:rPr>
        <w:t>Interwencja może być zgłoszona :</w:t>
      </w:r>
    </w:p>
    <w:p w14:paraId="55BC2ACC" w14:textId="77777777" w:rsidR="00684489" w:rsidRPr="001D5A3F" w:rsidRDefault="00684489" w:rsidP="00684489">
      <w:pPr>
        <w:pStyle w:val="Akapitzlist"/>
        <w:numPr>
          <w:ilvl w:val="0"/>
          <w:numId w:val="19"/>
        </w:numPr>
        <w:spacing w:after="0" w:line="360" w:lineRule="auto"/>
        <w:rPr>
          <w:rFonts w:eastAsia="Calibri" w:cs="Times New Roman"/>
          <w:sz w:val="24"/>
          <w:szCs w:val="24"/>
        </w:rPr>
      </w:pPr>
      <w:r w:rsidRPr="001D5A3F">
        <w:rPr>
          <w:rFonts w:eastAsia="Calibri" w:cs="Times New Roman"/>
          <w:sz w:val="24"/>
          <w:szCs w:val="24"/>
        </w:rPr>
        <w:t xml:space="preserve">do rozpoczęcia przewodu sądowego w pierwszej instancji </w:t>
      </w:r>
    </w:p>
    <w:p w14:paraId="2EC2AE06" w14:textId="77777777" w:rsidR="00684489" w:rsidRPr="001D5A3F" w:rsidRDefault="00684489" w:rsidP="00684489">
      <w:pPr>
        <w:pStyle w:val="Akapitzlist"/>
        <w:numPr>
          <w:ilvl w:val="0"/>
          <w:numId w:val="19"/>
        </w:numPr>
        <w:spacing w:after="0" w:line="360" w:lineRule="auto"/>
        <w:rPr>
          <w:rFonts w:eastAsia="Calibri" w:cs="Times New Roman"/>
          <w:sz w:val="24"/>
          <w:szCs w:val="24"/>
        </w:rPr>
      </w:pPr>
      <w:r w:rsidRPr="001D5A3F">
        <w:rPr>
          <w:rFonts w:eastAsia="Calibri" w:cs="Times New Roman"/>
          <w:sz w:val="24"/>
          <w:szCs w:val="24"/>
        </w:rPr>
        <w:t>do zamknięcia przewodu sądowego  w pierwszej instancji</w:t>
      </w:r>
    </w:p>
    <w:p w14:paraId="7D9AF4D1" w14:textId="77777777" w:rsidR="00684489" w:rsidRPr="001D5A3F" w:rsidRDefault="00684489" w:rsidP="00684489">
      <w:pPr>
        <w:pStyle w:val="Akapitzlist"/>
        <w:numPr>
          <w:ilvl w:val="0"/>
          <w:numId w:val="19"/>
        </w:numPr>
        <w:spacing w:after="0" w:line="360" w:lineRule="auto"/>
        <w:rPr>
          <w:rFonts w:eastAsia="Calibri" w:cs="Times New Roman"/>
          <w:sz w:val="24"/>
          <w:szCs w:val="24"/>
        </w:rPr>
      </w:pPr>
      <w:r w:rsidRPr="001D5A3F">
        <w:rPr>
          <w:rFonts w:eastAsia="Calibri" w:cs="Times New Roman"/>
          <w:sz w:val="24"/>
          <w:szCs w:val="24"/>
        </w:rPr>
        <w:t>na etapie postępowania odwoławczego</w:t>
      </w:r>
    </w:p>
    <w:p w14:paraId="3CAEF18F" w14:textId="77777777" w:rsidR="00684489" w:rsidRPr="001D5A3F" w:rsidRDefault="00684489" w:rsidP="00684489">
      <w:pPr>
        <w:spacing w:after="0" w:line="360" w:lineRule="auto"/>
        <w:ind w:left="720" w:hanging="578"/>
        <w:rPr>
          <w:rFonts w:eastAsia="Calibri" w:cs="Times New Roman"/>
          <w:sz w:val="24"/>
          <w:szCs w:val="24"/>
        </w:rPr>
      </w:pPr>
    </w:p>
    <w:p w14:paraId="1E75C9B4" w14:textId="77777777" w:rsidR="00684489" w:rsidRPr="001D5A3F" w:rsidRDefault="00684489" w:rsidP="00684489">
      <w:pPr>
        <w:numPr>
          <w:ilvl w:val="0"/>
          <w:numId w:val="1"/>
        </w:numPr>
        <w:spacing w:after="0" w:line="360" w:lineRule="auto"/>
        <w:ind w:left="720" w:hanging="578"/>
        <w:contextualSpacing/>
        <w:rPr>
          <w:rFonts w:eastAsia="Calibri" w:cs="Times New Roman"/>
          <w:b/>
          <w:bCs/>
          <w:sz w:val="24"/>
          <w:szCs w:val="24"/>
        </w:rPr>
      </w:pPr>
      <w:r w:rsidRPr="001D5A3F">
        <w:rPr>
          <w:rFonts w:eastAsia="Calibri" w:cs="Times New Roman"/>
          <w:b/>
          <w:bCs/>
          <w:sz w:val="24"/>
          <w:szCs w:val="24"/>
        </w:rPr>
        <w:t>Kasację w sprawach o wykroczenie może wnieść:</w:t>
      </w:r>
    </w:p>
    <w:p w14:paraId="27C7AE32" w14:textId="77777777" w:rsidR="00684489" w:rsidRPr="001D5A3F" w:rsidRDefault="00684489" w:rsidP="00684489">
      <w:pPr>
        <w:pStyle w:val="Akapitzlist"/>
        <w:numPr>
          <w:ilvl w:val="0"/>
          <w:numId w:val="18"/>
        </w:numPr>
        <w:spacing w:after="0" w:line="360" w:lineRule="auto"/>
        <w:ind w:left="1134" w:hanging="425"/>
        <w:rPr>
          <w:rFonts w:eastAsia="Calibri" w:cs="Times New Roman"/>
          <w:sz w:val="24"/>
          <w:szCs w:val="24"/>
        </w:rPr>
      </w:pPr>
      <w:r w:rsidRPr="001D5A3F">
        <w:rPr>
          <w:rFonts w:eastAsia="Calibri" w:cs="Times New Roman"/>
          <w:sz w:val="24"/>
          <w:szCs w:val="24"/>
        </w:rPr>
        <w:t xml:space="preserve">każda strona postępowania </w:t>
      </w:r>
    </w:p>
    <w:p w14:paraId="327289A9" w14:textId="77777777" w:rsidR="00684489" w:rsidRPr="001D5A3F" w:rsidRDefault="00684489" w:rsidP="00684489">
      <w:pPr>
        <w:pStyle w:val="Akapitzlist"/>
        <w:numPr>
          <w:ilvl w:val="0"/>
          <w:numId w:val="18"/>
        </w:numPr>
        <w:spacing w:after="0" w:line="360" w:lineRule="auto"/>
        <w:ind w:left="1134" w:hanging="425"/>
        <w:rPr>
          <w:rFonts w:eastAsia="Calibri" w:cs="Times New Roman"/>
          <w:sz w:val="24"/>
          <w:szCs w:val="24"/>
        </w:rPr>
      </w:pPr>
      <w:r w:rsidRPr="001D5A3F">
        <w:rPr>
          <w:rFonts w:eastAsia="Calibri" w:cs="Times New Roman"/>
          <w:sz w:val="24"/>
          <w:szCs w:val="24"/>
        </w:rPr>
        <w:t>tylko Prokurator Generalny</w:t>
      </w:r>
    </w:p>
    <w:p w14:paraId="6F17D589" w14:textId="77777777" w:rsidR="00684489" w:rsidRPr="001D5A3F" w:rsidRDefault="00684489" w:rsidP="00684489">
      <w:pPr>
        <w:pStyle w:val="Akapitzlist"/>
        <w:numPr>
          <w:ilvl w:val="0"/>
          <w:numId w:val="18"/>
        </w:numPr>
        <w:spacing w:after="0" w:line="360" w:lineRule="auto"/>
        <w:ind w:left="1134" w:hanging="425"/>
        <w:rPr>
          <w:rFonts w:eastAsia="Calibri" w:cs="Times New Roman"/>
          <w:sz w:val="24"/>
          <w:szCs w:val="24"/>
        </w:rPr>
      </w:pPr>
      <w:r w:rsidRPr="001D5A3F">
        <w:rPr>
          <w:rFonts w:eastAsia="Calibri" w:cs="Times New Roman"/>
          <w:sz w:val="24"/>
          <w:szCs w:val="24"/>
        </w:rPr>
        <w:t xml:space="preserve">Prokurator Generalny, Rzecznik Praw Obywatelskich, Zastępca Prokuratora Generalnego do spraw Wojskowych i Rzecznik Praw Dziecka </w:t>
      </w:r>
    </w:p>
    <w:p w14:paraId="0067CB01" w14:textId="77777777" w:rsidR="00684489" w:rsidRPr="001D5A3F" w:rsidRDefault="00684489" w:rsidP="00684489">
      <w:pPr>
        <w:spacing w:after="0" w:line="360" w:lineRule="auto"/>
        <w:rPr>
          <w:rFonts w:eastAsia="Calibri" w:cs="Times New Roman"/>
          <w:sz w:val="24"/>
          <w:szCs w:val="24"/>
        </w:rPr>
      </w:pPr>
    </w:p>
    <w:p w14:paraId="28E39DF0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color w:val="FF0000"/>
          <w:sz w:val="24"/>
          <w:szCs w:val="24"/>
        </w:rPr>
      </w:pPr>
    </w:p>
    <w:p w14:paraId="3F2EB8FC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AF0444">
        <w:rPr>
          <w:rFonts w:cs="Times New Roman"/>
          <w:b/>
          <w:sz w:val="24"/>
          <w:szCs w:val="24"/>
        </w:rPr>
        <w:t>Temat z prawa cywilnego</w:t>
      </w:r>
    </w:p>
    <w:p w14:paraId="7E7B77A1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>Ograniczona zdolność do czynności prawnych - omów przesłanki ważności czynności prawnej dokonanej przez osobę ograniczoną w zdolności do czynności prawnych oraz jej skutki.</w:t>
      </w:r>
    </w:p>
    <w:p w14:paraId="61A964C1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3A8B3753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  <w:r w:rsidRPr="00AF0444">
        <w:rPr>
          <w:rFonts w:cs="Times New Roman"/>
          <w:b/>
          <w:bCs/>
          <w:sz w:val="24"/>
          <w:szCs w:val="24"/>
        </w:rPr>
        <w:t>Temat z prawa karnego</w:t>
      </w:r>
    </w:p>
    <w:p w14:paraId="09D6449F" w14:textId="77777777" w:rsidR="00684489" w:rsidRPr="00AF0444" w:rsidRDefault="00684489" w:rsidP="00684489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F0444">
        <w:rPr>
          <w:rFonts w:cs="Times New Roman"/>
          <w:sz w:val="24"/>
          <w:szCs w:val="24"/>
        </w:rPr>
        <w:t>Powrót do przestępstwa – recydywa.</w:t>
      </w:r>
    </w:p>
    <w:p w14:paraId="4F9DD72A" w14:textId="57429405" w:rsidR="00AD3CF0" w:rsidRPr="00684489" w:rsidRDefault="00AD3CF0" w:rsidP="00684489"/>
    <w:sectPr w:rsidR="00AD3CF0" w:rsidRPr="00684489" w:rsidSect="0011355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6AF02" w14:textId="77777777" w:rsidR="00271497" w:rsidRDefault="00271497" w:rsidP="00EF275C">
      <w:pPr>
        <w:spacing w:after="0" w:line="240" w:lineRule="auto"/>
      </w:pPr>
      <w:r>
        <w:separator/>
      </w:r>
    </w:p>
  </w:endnote>
  <w:endnote w:type="continuationSeparator" w:id="0">
    <w:p w14:paraId="7254D722" w14:textId="77777777" w:rsidR="00271497" w:rsidRDefault="00271497" w:rsidP="00EF2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9441121"/>
      <w:docPartObj>
        <w:docPartGallery w:val="Page Numbers (Bottom of Page)"/>
        <w:docPartUnique/>
      </w:docPartObj>
    </w:sdtPr>
    <w:sdtEndPr/>
    <w:sdtContent>
      <w:p w14:paraId="5AB292E8" w14:textId="77777777" w:rsidR="00EF275C" w:rsidRDefault="00EF275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7B8F">
          <w:rPr>
            <w:noProof/>
          </w:rPr>
          <w:t>4</w:t>
        </w:r>
        <w:r>
          <w:fldChar w:fldCharType="end"/>
        </w:r>
      </w:p>
    </w:sdtContent>
  </w:sdt>
  <w:p w14:paraId="0FBABC94" w14:textId="77777777" w:rsidR="00EF275C" w:rsidRDefault="00EF27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332E1" w14:textId="77777777" w:rsidR="00271497" w:rsidRDefault="00271497" w:rsidP="00EF275C">
      <w:pPr>
        <w:spacing w:after="0" w:line="240" w:lineRule="auto"/>
      </w:pPr>
      <w:r>
        <w:separator/>
      </w:r>
    </w:p>
  </w:footnote>
  <w:footnote w:type="continuationSeparator" w:id="0">
    <w:p w14:paraId="783E242D" w14:textId="77777777" w:rsidR="00271497" w:rsidRDefault="00271497" w:rsidP="00EF27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5411D"/>
    <w:multiLevelType w:val="hybridMultilevel"/>
    <w:tmpl w:val="775EAB4E"/>
    <w:lvl w:ilvl="0" w:tplc="04150015">
      <w:start w:val="1"/>
      <w:numFmt w:val="upp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E91595"/>
    <w:multiLevelType w:val="hybridMultilevel"/>
    <w:tmpl w:val="5C14DB60"/>
    <w:lvl w:ilvl="0" w:tplc="04150015">
      <w:start w:val="1"/>
      <w:numFmt w:val="upp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95BBB"/>
    <w:multiLevelType w:val="hybridMultilevel"/>
    <w:tmpl w:val="E308605E"/>
    <w:lvl w:ilvl="0" w:tplc="04150015">
      <w:start w:val="1"/>
      <w:numFmt w:val="upp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E725427"/>
    <w:multiLevelType w:val="hybridMultilevel"/>
    <w:tmpl w:val="666810C8"/>
    <w:lvl w:ilvl="0" w:tplc="37F07F60">
      <w:start w:val="1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2A57FD3"/>
    <w:multiLevelType w:val="hybridMultilevel"/>
    <w:tmpl w:val="111CE3D8"/>
    <w:lvl w:ilvl="0" w:tplc="04150015">
      <w:start w:val="1"/>
      <w:numFmt w:val="upp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59B21F9"/>
    <w:multiLevelType w:val="hybridMultilevel"/>
    <w:tmpl w:val="EA1CBBA2"/>
    <w:lvl w:ilvl="0" w:tplc="04150015">
      <w:start w:val="1"/>
      <w:numFmt w:val="upp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D8A65BA"/>
    <w:multiLevelType w:val="hybridMultilevel"/>
    <w:tmpl w:val="99AA9866"/>
    <w:lvl w:ilvl="0" w:tplc="04150015">
      <w:start w:val="1"/>
      <w:numFmt w:val="upp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17B2D7B"/>
    <w:multiLevelType w:val="hybridMultilevel"/>
    <w:tmpl w:val="EA1A9B72"/>
    <w:lvl w:ilvl="0" w:tplc="04150015">
      <w:start w:val="1"/>
      <w:numFmt w:val="upp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A4E264C"/>
    <w:multiLevelType w:val="hybridMultilevel"/>
    <w:tmpl w:val="F654B86A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1AF4C84"/>
    <w:multiLevelType w:val="hybridMultilevel"/>
    <w:tmpl w:val="45183CA8"/>
    <w:lvl w:ilvl="0" w:tplc="04150015">
      <w:start w:val="1"/>
      <w:numFmt w:val="upperLetter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7C953CC"/>
    <w:multiLevelType w:val="hybridMultilevel"/>
    <w:tmpl w:val="1AF8E3C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48039D"/>
    <w:multiLevelType w:val="hybridMultilevel"/>
    <w:tmpl w:val="B9C8C130"/>
    <w:lvl w:ilvl="0" w:tplc="04150015">
      <w:start w:val="1"/>
      <w:numFmt w:val="upp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F512DCA"/>
    <w:multiLevelType w:val="hybridMultilevel"/>
    <w:tmpl w:val="96B4257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313A9"/>
    <w:multiLevelType w:val="hybridMultilevel"/>
    <w:tmpl w:val="C660E0E0"/>
    <w:lvl w:ilvl="0" w:tplc="04150015">
      <w:start w:val="1"/>
      <w:numFmt w:val="upp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16271F4"/>
    <w:multiLevelType w:val="hybridMultilevel"/>
    <w:tmpl w:val="C2D03F76"/>
    <w:lvl w:ilvl="0" w:tplc="04150015">
      <w:start w:val="1"/>
      <w:numFmt w:val="upperLetter"/>
      <w:lvlText w:val="%1.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 w15:restartNumberingAfterBreak="0">
    <w:nsid w:val="6F916590"/>
    <w:multiLevelType w:val="hybridMultilevel"/>
    <w:tmpl w:val="04462CBC"/>
    <w:lvl w:ilvl="0" w:tplc="04150015">
      <w:start w:val="1"/>
      <w:numFmt w:val="upp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1116A02"/>
    <w:multiLevelType w:val="hybridMultilevel"/>
    <w:tmpl w:val="421C7EDC"/>
    <w:lvl w:ilvl="0" w:tplc="04150015">
      <w:start w:val="1"/>
      <w:numFmt w:val="upperLetter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786625AA"/>
    <w:multiLevelType w:val="hybridMultilevel"/>
    <w:tmpl w:val="3C4A4B28"/>
    <w:lvl w:ilvl="0" w:tplc="04150015">
      <w:start w:val="1"/>
      <w:numFmt w:val="upp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A795301"/>
    <w:multiLevelType w:val="hybridMultilevel"/>
    <w:tmpl w:val="466AD87E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9"/>
  </w:num>
  <w:num w:numId="3">
    <w:abstractNumId w:val="12"/>
  </w:num>
  <w:num w:numId="4">
    <w:abstractNumId w:val="4"/>
  </w:num>
  <w:num w:numId="5">
    <w:abstractNumId w:val="13"/>
  </w:num>
  <w:num w:numId="6">
    <w:abstractNumId w:val="11"/>
  </w:num>
  <w:num w:numId="7">
    <w:abstractNumId w:val="1"/>
  </w:num>
  <w:num w:numId="8">
    <w:abstractNumId w:val="5"/>
  </w:num>
  <w:num w:numId="9">
    <w:abstractNumId w:val="16"/>
  </w:num>
  <w:num w:numId="10">
    <w:abstractNumId w:val="6"/>
  </w:num>
  <w:num w:numId="11">
    <w:abstractNumId w:val="17"/>
  </w:num>
  <w:num w:numId="12">
    <w:abstractNumId w:val="2"/>
  </w:num>
  <w:num w:numId="13">
    <w:abstractNumId w:val="0"/>
  </w:num>
  <w:num w:numId="14">
    <w:abstractNumId w:val="15"/>
  </w:num>
  <w:num w:numId="15">
    <w:abstractNumId w:val="7"/>
  </w:num>
  <w:num w:numId="16">
    <w:abstractNumId w:val="8"/>
  </w:num>
  <w:num w:numId="17">
    <w:abstractNumId w:val="18"/>
  </w:num>
  <w:num w:numId="18">
    <w:abstractNumId w:val="14"/>
  </w:num>
  <w:num w:numId="19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DFF"/>
    <w:rsid w:val="000246E8"/>
    <w:rsid w:val="00036301"/>
    <w:rsid w:val="000367BA"/>
    <w:rsid w:val="000401AF"/>
    <w:rsid w:val="0006020A"/>
    <w:rsid w:val="000670EB"/>
    <w:rsid w:val="000A6142"/>
    <w:rsid w:val="000C0340"/>
    <w:rsid w:val="000D1876"/>
    <w:rsid w:val="000E45F4"/>
    <w:rsid w:val="0011355E"/>
    <w:rsid w:val="0014007F"/>
    <w:rsid w:val="001451F6"/>
    <w:rsid w:val="0016089D"/>
    <w:rsid w:val="00171F78"/>
    <w:rsid w:val="00196537"/>
    <w:rsid w:val="001A0D72"/>
    <w:rsid w:val="001B0F18"/>
    <w:rsid w:val="001B12D7"/>
    <w:rsid w:val="001D0E9B"/>
    <w:rsid w:val="001F69CC"/>
    <w:rsid w:val="00213D0A"/>
    <w:rsid w:val="00271497"/>
    <w:rsid w:val="00276881"/>
    <w:rsid w:val="00305EB5"/>
    <w:rsid w:val="003118AB"/>
    <w:rsid w:val="003413E8"/>
    <w:rsid w:val="00366C82"/>
    <w:rsid w:val="003837F4"/>
    <w:rsid w:val="003D2C47"/>
    <w:rsid w:val="003D77DD"/>
    <w:rsid w:val="003E36E6"/>
    <w:rsid w:val="003F2514"/>
    <w:rsid w:val="004B72E2"/>
    <w:rsid w:val="00513922"/>
    <w:rsid w:val="0053417D"/>
    <w:rsid w:val="005666D0"/>
    <w:rsid w:val="0057608A"/>
    <w:rsid w:val="0059785F"/>
    <w:rsid w:val="005A07FA"/>
    <w:rsid w:val="005C7FA3"/>
    <w:rsid w:val="005E0FA5"/>
    <w:rsid w:val="005F3860"/>
    <w:rsid w:val="006009F9"/>
    <w:rsid w:val="00607DC1"/>
    <w:rsid w:val="00617300"/>
    <w:rsid w:val="00654073"/>
    <w:rsid w:val="00657128"/>
    <w:rsid w:val="0066382B"/>
    <w:rsid w:val="00684489"/>
    <w:rsid w:val="006B0145"/>
    <w:rsid w:val="006D2A68"/>
    <w:rsid w:val="006D35CC"/>
    <w:rsid w:val="006D7191"/>
    <w:rsid w:val="006F0719"/>
    <w:rsid w:val="0072084D"/>
    <w:rsid w:val="00774E1E"/>
    <w:rsid w:val="00795845"/>
    <w:rsid w:val="007A2D1B"/>
    <w:rsid w:val="007C1A07"/>
    <w:rsid w:val="007D3A20"/>
    <w:rsid w:val="007F426B"/>
    <w:rsid w:val="00827EBE"/>
    <w:rsid w:val="00836823"/>
    <w:rsid w:val="00844263"/>
    <w:rsid w:val="00851E42"/>
    <w:rsid w:val="00860A7E"/>
    <w:rsid w:val="00882EB3"/>
    <w:rsid w:val="008B33C5"/>
    <w:rsid w:val="008D63D5"/>
    <w:rsid w:val="00900692"/>
    <w:rsid w:val="00914FD4"/>
    <w:rsid w:val="009266AC"/>
    <w:rsid w:val="00964243"/>
    <w:rsid w:val="00964EE5"/>
    <w:rsid w:val="0096689A"/>
    <w:rsid w:val="00983D2D"/>
    <w:rsid w:val="009B12F5"/>
    <w:rsid w:val="009C4CB0"/>
    <w:rsid w:val="009D2EB5"/>
    <w:rsid w:val="009F02B3"/>
    <w:rsid w:val="009F796C"/>
    <w:rsid w:val="00A0291E"/>
    <w:rsid w:val="00A24402"/>
    <w:rsid w:val="00A4558F"/>
    <w:rsid w:val="00A54409"/>
    <w:rsid w:val="00A57F0D"/>
    <w:rsid w:val="00A61673"/>
    <w:rsid w:val="00A62DFF"/>
    <w:rsid w:val="00A6352F"/>
    <w:rsid w:val="00A916DC"/>
    <w:rsid w:val="00AD3CF0"/>
    <w:rsid w:val="00AD7565"/>
    <w:rsid w:val="00B06F2C"/>
    <w:rsid w:val="00B07B8F"/>
    <w:rsid w:val="00B31811"/>
    <w:rsid w:val="00B33BA1"/>
    <w:rsid w:val="00B5301E"/>
    <w:rsid w:val="00B85B49"/>
    <w:rsid w:val="00BB7A1A"/>
    <w:rsid w:val="00BC19C2"/>
    <w:rsid w:val="00BF16CA"/>
    <w:rsid w:val="00BF629B"/>
    <w:rsid w:val="00C82B60"/>
    <w:rsid w:val="00CB26DF"/>
    <w:rsid w:val="00CD1A12"/>
    <w:rsid w:val="00CE17E3"/>
    <w:rsid w:val="00CF53CE"/>
    <w:rsid w:val="00D0421D"/>
    <w:rsid w:val="00D05B45"/>
    <w:rsid w:val="00D17EB2"/>
    <w:rsid w:val="00D364FD"/>
    <w:rsid w:val="00D62AAD"/>
    <w:rsid w:val="00D80078"/>
    <w:rsid w:val="00DE04CE"/>
    <w:rsid w:val="00DE18F7"/>
    <w:rsid w:val="00E1258E"/>
    <w:rsid w:val="00E1482D"/>
    <w:rsid w:val="00E723F2"/>
    <w:rsid w:val="00E800BA"/>
    <w:rsid w:val="00E81138"/>
    <w:rsid w:val="00EA1A08"/>
    <w:rsid w:val="00EA246B"/>
    <w:rsid w:val="00EB1073"/>
    <w:rsid w:val="00ED0367"/>
    <w:rsid w:val="00EF0BD6"/>
    <w:rsid w:val="00EF275C"/>
    <w:rsid w:val="00F23B49"/>
    <w:rsid w:val="00F45171"/>
    <w:rsid w:val="00FA15EB"/>
    <w:rsid w:val="00FE475C"/>
    <w:rsid w:val="00FF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1B4BF"/>
  <w15:docId w15:val="{B7E6AF18-F2C1-4919-857F-EA4494369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5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6F2C"/>
    <w:pPr>
      <w:ind w:left="720"/>
      <w:contextualSpacing/>
    </w:pPr>
  </w:style>
  <w:style w:type="table" w:styleId="Tabela-Siatka">
    <w:name w:val="Table Grid"/>
    <w:basedOn w:val="Standardowy"/>
    <w:uiPriority w:val="59"/>
    <w:rsid w:val="00A63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F02B3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EF2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275C"/>
  </w:style>
  <w:style w:type="paragraph" w:styleId="Stopka">
    <w:name w:val="footer"/>
    <w:basedOn w:val="Normalny"/>
    <w:link w:val="StopkaZnak"/>
    <w:uiPriority w:val="99"/>
    <w:unhideWhenUsed/>
    <w:rsid w:val="00EF2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275C"/>
  </w:style>
  <w:style w:type="paragraph" w:styleId="NormalnyWeb">
    <w:name w:val="Normal (Web)"/>
    <w:basedOn w:val="Normalny"/>
    <w:rsid w:val="00FF5259"/>
    <w:pPr>
      <w:suppressAutoHyphens/>
      <w:spacing w:before="280" w:after="280" w:line="240" w:lineRule="auto"/>
    </w:pPr>
    <w:rPr>
      <w:rFonts w:eastAsia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10021A-9505-4C6C-89CD-F2A6CE669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1138</Words>
  <Characters>6833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Kulik</dc:creator>
  <cp:lastModifiedBy>Siebert Alicja</cp:lastModifiedBy>
  <cp:revision>2</cp:revision>
  <dcterms:created xsi:type="dcterms:W3CDTF">2026-07-29T08:12:00Z</dcterms:created>
  <dcterms:modified xsi:type="dcterms:W3CDTF">2026-07-29T08:12:00Z</dcterms:modified>
</cp:coreProperties>
</file>