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A755E" w14:textId="39AB0975" w:rsidR="00214970" w:rsidRPr="005C62CD" w:rsidRDefault="005F7593" w:rsidP="005C62CD">
      <w:pPr>
        <w:jc w:val="center"/>
        <w:rPr>
          <w:b/>
          <w:bCs/>
        </w:rPr>
      </w:pPr>
      <w:r w:rsidRPr="00974CFD">
        <w:rPr>
          <w:b/>
          <w:bCs/>
        </w:rPr>
        <w:t>Konkurs na stanowisko asystenta sędziego w Sądzie Rejonowym w Obornikach przeprowadzony w</w:t>
      </w:r>
      <w:r w:rsidR="00214970" w:rsidRPr="00974CFD">
        <w:rPr>
          <w:b/>
          <w:bCs/>
        </w:rPr>
        <w:t> </w:t>
      </w:r>
      <w:r w:rsidRPr="00974CFD">
        <w:rPr>
          <w:b/>
          <w:bCs/>
        </w:rPr>
        <w:t>dniu 22 kwietnia 2025 r</w:t>
      </w:r>
      <w:r w:rsidR="0099273B">
        <w:rPr>
          <w:b/>
          <w:bCs/>
        </w:rPr>
        <w:t>.</w:t>
      </w:r>
    </w:p>
    <w:p w14:paraId="2E965F3A" w14:textId="5A45DF5B" w:rsidR="00214970" w:rsidRPr="00974CFD" w:rsidRDefault="005F7593">
      <w:pPr>
        <w:rPr>
          <w:u w:val="single"/>
        </w:rPr>
      </w:pPr>
      <w:r w:rsidRPr="00974CFD">
        <w:rPr>
          <w:u w:val="single"/>
        </w:rPr>
        <w:t xml:space="preserve">Test wyboru. </w:t>
      </w:r>
    </w:p>
    <w:p w14:paraId="1795525D" w14:textId="7E6009B5" w:rsidR="005F7593" w:rsidRPr="00974CFD" w:rsidRDefault="0050576D" w:rsidP="00126C11">
      <w:pPr>
        <w:pStyle w:val="Akapitzlist"/>
        <w:numPr>
          <w:ilvl w:val="0"/>
          <w:numId w:val="1"/>
        </w:numPr>
        <w:jc w:val="both"/>
      </w:pPr>
      <w:r w:rsidRPr="00974CFD">
        <w:t xml:space="preserve">Według </w:t>
      </w:r>
      <w:r w:rsidR="00EB3BCD" w:rsidRPr="00974CFD">
        <w:t>K</w:t>
      </w:r>
      <w:r w:rsidRPr="00974CFD">
        <w:t>odeksu cywilnego zdolnoś</w:t>
      </w:r>
      <w:r w:rsidR="00C82365" w:rsidRPr="00974CFD">
        <w:t>ć</w:t>
      </w:r>
      <w:r w:rsidRPr="00974CFD">
        <w:t xml:space="preserve"> do czynności prawnych posiada: </w:t>
      </w:r>
    </w:p>
    <w:p w14:paraId="37800354" w14:textId="3C6FA9A7" w:rsidR="0050576D" w:rsidRPr="00974CFD" w:rsidRDefault="0050576D" w:rsidP="00126C11">
      <w:pPr>
        <w:pStyle w:val="Akapitzlist"/>
        <w:numPr>
          <w:ilvl w:val="0"/>
          <w:numId w:val="2"/>
        </w:numPr>
        <w:jc w:val="both"/>
      </w:pPr>
      <w:r w:rsidRPr="00974CFD">
        <w:t>każda osoba fizyczna;</w:t>
      </w:r>
    </w:p>
    <w:p w14:paraId="22CC2F1B" w14:textId="0FE3B94D" w:rsidR="0050576D" w:rsidRPr="00974CFD" w:rsidRDefault="007C1C74" w:rsidP="00126C11">
      <w:pPr>
        <w:pStyle w:val="Akapitzlist"/>
        <w:numPr>
          <w:ilvl w:val="0"/>
          <w:numId w:val="2"/>
        </w:numPr>
        <w:jc w:val="both"/>
      </w:pPr>
      <w:r w:rsidRPr="00974CFD">
        <w:t>małoletni, który ukończył 13</w:t>
      </w:r>
      <w:r w:rsidR="00250EDE" w:rsidRPr="00974CFD">
        <w:t>.</w:t>
      </w:r>
      <w:r w:rsidRPr="00974CFD">
        <w:t xml:space="preserve"> rok życia; </w:t>
      </w:r>
    </w:p>
    <w:p w14:paraId="3DFA49E0" w14:textId="0644A90F" w:rsidR="007C1C74" w:rsidRPr="00974CFD" w:rsidRDefault="007C1C74" w:rsidP="00126C11">
      <w:pPr>
        <w:pStyle w:val="Akapitzlist"/>
        <w:numPr>
          <w:ilvl w:val="0"/>
          <w:numId w:val="2"/>
        </w:numPr>
        <w:jc w:val="both"/>
      </w:pPr>
      <w:r w:rsidRPr="00974CFD">
        <w:t>osoba</w:t>
      </w:r>
      <w:r w:rsidR="00C82365" w:rsidRPr="00974CFD">
        <w:t xml:space="preserve"> pełnoletnia</w:t>
      </w:r>
      <w:r w:rsidRPr="00974CFD">
        <w:t xml:space="preserve"> ubezwłasnowolniona całkowicie</w:t>
      </w:r>
      <w:r w:rsidR="00C82365" w:rsidRPr="00974CFD">
        <w:t xml:space="preserve">. </w:t>
      </w:r>
    </w:p>
    <w:p w14:paraId="1A08401A" w14:textId="77777777" w:rsidR="00126C11" w:rsidRPr="00974CFD" w:rsidRDefault="00126C11" w:rsidP="00126C11">
      <w:pPr>
        <w:pStyle w:val="Akapitzlist"/>
        <w:jc w:val="both"/>
      </w:pPr>
    </w:p>
    <w:p w14:paraId="71C10013" w14:textId="6CA059B1" w:rsidR="00C82365" w:rsidRPr="00974CFD" w:rsidRDefault="00FB5C11" w:rsidP="00126C11">
      <w:pPr>
        <w:pStyle w:val="Akapitzlist"/>
        <w:numPr>
          <w:ilvl w:val="0"/>
          <w:numId w:val="1"/>
        </w:numPr>
        <w:jc w:val="both"/>
      </w:pPr>
      <w:r w:rsidRPr="00974CFD">
        <w:t>W jakiej formie, według</w:t>
      </w:r>
      <w:r w:rsidR="00EB3BCD" w:rsidRPr="00974CFD">
        <w:t xml:space="preserve"> Kodeksu cywilnego</w:t>
      </w:r>
      <w:r w:rsidRPr="00974CFD">
        <w:t xml:space="preserve"> </w:t>
      </w:r>
      <w:r w:rsidR="00180C74" w:rsidRPr="00974CFD">
        <w:t>powinno być udzielone pełnomocnictwo ogólne</w:t>
      </w:r>
      <w:r w:rsidR="00DA3230" w:rsidRPr="00974CFD">
        <w:t xml:space="preserve">: </w:t>
      </w:r>
    </w:p>
    <w:p w14:paraId="16BAD62E" w14:textId="77777777" w:rsidR="00180C74" w:rsidRPr="00974CFD" w:rsidRDefault="00FB5C11" w:rsidP="00126C11">
      <w:pPr>
        <w:pStyle w:val="Akapitzlist"/>
        <w:numPr>
          <w:ilvl w:val="0"/>
          <w:numId w:val="3"/>
        </w:numPr>
        <w:jc w:val="both"/>
      </w:pPr>
      <w:r w:rsidRPr="00974CFD">
        <w:t>na piśmie</w:t>
      </w:r>
      <w:r w:rsidR="00180C74" w:rsidRPr="00974CFD">
        <w:t xml:space="preserve"> pod rygorem nieważności</w:t>
      </w:r>
      <w:r w:rsidRPr="00974CFD">
        <w:t>;</w:t>
      </w:r>
    </w:p>
    <w:p w14:paraId="33B6E64A" w14:textId="74251A41" w:rsidR="00DA3230" w:rsidRPr="00974CFD" w:rsidRDefault="00180C74" w:rsidP="00126C11">
      <w:pPr>
        <w:pStyle w:val="Akapitzlist"/>
        <w:numPr>
          <w:ilvl w:val="0"/>
          <w:numId w:val="3"/>
        </w:numPr>
        <w:jc w:val="both"/>
      </w:pPr>
      <w:r w:rsidRPr="00974CFD">
        <w:t xml:space="preserve">wyłącznie w formie aktu notarialnego; </w:t>
      </w:r>
      <w:r w:rsidR="00FB5C11" w:rsidRPr="00974CFD">
        <w:t xml:space="preserve"> </w:t>
      </w:r>
    </w:p>
    <w:p w14:paraId="50A54726" w14:textId="498FE609" w:rsidR="00FB5C11" w:rsidRPr="00974CFD" w:rsidRDefault="00126C11" w:rsidP="00126C11">
      <w:pPr>
        <w:pStyle w:val="Akapitzlist"/>
        <w:numPr>
          <w:ilvl w:val="0"/>
          <w:numId w:val="3"/>
        </w:numPr>
        <w:jc w:val="both"/>
      </w:pPr>
      <w:r w:rsidRPr="00974CFD">
        <w:t xml:space="preserve">w dowolnej formie. </w:t>
      </w:r>
    </w:p>
    <w:p w14:paraId="17106D40" w14:textId="77777777" w:rsidR="008A2082" w:rsidRPr="00974CFD" w:rsidRDefault="008A2082" w:rsidP="008A2082">
      <w:pPr>
        <w:pStyle w:val="Akapitzlist"/>
        <w:jc w:val="both"/>
      </w:pPr>
    </w:p>
    <w:p w14:paraId="3078B0C7" w14:textId="55076091" w:rsidR="00126C11" w:rsidRPr="00974CFD" w:rsidRDefault="00A87462" w:rsidP="00126C11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cywilnego bieg przedawnienia przerywa się przez: </w:t>
      </w:r>
    </w:p>
    <w:p w14:paraId="4C16EB45" w14:textId="00B4CCB5" w:rsidR="00CE3878" w:rsidRPr="00974CFD" w:rsidRDefault="00CE3878" w:rsidP="00A87462">
      <w:pPr>
        <w:pStyle w:val="Akapitzlist"/>
        <w:numPr>
          <w:ilvl w:val="0"/>
          <w:numId w:val="4"/>
        </w:numPr>
        <w:jc w:val="both"/>
      </w:pPr>
      <w:r w:rsidRPr="00974CFD">
        <w:t xml:space="preserve">pisemne wezwanie do </w:t>
      </w:r>
      <w:r w:rsidR="002B5B95" w:rsidRPr="00974CFD">
        <w:t>spełnienia świadczenia</w:t>
      </w:r>
      <w:r w:rsidR="00684332" w:rsidRPr="00974CFD">
        <w:t xml:space="preserve"> osoby, przeciwko której roszczenie przysługuje</w:t>
      </w:r>
      <w:r w:rsidRPr="00974CFD">
        <w:t xml:space="preserve">; </w:t>
      </w:r>
    </w:p>
    <w:p w14:paraId="43A7A132" w14:textId="47910052" w:rsidR="007120A4" w:rsidRPr="00974CFD" w:rsidRDefault="00CE3878" w:rsidP="00A87462">
      <w:pPr>
        <w:pStyle w:val="Akapitzlist"/>
        <w:numPr>
          <w:ilvl w:val="0"/>
          <w:numId w:val="4"/>
        </w:numPr>
        <w:jc w:val="both"/>
      </w:pPr>
      <w:r w:rsidRPr="00974CFD">
        <w:t>uznanie roszczenia przez osobę, przeciwko której roszczenie przysługuje</w:t>
      </w:r>
      <w:r w:rsidR="007120A4" w:rsidRPr="00974CFD">
        <w:t xml:space="preserve">; </w:t>
      </w:r>
    </w:p>
    <w:p w14:paraId="7CCF1C12" w14:textId="77777777" w:rsidR="0084231E" w:rsidRPr="00974CFD" w:rsidRDefault="00D24F1B" w:rsidP="00A87462">
      <w:pPr>
        <w:pStyle w:val="Akapitzlist"/>
        <w:numPr>
          <w:ilvl w:val="0"/>
          <w:numId w:val="4"/>
        </w:numPr>
        <w:jc w:val="both"/>
      </w:pPr>
      <w:r w:rsidRPr="00974CFD">
        <w:t>upływ terminu do spełnienia świadczenia</w:t>
      </w:r>
      <w:r w:rsidR="0084231E" w:rsidRPr="00974CFD">
        <w:t xml:space="preserve">. </w:t>
      </w:r>
    </w:p>
    <w:p w14:paraId="32EF6AE3" w14:textId="77777777" w:rsidR="005D5DA9" w:rsidRPr="00974CFD" w:rsidRDefault="005D5DA9" w:rsidP="005D5DA9">
      <w:pPr>
        <w:pStyle w:val="Akapitzlist"/>
        <w:jc w:val="both"/>
      </w:pPr>
    </w:p>
    <w:p w14:paraId="3D1DCDC3" w14:textId="61C248E9" w:rsidR="00A87462" w:rsidRPr="00974CFD" w:rsidRDefault="0084231E" w:rsidP="0084231E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cywilnego </w:t>
      </w:r>
      <w:r w:rsidR="002F34DC" w:rsidRPr="00974CFD">
        <w:t>zasiedzenie nieruchomości przez samoistnego posiadacza w złej wierz</w:t>
      </w:r>
      <w:r w:rsidR="000C50F5">
        <w:t>e</w:t>
      </w:r>
      <w:r w:rsidR="00CE3878" w:rsidRPr="00974CFD">
        <w:t xml:space="preserve"> </w:t>
      </w:r>
      <w:r w:rsidR="002F34DC" w:rsidRPr="00974CFD">
        <w:t xml:space="preserve">następuje z upływem: </w:t>
      </w:r>
    </w:p>
    <w:p w14:paraId="7A8DE346" w14:textId="77777777" w:rsidR="005D5DA9" w:rsidRPr="00974CFD" w:rsidRDefault="005D5DA9" w:rsidP="002F34DC">
      <w:pPr>
        <w:pStyle w:val="Akapitzlist"/>
        <w:numPr>
          <w:ilvl w:val="0"/>
          <w:numId w:val="5"/>
        </w:numPr>
        <w:jc w:val="both"/>
      </w:pPr>
      <w:r w:rsidRPr="00974CFD">
        <w:t>lat</w:t>
      </w:r>
      <w:r w:rsidR="002F34DC" w:rsidRPr="00974CFD">
        <w:t xml:space="preserve"> 10</w:t>
      </w:r>
      <w:r w:rsidRPr="00974CFD">
        <w:t xml:space="preserve">; </w:t>
      </w:r>
    </w:p>
    <w:p w14:paraId="53BBFC61" w14:textId="77777777" w:rsidR="005D5DA9" w:rsidRPr="00974CFD" w:rsidRDefault="005D5DA9" w:rsidP="002F34DC">
      <w:pPr>
        <w:pStyle w:val="Akapitzlist"/>
        <w:numPr>
          <w:ilvl w:val="0"/>
          <w:numId w:val="5"/>
        </w:numPr>
        <w:jc w:val="both"/>
      </w:pPr>
      <w:r w:rsidRPr="00974CFD">
        <w:t xml:space="preserve">lat 20; </w:t>
      </w:r>
    </w:p>
    <w:p w14:paraId="354C6B4C" w14:textId="77777777" w:rsidR="005D5DA9" w:rsidRPr="00974CFD" w:rsidRDefault="005D5DA9" w:rsidP="002F34DC">
      <w:pPr>
        <w:pStyle w:val="Akapitzlist"/>
        <w:numPr>
          <w:ilvl w:val="0"/>
          <w:numId w:val="5"/>
        </w:numPr>
        <w:jc w:val="both"/>
      </w:pPr>
      <w:r w:rsidRPr="00974CFD">
        <w:t xml:space="preserve">lat 30. </w:t>
      </w:r>
    </w:p>
    <w:p w14:paraId="1CE56A4C" w14:textId="77777777" w:rsidR="00FE6B57" w:rsidRPr="00974CFD" w:rsidRDefault="00FE6B57" w:rsidP="00FE6B57">
      <w:pPr>
        <w:pStyle w:val="Akapitzlist"/>
        <w:jc w:val="both"/>
      </w:pPr>
    </w:p>
    <w:p w14:paraId="3825A587" w14:textId="2466F583" w:rsidR="00144BE1" w:rsidRPr="00974CFD" w:rsidRDefault="005D5DA9" w:rsidP="005D5DA9">
      <w:pPr>
        <w:pStyle w:val="Akapitzlist"/>
        <w:numPr>
          <w:ilvl w:val="0"/>
          <w:numId w:val="1"/>
        </w:numPr>
        <w:jc w:val="both"/>
      </w:pPr>
      <w:r w:rsidRPr="00974CFD">
        <w:t>Według Kodeksu cywilnego</w:t>
      </w:r>
      <w:r w:rsidR="00144BE1" w:rsidRPr="00974CFD">
        <w:t xml:space="preserve"> roszczenie o zniesienie współwłasności: </w:t>
      </w:r>
    </w:p>
    <w:p w14:paraId="0D2F8FFB" w14:textId="1CD29F98" w:rsidR="006532ED" w:rsidRPr="00974CFD" w:rsidRDefault="0036260B" w:rsidP="0036260B">
      <w:pPr>
        <w:pStyle w:val="Akapitzlist"/>
        <w:numPr>
          <w:ilvl w:val="0"/>
          <w:numId w:val="6"/>
        </w:numPr>
        <w:jc w:val="both"/>
      </w:pPr>
      <w:r w:rsidRPr="00974CFD">
        <w:t xml:space="preserve">przedawnia się z upływem lat 20 od dnia </w:t>
      </w:r>
      <w:r w:rsidR="006532ED" w:rsidRPr="00974CFD">
        <w:t>powstania współwłasności</w:t>
      </w:r>
      <w:r w:rsidR="00FE6B57" w:rsidRPr="00974CFD">
        <w:t>, niezależnie od umowy zawartej między współwłaścicielami</w:t>
      </w:r>
      <w:r w:rsidR="006532ED" w:rsidRPr="00974CFD">
        <w:t xml:space="preserve">; </w:t>
      </w:r>
    </w:p>
    <w:p w14:paraId="6ABACA73" w14:textId="77777777" w:rsidR="006532ED" w:rsidRPr="00974CFD" w:rsidRDefault="006532ED" w:rsidP="0036260B">
      <w:pPr>
        <w:pStyle w:val="Akapitzlist"/>
        <w:numPr>
          <w:ilvl w:val="0"/>
          <w:numId w:val="6"/>
        </w:numPr>
        <w:jc w:val="both"/>
      </w:pPr>
      <w:r w:rsidRPr="00974CFD">
        <w:t xml:space="preserve">nie ulega przedawnieniu; </w:t>
      </w:r>
    </w:p>
    <w:p w14:paraId="2A1D3033" w14:textId="77777777" w:rsidR="004802E3" w:rsidRPr="00974CFD" w:rsidRDefault="00886EC0" w:rsidP="0036260B">
      <w:pPr>
        <w:pStyle w:val="Akapitzlist"/>
        <w:numPr>
          <w:ilvl w:val="0"/>
          <w:numId w:val="6"/>
        </w:numPr>
        <w:jc w:val="both"/>
      </w:pPr>
      <w:r w:rsidRPr="00974CFD">
        <w:t>przedawnia się z upływem lat 5, jeśli współwłaściciel</w:t>
      </w:r>
      <w:r w:rsidR="00FE6B57" w:rsidRPr="00974CFD">
        <w:t>e</w:t>
      </w:r>
      <w:r w:rsidRPr="00974CFD">
        <w:t xml:space="preserve"> tak się umówili</w:t>
      </w:r>
      <w:r w:rsidR="004802E3" w:rsidRPr="00974CFD">
        <w:t xml:space="preserve">. </w:t>
      </w:r>
    </w:p>
    <w:p w14:paraId="4160B29C" w14:textId="77777777" w:rsidR="00C27533" w:rsidRPr="00974CFD" w:rsidRDefault="00C27533" w:rsidP="00C27533">
      <w:pPr>
        <w:pStyle w:val="Akapitzlist"/>
        <w:jc w:val="both"/>
      </w:pPr>
    </w:p>
    <w:p w14:paraId="5B9DCC39" w14:textId="7FBAEE9B" w:rsidR="008461CE" w:rsidRPr="00974CFD" w:rsidRDefault="008461CE" w:rsidP="004802E3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cywilnego ograniczonym prawem rzeczowym jest: </w:t>
      </w:r>
    </w:p>
    <w:p w14:paraId="69D74B55" w14:textId="77777777" w:rsidR="008461CE" w:rsidRPr="00974CFD" w:rsidRDefault="008461CE" w:rsidP="008461CE">
      <w:pPr>
        <w:pStyle w:val="Akapitzlist"/>
        <w:numPr>
          <w:ilvl w:val="0"/>
          <w:numId w:val="7"/>
        </w:numPr>
        <w:jc w:val="both"/>
      </w:pPr>
      <w:r w:rsidRPr="00974CFD">
        <w:t xml:space="preserve">odrębna własność lokalu mieszkalnego; </w:t>
      </w:r>
    </w:p>
    <w:p w14:paraId="60C5F336" w14:textId="77777777" w:rsidR="00C569CA" w:rsidRPr="00974CFD" w:rsidRDefault="00C569CA" w:rsidP="008461CE">
      <w:pPr>
        <w:pStyle w:val="Akapitzlist"/>
        <w:numPr>
          <w:ilvl w:val="0"/>
          <w:numId w:val="7"/>
        </w:numPr>
        <w:jc w:val="both"/>
      </w:pPr>
      <w:r w:rsidRPr="00974CFD">
        <w:t xml:space="preserve">spółdzielcze własnościowe prawo do lokalu; </w:t>
      </w:r>
    </w:p>
    <w:p w14:paraId="759FA5C5" w14:textId="77777777" w:rsidR="007D38FF" w:rsidRPr="00974CFD" w:rsidRDefault="00C825EF" w:rsidP="008461CE">
      <w:pPr>
        <w:pStyle w:val="Akapitzlist"/>
        <w:numPr>
          <w:ilvl w:val="0"/>
          <w:numId w:val="7"/>
        </w:numPr>
        <w:jc w:val="both"/>
      </w:pPr>
      <w:r w:rsidRPr="00974CFD">
        <w:t>prawo dzierżawy ujawnione w dziale III księgi wieczystej</w:t>
      </w:r>
      <w:r w:rsidR="007D38FF" w:rsidRPr="00974CFD">
        <w:t xml:space="preserve">. </w:t>
      </w:r>
    </w:p>
    <w:p w14:paraId="514EE847" w14:textId="77777777" w:rsidR="00610A9B" w:rsidRPr="00974CFD" w:rsidRDefault="00610A9B" w:rsidP="00610A9B">
      <w:pPr>
        <w:pStyle w:val="Akapitzlist"/>
        <w:jc w:val="both"/>
      </w:pPr>
    </w:p>
    <w:p w14:paraId="48456DF5" w14:textId="100CACD4" w:rsidR="00C27533" w:rsidRPr="00974CFD" w:rsidRDefault="007D38FF" w:rsidP="007D38FF">
      <w:pPr>
        <w:pStyle w:val="Akapitzlist"/>
        <w:numPr>
          <w:ilvl w:val="0"/>
          <w:numId w:val="1"/>
        </w:numPr>
        <w:jc w:val="both"/>
      </w:pPr>
      <w:r w:rsidRPr="00974CFD">
        <w:t>Według Kodeksu cywilnego</w:t>
      </w:r>
      <w:r w:rsidR="00C27533" w:rsidRPr="00974CFD">
        <w:t xml:space="preserve"> naruszenie</w:t>
      </w:r>
      <w:r w:rsidRPr="00974CFD">
        <w:t xml:space="preserve"> posiadani</w:t>
      </w:r>
      <w:r w:rsidR="00C27533" w:rsidRPr="00974CFD">
        <w:t xml:space="preserve">a: </w:t>
      </w:r>
    </w:p>
    <w:p w14:paraId="16BC0701" w14:textId="33CF1FCC" w:rsidR="00C43B15" w:rsidRPr="00974CFD" w:rsidRDefault="00C27533" w:rsidP="00C27533">
      <w:pPr>
        <w:pStyle w:val="Akapitzlist"/>
        <w:numPr>
          <w:ilvl w:val="0"/>
          <w:numId w:val="8"/>
        </w:numPr>
        <w:jc w:val="both"/>
      </w:pPr>
      <w:r w:rsidRPr="00974CFD">
        <w:t xml:space="preserve">jest dopuszczalne pod warunkiem </w:t>
      </w:r>
      <w:r w:rsidR="00C43B15" w:rsidRPr="00974CFD">
        <w:t xml:space="preserve">wykazania przez naruszającego interesu prawnego; </w:t>
      </w:r>
    </w:p>
    <w:p w14:paraId="3999423E" w14:textId="77777777" w:rsidR="00C43B15" w:rsidRPr="00974CFD" w:rsidRDefault="00C43B15" w:rsidP="00C27533">
      <w:pPr>
        <w:pStyle w:val="Akapitzlist"/>
        <w:numPr>
          <w:ilvl w:val="0"/>
          <w:numId w:val="8"/>
        </w:numPr>
        <w:jc w:val="both"/>
      </w:pPr>
      <w:r w:rsidRPr="00974CFD">
        <w:t xml:space="preserve">nie jest dopuszczalne, chociażby posiadacz był w złej wierze; </w:t>
      </w:r>
    </w:p>
    <w:p w14:paraId="576BBD91" w14:textId="2990136B" w:rsidR="00A0383D" w:rsidRPr="00974CFD" w:rsidRDefault="00610A9B" w:rsidP="00A0383D">
      <w:pPr>
        <w:pStyle w:val="Akapitzlist"/>
        <w:numPr>
          <w:ilvl w:val="0"/>
          <w:numId w:val="8"/>
        </w:numPr>
        <w:jc w:val="both"/>
      </w:pPr>
      <w:r w:rsidRPr="00974CFD">
        <w:t>jest dopuszczalne</w:t>
      </w:r>
      <w:r w:rsidR="00D777EE" w:rsidRPr="00974CFD">
        <w:t>, jeśli nie dotyczy nieruchomości</w:t>
      </w:r>
      <w:r w:rsidR="003B702C" w:rsidRPr="00974CFD">
        <w:t>, a osoba naruszająca posiadanie działa zgodnie</w:t>
      </w:r>
      <w:r w:rsidR="001E7025" w:rsidRPr="00974CFD">
        <w:t xml:space="preserve"> z zasadami współżycia społecznego</w:t>
      </w:r>
      <w:r w:rsidR="003B702C" w:rsidRPr="00974CFD">
        <w:t xml:space="preserve"> i w celu ochrony swojego słusznego interesu</w:t>
      </w:r>
      <w:r w:rsidR="00027715" w:rsidRPr="00974CFD">
        <w:t xml:space="preserve"> a posiadacz jest w złej wierze. </w:t>
      </w:r>
    </w:p>
    <w:p w14:paraId="327F1B45" w14:textId="77777777" w:rsidR="00F07D9A" w:rsidRPr="00974CFD" w:rsidRDefault="00F07D9A" w:rsidP="00F07D9A">
      <w:pPr>
        <w:pStyle w:val="Akapitzlist"/>
        <w:jc w:val="both"/>
      </w:pPr>
    </w:p>
    <w:p w14:paraId="60DE4E30" w14:textId="60EF2B3D" w:rsidR="00723218" w:rsidRPr="00974CFD" w:rsidRDefault="00A0383D" w:rsidP="00A0383D">
      <w:pPr>
        <w:pStyle w:val="Akapitzlist"/>
        <w:numPr>
          <w:ilvl w:val="0"/>
          <w:numId w:val="1"/>
        </w:numPr>
        <w:jc w:val="both"/>
      </w:pPr>
      <w:r w:rsidRPr="00974CFD">
        <w:t>Wedłu</w:t>
      </w:r>
      <w:r w:rsidR="00723218" w:rsidRPr="00974CFD">
        <w:t xml:space="preserve">g Kodeksu cywilnego </w:t>
      </w:r>
      <w:r w:rsidR="008D721F" w:rsidRPr="00974CFD">
        <w:t>z</w:t>
      </w:r>
      <w:r w:rsidR="00723218" w:rsidRPr="00974CFD">
        <w:t xml:space="preserve">obowiązanym do naprawienia szkody wyrządzonej przez zwierzę jest: </w:t>
      </w:r>
    </w:p>
    <w:p w14:paraId="7AD61217" w14:textId="77777777" w:rsidR="00F07D9A" w:rsidRPr="00974CFD" w:rsidRDefault="00723218" w:rsidP="00723218">
      <w:pPr>
        <w:pStyle w:val="Akapitzlist"/>
        <w:numPr>
          <w:ilvl w:val="0"/>
          <w:numId w:val="9"/>
        </w:numPr>
        <w:jc w:val="both"/>
      </w:pPr>
      <w:r w:rsidRPr="00974CFD">
        <w:t xml:space="preserve">wyłącznie właściciel zwierzęcia; </w:t>
      </w:r>
    </w:p>
    <w:p w14:paraId="72AF52F8" w14:textId="5FC651B8" w:rsidR="00BA6C52" w:rsidRPr="00974CFD" w:rsidRDefault="00F07D9A" w:rsidP="00BA6C52">
      <w:pPr>
        <w:pStyle w:val="Akapitzlist"/>
        <w:numPr>
          <w:ilvl w:val="0"/>
          <w:numId w:val="9"/>
        </w:numPr>
        <w:jc w:val="both"/>
      </w:pPr>
      <w:r w:rsidRPr="00974CFD">
        <w:t xml:space="preserve">kto zwierzę chowa lub się nim posługuje; </w:t>
      </w:r>
    </w:p>
    <w:p w14:paraId="3E55E46F" w14:textId="0135253E" w:rsidR="00612496" w:rsidRPr="00974CFD" w:rsidRDefault="00153A0F" w:rsidP="00723218">
      <w:pPr>
        <w:pStyle w:val="Akapitzlist"/>
        <w:numPr>
          <w:ilvl w:val="0"/>
          <w:numId w:val="9"/>
        </w:numPr>
        <w:jc w:val="both"/>
      </w:pPr>
      <w:r w:rsidRPr="00974CFD">
        <w:t xml:space="preserve">wyłącznie </w:t>
      </w:r>
      <w:r w:rsidR="007557C9" w:rsidRPr="00974CFD">
        <w:t>podmiot</w:t>
      </w:r>
      <w:r w:rsidR="00FA1899" w:rsidRPr="00974CFD">
        <w:t>, któr</w:t>
      </w:r>
      <w:r w:rsidR="00BA6C52" w:rsidRPr="00974CFD">
        <w:t xml:space="preserve">emu zwierzę </w:t>
      </w:r>
      <w:r w:rsidR="00612496" w:rsidRPr="00974CFD">
        <w:t xml:space="preserve">wyrządzające szkodę </w:t>
      </w:r>
      <w:r w:rsidR="00BA6C52" w:rsidRPr="00974CFD">
        <w:t xml:space="preserve">przynosi </w:t>
      </w:r>
      <w:r w:rsidR="00612496" w:rsidRPr="00974CFD">
        <w:t>korzyś</w:t>
      </w:r>
      <w:r w:rsidR="00B44F18" w:rsidRPr="00974CFD">
        <w:t>ci</w:t>
      </w:r>
      <w:r w:rsidR="00612496" w:rsidRPr="00974CFD">
        <w:t xml:space="preserve"> majątkow</w:t>
      </w:r>
      <w:r w:rsidR="00B44F18" w:rsidRPr="00974CFD">
        <w:t xml:space="preserve">e. </w:t>
      </w:r>
    </w:p>
    <w:p w14:paraId="1DBDFB98" w14:textId="77777777" w:rsidR="00CC61E6" w:rsidRPr="00974CFD" w:rsidRDefault="00CC61E6" w:rsidP="00CC61E6">
      <w:pPr>
        <w:pStyle w:val="Akapitzlist"/>
        <w:jc w:val="both"/>
      </w:pPr>
    </w:p>
    <w:p w14:paraId="15FCEFB9" w14:textId="35D251B5" w:rsidR="00CC61E6" w:rsidRPr="00974CFD" w:rsidRDefault="00612496" w:rsidP="00612496">
      <w:pPr>
        <w:pStyle w:val="Akapitzlist"/>
        <w:numPr>
          <w:ilvl w:val="0"/>
          <w:numId w:val="1"/>
        </w:numPr>
        <w:jc w:val="both"/>
      </w:pPr>
      <w:r w:rsidRPr="00974CFD">
        <w:lastRenderedPageBreak/>
        <w:t>Według Kodeksu cywilnego</w:t>
      </w:r>
      <w:r w:rsidR="00CC61E6" w:rsidRPr="00974CFD">
        <w:t xml:space="preserve"> zobowiązanie jest </w:t>
      </w:r>
      <w:r w:rsidR="00214970" w:rsidRPr="00974CFD">
        <w:t>solidarne,</w:t>
      </w:r>
      <w:r w:rsidR="00CC61E6" w:rsidRPr="00974CFD">
        <w:t xml:space="preserve"> je</w:t>
      </w:r>
      <w:r w:rsidR="001746DE" w:rsidRPr="00974CFD">
        <w:t>żeli wynika</w:t>
      </w:r>
      <w:r w:rsidR="00CC61E6" w:rsidRPr="00974CFD">
        <w:t xml:space="preserve">: </w:t>
      </w:r>
    </w:p>
    <w:p w14:paraId="182E4EFA" w14:textId="235DF153" w:rsidR="001746DE" w:rsidRPr="00974CFD" w:rsidRDefault="001746DE" w:rsidP="00CC61E6">
      <w:pPr>
        <w:pStyle w:val="Akapitzlist"/>
        <w:numPr>
          <w:ilvl w:val="0"/>
          <w:numId w:val="10"/>
        </w:numPr>
        <w:jc w:val="both"/>
      </w:pPr>
      <w:r w:rsidRPr="00974CFD">
        <w:t xml:space="preserve">z ustawy lub z czynności prawnej; </w:t>
      </w:r>
    </w:p>
    <w:p w14:paraId="33882CEE" w14:textId="77777777" w:rsidR="001746DE" w:rsidRPr="00974CFD" w:rsidRDefault="001746DE" w:rsidP="00CC61E6">
      <w:pPr>
        <w:pStyle w:val="Akapitzlist"/>
        <w:numPr>
          <w:ilvl w:val="0"/>
          <w:numId w:val="10"/>
        </w:numPr>
        <w:jc w:val="both"/>
      </w:pPr>
      <w:r w:rsidRPr="00974CFD">
        <w:t xml:space="preserve">wyłącznie z ustawy; </w:t>
      </w:r>
    </w:p>
    <w:p w14:paraId="0AAA3242" w14:textId="1503E509" w:rsidR="002F34DC" w:rsidRPr="00974CFD" w:rsidRDefault="00A55C27" w:rsidP="00CC61E6">
      <w:pPr>
        <w:pStyle w:val="Akapitzlist"/>
        <w:numPr>
          <w:ilvl w:val="0"/>
          <w:numId w:val="10"/>
        </w:numPr>
        <w:jc w:val="both"/>
      </w:pPr>
      <w:r w:rsidRPr="00974CFD">
        <w:t xml:space="preserve">z czynności prawnej, </w:t>
      </w:r>
      <w:r w:rsidR="00275A2D" w:rsidRPr="00974CFD">
        <w:t>ale tylko</w:t>
      </w:r>
      <w:r w:rsidR="0059743B" w:rsidRPr="00974CFD">
        <w:t xml:space="preserve"> </w:t>
      </w:r>
      <w:r w:rsidRPr="00974CFD">
        <w:t>je</w:t>
      </w:r>
      <w:r w:rsidR="0059743B" w:rsidRPr="00974CFD">
        <w:t xml:space="preserve">śli czynność ta została dokonana w formie pisemnej z datą pewną. </w:t>
      </w:r>
      <w:r w:rsidR="00FA1899" w:rsidRPr="00974CFD">
        <w:t xml:space="preserve"> </w:t>
      </w:r>
    </w:p>
    <w:p w14:paraId="21CEEC27" w14:textId="77777777" w:rsidR="00C771B7" w:rsidRPr="00974CFD" w:rsidRDefault="00C771B7" w:rsidP="00C771B7">
      <w:pPr>
        <w:pStyle w:val="Akapitzlist"/>
        <w:jc w:val="both"/>
      </w:pPr>
    </w:p>
    <w:p w14:paraId="51763DBF" w14:textId="43B56ACC" w:rsidR="00275A2D" w:rsidRPr="00974CFD" w:rsidRDefault="00275A2D" w:rsidP="00275A2D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cywilnego umowa o świadczenia niemożliwe: </w:t>
      </w:r>
    </w:p>
    <w:p w14:paraId="5C87B158" w14:textId="2EDFC2C8" w:rsidR="00275A2D" w:rsidRPr="00974CFD" w:rsidRDefault="00275A2D" w:rsidP="00275A2D">
      <w:pPr>
        <w:pStyle w:val="Akapitzlist"/>
        <w:numPr>
          <w:ilvl w:val="0"/>
          <w:numId w:val="11"/>
        </w:numPr>
        <w:jc w:val="both"/>
      </w:pPr>
      <w:r w:rsidRPr="00974CFD">
        <w:t>jest ważna</w:t>
      </w:r>
      <w:r w:rsidR="00D24EF6" w:rsidRPr="00974CFD">
        <w:t xml:space="preserve">, jeśli przemawiają za tym zasady współżycia społecznego;  </w:t>
      </w:r>
      <w:r w:rsidRPr="00974CFD">
        <w:t xml:space="preserve"> </w:t>
      </w:r>
    </w:p>
    <w:p w14:paraId="7881C30F" w14:textId="36B0DC96" w:rsidR="00275A2D" w:rsidRPr="00974CFD" w:rsidRDefault="00275A2D" w:rsidP="00275A2D">
      <w:pPr>
        <w:pStyle w:val="Akapitzlist"/>
        <w:numPr>
          <w:ilvl w:val="0"/>
          <w:numId w:val="11"/>
        </w:numPr>
        <w:jc w:val="both"/>
      </w:pPr>
      <w:r w:rsidRPr="00974CFD">
        <w:t xml:space="preserve">jest nieważna; </w:t>
      </w:r>
    </w:p>
    <w:p w14:paraId="6B767896" w14:textId="77777777" w:rsidR="00B44F18" w:rsidRPr="00974CFD" w:rsidRDefault="00275A2D" w:rsidP="00275A2D">
      <w:pPr>
        <w:pStyle w:val="Akapitzlist"/>
        <w:numPr>
          <w:ilvl w:val="0"/>
          <w:numId w:val="11"/>
        </w:numPr>
        <w:jc w:val="both"/>
      </w:pPr>
      <w:r w:rsidRPr="00974CFD">
        <w:t xml:space="preserve">jest nieważna, </w:t>
      </w:r>
      <w:r w:rsidR="00C771B7" w:rsidRPr="00974CFD">
        <w:t>chyba, że</w:t>
      </w:r>
      <w:r w:rsidR="00B44F18" w:rsidRPr="00974CFD">
        <w:t xml:space="preserve"> umowa</w:t>
      </w:r>
      <w:r w:rsidR="00C771B7" w:rsidRPr="00974CFD">
        <w:t xml:space="preserve"> stron </w:t>
      </w:r>
      <w:r w:rsidR="00B44F18" w:rsidRPr="00974CFD">
        <w:t>stanowi inaczej</w:t>
      </w:r>
      <w:r w:rsidR="00C771B7" w:rsidRPr="00974CFD">
        <w:t>.</w:t>
      </w:r>
    </w:p>
    <w:p w14:paraId="38A351D6" w14:textId="77777777" w:rsidR="00CE630F" w:rsidRPr="00974CFD" w:rsidRDefault="00CE630F" w:rsidP="00CE630F">
      <w:pPr>
        <w:pStyle w:val="Akapitzlist"/>
        <w:jc w:val="both"/>
      </w:pPr>
    </w:p>
    <w:p w14:paraId="3A0B2F06" w14:textId="08FEF901" w:rsidR="00275A2D" w:rsidRPr="00974CFD" w:rsidRDefault="00C771B7" w:rsidP="00B44F18">
      <w:pPr>
        <w:pStyle w:val="Akapitzlist"/>
        <w:numPr>
          <w:ilvl w:val="0"/>
          <w:numId w:val="1"/>
        </w:numPr>
        <w:jc w:val="both"/>
      </w:pPr>
      <w:r w:rsidRPr="00974CFD">
        <w:t xml:space="preserve"> </w:t>
      </w:r>
      <w:r w:rsidR="00616041" w:rsidRPr="00974CFD">
        <w:t>Według Kodeksu cywilnego</w:t>
      </w:r>
      <w:r w:rsidR="003F027A" w:rsidRPr="00974CFD">
        <w:t xml:space="preserve"> umowa użyczenia</w:t>
      </w:r>
      <w:r w:rsidR="00616041" w:rsidRPr="00974CFD">
        <w:t xml:space="preserve">: </w:t>
      </w:r>
    </w:p>
    <w:p w14:paraId="28F81BB0" w14:textId="5723004D" w:rsidR="00616041" w:rsidRPr="00974CFD" w:rsidRDefault="003F027A" w:rsidP="00616041">
      <w:pPr>
        <w:pStyle w:val="Akapitzlist"/>
        <w:numPr>
          <w:ilvl w:val="0"/>
          <w:numId w:val="13"/>
        </w:numPr>
        <w:jc w:val="both"/>
      </w:pPr>
      <w:r w:rsidRPr="00974CFD">
        <w:t xml:space="preserve">jest umową odpłatną; </w:t>
      </w:r>
    </w:p>
    <w:p w14:paraId="74CF6981" w14:textId="18C03686" w:rsidR="003F027A" w:rsidRPr="00974CFD" w:rsidRDefault="003F027A" w:rsidP="00616041">
      <w:pPr>
        <w:pStyle w:val="Akapitzlist"/>
        <w:numPr>
          <w:ilvl w:val="0"/>
          <w:numId w:val="13"/>
        </w:numPr>
        <w:jc w:val="both"/>
      </w:pPr>
      <w:r w:rsidRPr="00974CFD">
        <w:t xml:space="preserve">jest umową nieodpłatną, chyba, że strony umówiły się inaczej; </w:t>
      </w:r>
    </w:p>
    <w:p w14:paraId="147E57EF" w14:textId="6527317A" w:rsidR="003F027A" w:rsidRPr="00974CFD" w:rsidRDefault="003F027A" w:rsidP="00616041">
      <w:pPr>
        <w:pStyle w:val="Akapitzlist"/>
        <w:numPr>
          <w:ilvl w:val="0"/>
          <w:numId w:val="13"/>
        </w:numPr>
        <w:jc w:val="both"/>
      </w:pPr>
      <w:r w:rsidRPr="00974CFD">
        <w:t xml:space="preserve">jest umową nieodpłatną. </w:t>
      </w:r>
    </w:p>
    <w:p w14:paraId="0E365D86" w14:textId="77777777" w:rsidR="00F14E2F" w:rsidRPr="00974CFD" w:rsidRDefault="00F14E2F" w:rsidP="00F14E2F">
      <w:pPr>
        <w:pStyle w:val="Akapitzlist"/>
        <w:jc w:val="both"/>
      </w:pPr>
    </w:p>
    <w:p w14:paraId="1089252E" w14:textId="1FAA9F38" w:rsidR="004514C1" w:rsidRPr="00974CFD" w:rsidRDefault="00CE630F" w:rsidP="004514C1">
      <w:pPr>
        <w:pStyle w:val="Akapitzlist"/>
        <w:numPr>
          <w:ilvl w:val="0"/>
          <w:numId w:val="1"/>
        </w:numPr>
        <w:jc w:val="both"/>
      </w:pPr>
      <w:r w:rsidRPr="00974CFD">
        <w:t>Wedł</w:t>
      </w:r>
      <w:r w:rsidR="00F14E2F" w:rsidRPr="00974CFD">
        <w:t xml:space="preserve">ug Kodeksu </w:t>
      </w:r>
      <w:r w:rsidR="00974CFD" w:rsidRPr="00974CFD">
        <w:t>cywilnego,</w:t>
      </w:r>
      <w:r w:rsidR="00F14E2F" w:rsidRPr="00974CFD">
        <w:t xml:space="preserve"> </w:t>
      </w:r>
      <w:r w:rsidR="000B48A5" w:rsidRPr="00974CFD">
        <w:t>jeśli spadkodawca</w:t>
      </w:r>
      <w:r w:rsidR="00DB12DA" w:rsidRPr="00974CFD">
        <w:t>, nie pozostawił testamentu,</w:t>
      </w:r>
      <w:r w:rsidR="000B48A5" w:rsidRPr="00974CFD">
        <w:t xml:space="preserve"> nie miał zstępnych, jego rodzice nie dożyli otwarcia spadku</w:t>
      </w:r>
      <w:r w:rsidR="004C4886" w:rsidRPr="00974CFD">
        <w:t>,</w:t>
      </w:r>
      <w:r w:rsidR="000B48A5" w:rsidRPr="00974CFD">
        <w:t xml:space="preserve"> a pozostawił małżonka </w:t>
      </w:r>
      <w:r w:rsidR="00A6369A" w:rsidRPr="00974CFD">
        <w:t>oraz</w:t>
      </w:r>
      <w:r w:rsidR="000B48A5" w:rsidRPr="00974CFD">
        <w:t xml:space="preserve"> </w:t>
      </w:r>
      <w:r w:rsidR="004514C1" w:rsidRPr="00974CFD">
        <w:t>brata</w:t>
      </w:r>
      <w:r w:rsidR="00A6369A" w:rsidRPr="00974CFD">
        <w:t xml:space="preserve"> i siostrę</w:t>
      </w:r>
      <w:r w:rsidR="004514C1" w:rsidRPr="00974CFD">
        <w:t xml:space="preserve">, spadek przypada: </w:t>
      </w:r>
    </w:p>
    <w:p w14:paraId="1A384E90" w14:textId="0EC0A35B" w:rsidR="004514C1" w:rsidRPr="00974CFD" w:rsidRDefault="00A6369A" w:rsidP="004514C1">
      <w:pPr>
        <w:pStyle w:val="Akapitzlist"/>
        <w:numPr>
          <w:ilvl w:val="0"/>
          <w:numId w:val="15"/>
        </w:numPr>
        <w:jc w:val="both"/>
      </w:pPr>
      <w:r w:rsidRPr="00974CFD">
        <w:t xml:space="preserve">w całości małżonkowi spadkodawcy; </w:t>
      </w:r>
    </w:p>
    <w:p w14:paraId="0F479987" w14:textId="1B600F4A" w:rsidR="00A6369A" w:rsidRPr="00974CFD" w:rsidRDefault="00A6369A" w:rsidP="004514C1">
      <w:pPr>
        <w:pStyle w:val="Akapitzlist"/>
        <w:numPr>
          <w:ilvl w:val="0"/>
          <w:numId w:val="15"/>
        </w:numPr>
        <w:jc w:val="both"/>
      </w:pPr>
      <w:r w:rsidRPr="00974CFD">
        <w:t xml:space="preserve">małżonkowi, bratu i siostrze spadkodawcy w częściach równych; </w:t>
      </w:r>
    </w:p>
    <w:p w14:paraId="23CC302B" w14:textId="77777777" w:rsidR="004C4886" w:rsidRPr="00974CFD" w:rsidRDefault="004C4886" w:rsidP="004514C1">
      <w:pPr>
        <w:pStyle w:val="Akapitzlist"/>
        <w:numPr>
          <w:ilvl w:val="0"/>
          <w:numId w:val="15"/>
        </w:numPr>
        <w:jc w:val="both"/>
      </w:pPr>
      <w:r w:rsidRPr="00974CFD">
        <w:t>małżonkowi w ½ części, a bratu i siostrze spadkodawcy po ¼ części.</w:t>
      </w:r>
    </w:p>
    <w:p w14:paraId="41747D77" w14:textId="77777777" w:rsidR="003C3B87" w:rsidRPr="00974CFD" w:rsidRDefault="003C3B87" w:rsidP="003C3B87">
      <w:pPr>
        <w:pStyle w:val="Akapitzlist"/>
        <w:jc w:val="both"/>
      </w:pPr>
    </w:p>
    <w:p w14:paraId="4281B1D6" w14:textId="7035225F" w:rsidR="003756C2" w:rsidRPr="00974CFD" w:rsidRDefault="003756C2" w:rsidP="004C4886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cywilnego wydziedziczenie polega na: </w:t>
      </w:r>
    </w:p>
    <w:p w14:paraId="699ECD60" w14:textId="28815826" w:rsidR="00B1239C" w:rsidRPr="00974CFD" w:rsidRDefault="00B1239C" w:rsidP="003756C2">
      <w:pPr>
        <w:pStyle w:val="Akapitzlist"/>
        <w:numPr>
          <w:ilvl w:val="0"/>
          <w:numId w:val="16"/>
        </w:numPr>
        <w:jc w:val="both"/>
      </w:pPr>
      <w:r w:rsidRPr="00974CFD">
        <w:t>p</w:t>
      </w:r>
      <w:r w:rsidR="003756C2" w:rsidRPr="00974CFD">
        <w:t>ozbawieni</w:t>
      </w:r>
      <w:r w:rsidR="003C3B87" w:rsidRPr="00974CFD">
        <w:t>u</w:t>
      </w:r>
      <w:r w:rsidRPr="00974CFD">
        <w:t xml:space="preserve"> przez spadkodawcę w testamencie</w:t>
      </w:r>
      <w:r w:rsidR="003756C2" w:rsidRPr="00974CFD">
        <w:t xml:space="preserve"> </w:t>
      </w:r>
      <w:r w:rsidRPr="00974CFD">
        <w:t xml:space="preserve">zstępnych, małżonka i rodziców zachowku; </w:t>
      </w:r>
    </w:p>
    <w:p w14:paraId="203A1B46" w14:textId="1089D29C" w:rsidR="003C3B87" w:rsidRPr="00974CFD" w:rsidRDefault="00B1239C" w:rsidP="003756C2">
      <w:pPr>
        <w:pStyle w:val="Akapitzlist"/>
        <w:numPr>
          <w:ilvl w:val="0"/>
          <w:numId w:val="16"/>
        </w:numPr>
        <w:jc w:val="both"/>
      </w:pPr>
      <w:r w:rsidRPr="00974CFD">
        <w:t>wyłączeni</w:t>
      </w:r>
      <w:r w:rsidR="003C3B87" w:rsidRPr="00974CFD">
        <w:t>u</w:t>
      </w:r>
      <w:r w:rsidR="001F067B" w:rsidRPr="00974CFD">
        <w:t xml:space="preserve"> w testamencie</w:t>
      </w:r>
      <w:r w:rsidRPr="00974CFD">
        <w:t xml:space="preserve"> od dziedziczenia </w:t>
      </w:r>
      <w:r w:rsidR="003C3B87" w:rsidRPr="00974CFD">
        <w:t xml:space="preserve">spadkobiercy ustawowego; </w:t>
      </w:r>
    </w:p>
    <w:p w14:paraId="4F373E2F" w14:textId="2765F981" w:rsidR="00A6369A" w:rsidRPr="00974CFD" w:rsidRDefault="003C3B87" w:rsidP="003756C2">
      <w:pPr>
        <w:pStyle w:val="Akapitzlist"/>
        <w:numPr>
          <w:ilvl w:val="0"/>
          <w:numId w:val="16"/>
        </w:numPr>
        <w:jc w:val="both"/>
      </w:pPr>
      <w:r w:rsidRPr="00974CFD">
        <w:t>powołani</w:t>
      </w:r>
      <w:r w:rsidR="001F067B" w:rsidRPr="00974CFD">
        <w:t>u</w:t>
      </w:r>
      <w:r w:rsidRPr="00974CFD">
        <w:t xml:space="preserve"> w testamencie do dziedziczenia osoby niespokrewnionej ze spadkodawcą</w:t>
      </w:r>
      <w:r w:rsidR="006C6437" w:rsidRPr="00974CFD">
        <w:t xml:space="preserve">. </w:t>
      </w:r>
    </w:p>
    <w:p w14:paraId="34E7EBBA" w14:textId="77777777" w:rsidR="006001AE" w:rsidRPr="00974CFD" w:rsidRDefault="006001AE" w:rsidP="006001AE">
      <w:pPr>
        <w:pStyle w:val="Akapitzlist"/>
        <w:jc w:val="both"/>
      </w:pPr>
    </w:p>
    <w:p w14:paraId="0E21813D" w14:textId="0BF4C07A" w:rsidR="006C6437" w:rsidRPr="00974CFD" w:rsidRDefault="006C6437" w:rsidP="006C6437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cywilnego </w:t>
      </w:r>
      <w:r w:rsidR="006001AE" w:rsidRPr="00974CFD">
        <w:t xml:space="preserve">testament zwykły: </w:t>
      </w:r>
    </w:p>
    <w:p w14:paraId="4788B68D" w14:textId="4514F9F3" w:rsidR="00523F6F" w:rsidRPr="00974CFD" w:rsidRDefault="00523F6F" w:rsidP="00523F6F">
      <w:pPr>
        <w:pStyle w:val="Akapitzlist"/>
        <w:numPr>
          <w:ilvl w:val="0"/>
          <w:numId w:val="19"/>
        </w:numPr>
        <w:jc w:val="both"/>
      </w:pPr>
      <w:r w:rsidRPr="00974CFD">
        <w:t xml:space="preserve">może być sporządzony wyłącznie w formie aktu notarialnego; </w:t>
      </w:r>
    </w:p>
    <w:p w14:paraId="50C5BCCA" w14:textId="169CED01" w:rsidR="00523F6F" w:rsidRPr="00974CFD" w:rsidRDefault="00FD66C3" w:rsidP="00523F6F">
      <w:pPr>
        <w:pStyle w:val="Akapitzlist"/>
        <w:numPr>
          <w:ilvl w:val="0"/>
          <w:numId w:val="19"/>
        </w:numPr>
        <w:jc w:val="both"/>
      </w:pPr>
      <w:r w:rsidRPr="00974CFD">
        <w:t xml:space="preserve">może być sporządzony w ten sposób, że spadkodawca </w:t>
      </w:r>
      <w:r w:rsidR="00345C57" w:rsidRPr="00974CFD">
        <w:t xml:space="preserve">napisze go w całości pismem ręcznym, podpisze i opatrzy datą; </w:t>
      </w:r>
    </w:p>
    <w:p w14:paraId="1D3CEF8B" w14:textId="6D4542D0" w:rsidR="00345C57" w:rsidRPr="00974CFD" w:rsidRDefault="002C4F85" w:rsidP="00523F6F">
      <w:pPr>
        <w:pStyle w:val="Akapitzlist"/>
        <w:numPr>
          <w:ilvl w:val="0"/>
          <w:numId w:val="19"/>
        </w:numPr>
        <w:jc w:val="both"/>
      </w:pPr>
      <w:r w:rsidRPr="00974CFD">
        <w:t xml:space="preserve">może byś sporządzony </w:t>
      </w:r>
      <w:r w:rsidR="00491FAB" w:rsidRPr="00974CFD">
        <w:t>wyłącznie w formie aktu notarialne</w:t>
      </w:r>
      <w:r w:rsidR="00376DC0" w:rsidRPr="00974CFD">
        <w:t>go</w:t>
      </w:r>
      <w:r w:rsidR="00491FAB" w:rsidRPr="00974CFD">
        <w:t>, jeśli rozrz</w:t>
      </w:r>
      <w:r w:rsidR="00A56A28" w:rsidRPr="00974CFD">
        <w:t xml:space="preserve">ądzenie testamentowe obejmuje nieruchomość. </w:t>
      </w:r>
    </w:p>
    <w:p w14:paraId="7B09E7C2" w14:textId="77777777" w:rsidR="00BD1B4D" w:rsidRPr="00974CFD" w:rsidRDefault="00BD1B4D" w:rsidP="00BD1B4D">
      <w:pPr>
        <w:pStyle w:val="Akapitzlist"/>
        <w:jc w:val="both"/>
      </w:pPr>
    </w:p>
    <w:p w14:paraId="3D81644A" w14:textId="410FFF10" w:rsidR="00A56A28" w:rsidRPr="00974CFD" w:rsidRDefault="00A56A28" w:rsidP="00A56A28">
      <w:pPr>
        <w:pStyle w:val="Akapitzlist"/>
        <w:numPr>
          <w:ilvl w:val="0"/>
          <w:numId w:val="1"/>
        </w:numPr>
        <w:jc w:val="both"/>
      </w:pPr>
      <w:r w:rsidRPr="00974CFD">
        <w:t>Według Kodeksu rodzinnego i opiekuńczego</w:t>
      </w:r>
      <w:r w:rsidR="00BD1B4D" w:rsidRPr="00974CFD">
        <w:t xml:space="preserve"> małżeństw</w:t>
      </w:r>
      <w:r w:rsidR="00620912" w:rsidRPr="00974CFD">
        <w:t>a</w:t>
      </w:r>
      <w:r w:rsidR="004D0A15" w:rsidRPr="00974CFD">
        <w:t xml:space="preserve"> nie</w:t>
      </w:r>
      <w:r w:rsidR="00BD1B4D" w:rsidRPr="00974CFD">
        <w:t xml:space="preserve"> mogą zawrzeć: </w:t>
      </w:r>
    </w:p>
    <w:p w14:paraId="6E435053" w14:textId="77777777" w:rsidR="001872A7" w:rsidRPr="00974CFD" w:rsidRDefault="001872A7" w:rsidP="00C1667B">
      <w:pPr>
        <w:pStyle w:val="Akapitzlist"/>
        <w:numPr>
          <w:ilvl w:val="0"/>
          <w:numId w:val="20"/>
        </w:numPr>
        <w:jc w:val="both"/>
      </w:pPr>
      <w:r w:rsidRPr="00974CFD">
        <w:t xml:space="preserve">krewni trzeciego stopnia w linii bocznej; </w:t>
      </w:r>
    </w:p>
    <w:p w14:paraId="2EFA5E42" w14:textId="4FA79104" w:rsidR="00117183" w:rsidRPr="00974CFD" w:rsidRDefault="00923210" w:rsidP="00C1667B">
      <w:pPr>
        <w:pStyle w:val="Akapitzlist"/>
        <w:numPr>
          <w:ilvl w:val="0"/>
          <w:numId w:val="20"/>
        </w:numPr>
        <w:jc w:val="both"/>
      </w:pPr>
      <w:r w:rsidRPr="00974CFD">
        <w:t>powinowaci w linii prostej</w:t>
      </w:r>
      <w:r w:rsidR="00A8513C" w:rsidRPr="00974CFD">
        <w:t xml:space="preserve">, </w:t>
      </w:r>
      <w:r w:rsidR="001C781F" w:rsidRPr="00974CFD">
        <w:t>chyba, że</w:t>
      </w:r>
      <w:r w:rsidR="00A8513C" w:rsidRPr="00974CFD">
        <w:t xml:space="preserve"> sąd</w:t>
      </w:r>
      <w:r w:rsidR="00117183" w:rsidRPr="00974CFD">
        <w:t xml:space="preserve"> z ważnych powodów</w:t>
      </w:r>
      <w:r w:rsidR="00A8513C" w:rsidRPr="00974CFD">
        <w:t xml:space="preserve"> wyrazi</w:t>
      </w:r>
      <w:r w:rsidR="00117183" w:rsidRPr="00974CFD">
        <w:t xml:space="preserve">ł </w:t>
      </w:r>
      <w:r w:rsidR="00A8513C" w:rsidRPr="00974CFD">
        <w:t>zgod</w:t>
      </w:r>
      <w:r w:rsidR="001C781F" w:rsidRPr="00974CFD">
        <w:t>ę</w:t>
      </w:r>
      <w:r w:rsidR="00117183" w:rsidRPr="00974CFD">
        <w:t xml:space="preserve"> na zawarcie małżeństwa; </w:t>
      </w:r>
    </w:p>
    <w:p w14:paraId="606A456D" w14:textId="45969E9E" w:rsidR="00425B02" w:rsidRDefault="00381CE3" w:rsidP="00974CFD">
      <w:pPr>
        <w:pStyle w:val="Akapitzlist"/>
        <w:numPr>
          <w:ilvl w:val="0"/>
          <w:numId w:val="20"/>
        </w:numPr>
        <w:jc w:val="both"/>
      </w:pPr>
      <w:r w:rsidRPr="00974CFD">
        <w:t>powinowaci w linii bocznej, chyba, że sąd z ważnych powodów wyraził zgodę na zawarcie małżeństwa</w:t>
      </w:r>
      <w:r w:rsidR="00425B02" w:rsidRPr="00974CFD">
        <w:t xml:space="preserve">. </w:t>
      </w:r>
    </w:p>
    <w:p w14:paraId="3E4FF734" w14:textId="77777777" w:rsidR="005C62CD" w:rsidRPr="00974CFD" w:rsidRDefault="005C62CD" w:rsidP="005C62CD">
      <w:pPr>
        <w:pStyle w:val="Akapitzlist"/>
        <w:ind w:left="1080"/>
        <w:jc w:val="both"/>
      </w:pPr>
    </w:p>
    <w:p w14:paraId="0231E868" w14:textId="705079D3" w:rsidR="00425B02" w:rsidRPr="00974CFD" w:rsidRDefault="00425B02" w:rsidP="00425B02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rodzinnego i opiekuńczego </w:t>
      </w:r>
      <w:r w:rsidR="00747559" w:rsidRPr="00974CFD">
        <w:t xml:space="preserve">w ustawowym ustroju majątkowym </w:t>
      </w:r>
      <w:r w:rsidR="00DE508F" w:rsidRPr="00974CFD">
        <w:t>małżeńskim do majątku osobistego każdego z małżonków</w:t>
      </w:r>
      <w:r w:rsidR="00432C65" w:rsidRPr="00974CFD">
        <w:t xml:space="preserve"> nie</w:t>
      </w:r>
      <w:r w:rsidR="00DE508F" w:rsidRPr="00974CFD">
        <w:t xml:space="preserve"> należą:</w:t>
      </w:r>
    </w:p>
    <w:p w14:paraId="1695599F" w14:textId="77777777" w:rsidR="00432C65" w:rsidRPr="00974CFD" w:rsidRDefault="003303E4" w:rsidP="00DE508F">
      <w:pPr>
        <w:pStyle w:val="Akapitzlist"/>
        <w:numPr>
          <w:ilvl w:val="0"/>
          <w:numId w:val="21"/>
        </w:numPr>
        <w:jc w:val="both"/>
      </w:pPr>
      <w:r w:rsidRPr="00974CFD">
        <w:t>dochody z majątku osobistego każdego małżonków</w:t>
      </w:r>
      <w:r w:rsidR="00432C65" w:rsidRPr="00974CFD">
        <w:t xml:space="preserve">; </w:t>
      </w:r>
    </w:p>
    <w:p w14:paraId="43C58182" w14:textId="77777777" w:rsidR="00251E2E" w:rsidRPr="00974CFD" w:rsidRDefault="00432C65" w:rsidP="00DE508F">
      <w:pPr>
        <w:pStyle w:val="Akapitzlist"/>
        <w:numPr>
          <w:ilvl w:val="0"/>
          <w:numId w:val="21"/>
        </w:numPr>
        <w:jc w:val="both"/>
        <w:rPr>
          <w:rFonts w:cstheme="minorHAnsi"/>
        </w:rPr>
      </w:pPr>
      <w:r w:rsidRPr="00974CFD">
        <w:rPr>
          <w:rFonts w:cstheme="minorHAnsi"/>
          <w:shd w:val="clear" w:color="auto" w:fill="FFFFFF"/>
        </w:rPr>
        <w:t>przedmioty majątkowe służące wyłącznie do zaspokajania osobistych potrzeb jednego z małżonków</w:t>
      </w:r>
      <w:r w:rsidR="00251E2E" w:rsidRPr="00974CFD">
        <w:rPr>
          <w:rFonts w:cstheme="minorHAnsi"/>
          <w:shd w:val="clear" w:color="auto" w:fill="FFFFFF"/>
        </w:rPr>
        <w:t xml:space="preserve">; </w:t>
      </w:r>
    </w:p>
    <w:p w14:paraId="43911847" w14:textId="7213A347" w:rsidR="00DE508F" w:rsidRPr="00974CFD" w:rsidRDefault="00251E2E" w:rsidP="00DE508F">
      <w:pPr>
        <w:pStyle w:val="Akapitzlist"/>
        <w:numPr>
          <w:ilvl w:val="0"/>
          <w:numId w:val="21"/>
        </w:numPr>
        <w:jc w:val="both"/>
        <w:rPr>
          <w:rFonts w:cstheme="minorHAnsi"/>
        </w:rPr>
      </w:pPr>
      <w:r w:rsidRPr="00974CFD">
        <w:rPr>
          <w:rFonts w:cstheme="minorHAnsi"/>
          <w:shd w:val="clear" w:color="auto" w:fill="FFFFFF"/>
        </w:rPr>
        <w:t xml:space="preserve">prawa niezbywalne, które mogą przysługiwać tylko jednej osobie. </w:t>
      </w:r>
      <w:r w:rsidR="003303E4" w:rsidRPr="00974CFD">
        <w:rPr>
          <w:rFonts w:cstheme="minorHAnsi"/>
        </w:rPr>
        <w:t xml:space="preserve"> </w:t>
      </w:r>
    </w:p>
    <w:p w14:paraId="77E12E84" w14:textId="77777777" w:rsidR="00882D34" w:rsidRPr="00974CFD" w:rsidRDefault="00882D34" w:rsidP="00882D34">
      <w:pPr>
        <w:pStyle w:val="Akapitzlist"/>
        <w:jc w:val="both"/>
        <w:rPr>
          <w:rFonts w:cstheme="minorHAnsi"/>
        </w:rPr>
      </w:pPr>
    </w:p>
    <w:p w14:paraId="766BD4D9" w14:textId="37E56F07" w:rsidR="006C0A22" w:rsidRPr="00974CFD" w:rsidRDefault="006C0A22" w:rsidP="006C0A22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974CFD">
        <w:rPr>
          <w:rFonts w:cstheme="minorHAnsi"/>
        </w:rPr>
        <w:lastRenderedPageBreak/>
        <w:t xml:space="preserve">Według Kodeksu rodzinnego i opiekuńczego </w:t>
      </w:r>
      <w:r w:rsidR="00E44E55" w:rsidRPr="00974CFD">
        <w:rPr>
          <w:rFonts w:cstheme="minorHAnsi"/>
        </w:rPr>
        <w:t xml:space="preserve">roszczenia o świadczenia alimentacyjne: </w:t>
      </w:r>
    </w:p>
    <w:p w14:paraId="1E3C4CE6" w14:textId="68A767CF" w:rsidR="00FA464D" w:rsidRPr="00974CFD" w:rsidRDefault="00253299" w:rsidP="00E44E55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974CFD">
        <w:rPr>
          <w:rFonts w:cstheme="minorHAnsi"/>
        </w:rPr>
        <w:t>nie ulegają przedawnieniu</w:t>
      </w:r>
      <w:r w:rsidR="00FA464D" w:rsidRPr="00974CFD">
        <w:rPr>
          <w:rFonts w:cstheme="minorHAnsi"/>
        </w:rPr>
        <w:t xml:space="preserve">, jeśli uprawnionym jest małoletni; </w:t>
      </w:r>
    </w:p>
    <w:p w14:paraId="3E55F755" w14:textId="77777777" w:rsidR="00FA464D" w:rsidRPr="00974CFD" w:rsidRDefault="00FA464D" w:rsidP="00E44E55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974CFD">
        <w:rPr>
          <w:rFonts w:cstheme="minorHAnsi"/>
        </w:rPr>
        <w:t xml:space="preserve">przedawniają się z upływem lat trzech; </w:t>
      </w:r>
    </w:p>
    <w:p w14:paraId="24FCAFF8" w14:textId="60212A21" w:rsidR="00E44E55" w:rsidRPr="00974CFD" w:rsidRDefault="00E861A2" w:rsidP="00E44E55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974CFD">
        <w:rPr>
          <w:rFonts w:cstheme="minorHAnsi"/>
        </w:rPr>
        <w:t xml:space="preserve">przedawniają się z upływem lat </w:t>
      </w:r>
      <w:r w:rsidR="00B40D60" w:rsidRPr="00974CFD">
        <w:rPr>
          <w:rFonts w:cstheme="minorHAnsi"/>
        </w:rPr>
        <w:t>trzech,</w:t>
      </w:r>
      <w:r w:rsidRPr="00974CFD">
        <w:rPr>
          <w:rFonts w:cstheme="minorHAnsi"/>
        </w:rPr>
        <w:t xml:space="preserve"> jeśli uprawnionym jest </w:t>
      </w:r>
      <w:r w:rsidR="00825599" w:rsidRPr="00974CFD">
        <w:rPr>
          <w:rFonts w:cstheme="minorHAnsi"/>
        </w:rPr>
        <w:t xml:space="preserve">osoba pełnoletnia, a lat </w:t>
      </w:r>
      <w:r w:rsidR="00B40D60" w:rsidRPr="00974CFD">
        <w:rPr>
          <w:rFonts w:cstheme="minorHAnsi"/>
        </w:rPr>
        <w:t>pięciu,</w:t>
      </w:r>
      <w:r w:rsidR="00825599" w:rsidRPr="00974CFD">
        <w:rPr>
          <w:rFonts w:cstheme="minorHAnsi"/>
        </w:rPr>
        <w:t xml:space="preserve"> jeśli uprawnionym jest osoba pełnoletnia. </w:t>
      </w:r>
      <w:r w:rsidR="00E44E55" w:rsidRPr="00974CFD">
        <w:rPr>
          <w:rFonts w:cstheme="minorHAnsi"/>
        </w:rPr>
        <w:t xml:space="preserve"> </w:t>
      </w:r>
    </w:p>
    <w:p w14:paraId="18F47FE7" w14:textId="77777777" w:rsidR="00F757B6" w:rsidRPr="00974CFD" w:rsidRDefault="00F757B6" w:rsidP="00F757B6">
      <w:pPr>
        <w:pStyle w:val="Akapitzlist"/>
        <w:jc w:val="both"/>
      </w:pPr>
    </w:p>
    <w:p w14:paraId="11CFC84D" w14:textId="22FE8301" w:rsidR="006001AE" w:rsidRPr="00974CFD" w:rsidRDefault="00B232EC" w:rsidP="00B232EC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postępowania cywilnego </w:t>
      </w:r>
      <w:r w:rsidR="00730360" w:rsidRPr="00974CFD">
        <w:t xml:space="preserve">rozstrzygnięcie w przedmiocie dowodów następuje w formie: </w:t>
      </w:r>
    </w:p>
    <w:p w14:paraId="1D563AA1" w14:textId="77777777" w:rsidR="00882D34" w:rsidRPr="00974CFD" w:rsidRDefault="00882D34" w:rsidP="00730360">
      <w:pPr>
        <w:pStyle w:val="Akapitzlist"/>
        <w:numPr>
          <w:ilvl w:val="0"/>
          <w:numId w:val="23"/>
        </w:numPr>
        <w:jc w:val="both"/>
      </w:pPr>
      <w:r w:rsidRPr="00974CFD">
        <w:t>z</w:t>
      </w:r>
      <w:r w:rsidR="00730360" w:rsidRPr="00974CFD">
        <w:t>askarżalnego postanowienia sądu</w:t>
      </w:r>
      <w:r w:rsidRPr="00974CFD">
        <w:t xml:space="preserve">; </w:t>
      </w:r>
    </w:p>
    <w:p w14:paraId="478CEAC1" w14:textId="77777777" w:rsidR="00882D34" w:rsidRPr="00974CFD" w:rsidRDefault="00882D34" w:rsidP="00730360">
      <w:pPr>
        <w:pStyle w:val="Akapitzlist"/>
        <w:numPr>
          <w:ilvl w:val="0"/>
          <w:numId w:val="23"/>
        </w:numPr>
        <w:jc w:val="both"/>
      </w:pPr>
      <w:r w:rsidRPr="00974CFD">
        <w:t xml:space="preserve">niezaskarżalnego postanowienia sądu; </w:t>
      </w:r>
    </w:p>
    <w:p w14:paraId="17C2DCAA" w14:textId="76DB7FC8" w:rsidR="00730360" w:rsidRPr="00974CFD" w:rsidRDefault="00882D34" w:rsidP="00730360">
      <w:pPr>
        <w:pStyle w:val="Akapitzlist"/>
        <w:numPr>
          <w:ilvl w:val="0"/>
          <w:numId w:val="23"/>
        </w:numPr>
        <w:jc w:val="both"/>
      </w:pPr>
      <w:r w:rsidRPr="00974CFD">
        <w:t xml:space="preserve">zarządzenia przewodniczącego składu orzekającego. </w:t>
      </w:r>
      <w:r w:rsidR="00730360" w:rsidRPr="00974CFD">
        <w:t xml:space="preserve"> </w:t>
      </w:r>
    </w:p>
    <w:p w14:paraId="2D3A741C" w14:textId="77777777" w:rsidR="00613042" w:rsidRPr="00974CFD" w:rsidRDefault="00613042" w:rsidP="00613042">
      <w:pPr>
        <w:pStyle w:val="Akapitzlist"/>
        <w:jc w:val="both"/>
      </w:pPr>
    </w:p>
    <w:p w14:paraId="7E8CF6E0" w14:textId="21F7746E" w:rsidR="00F757B6" w:rsidRPr="00974CFD" w:rsidRDefault="00F757B6" w:rsidP="00F757B6">
      <w:pPr>
        <w:pStyle w:val="Akapitzlist"/>
        <w:numPr>
          <w:ilvl w:val="0"/>
          <w:numId w:val="1"/>
        </w:numPr>
        <w:jc w:val="both"/>
      </w:pPr>
      <w:r w:rsidRPr="00974CFD">
        <w:t>Według Kodeksu postępowania cywilnego w postępowaniu nieprocesowym rozstrzygnięcia co do istoty sprawy zapadają w formie:</w:t>
      </w:r>
    </w:p>
    <w:p w14:paraId="04DB6AD3" w14:textId="4155E707" w:rsidR="00F757B6" w:rsidRPr="00974CFD" w:rsidRDefault="00F757B6" w:rsidP="00F757B6">
      <w:pPr>
        <w:pStyle w:val="Akapitzlist"/>
        <w:numPr>
          <w:ilvl w:val="0"/>
          <w:numId w:val="26"/>
        </w:numPr>
        <w:jc w:val="both"/>
      </w:pPr>
      <w:r w:rsidRPr="00974CFD">
        <w:t xml:space="preserve">wyroków; </w:t>
      </w:r>
    </w:p>
    <w:p w14:paraId="01E082ED" w14:textId="77777777" w:rsidR="00F757B6" w:rsidRPr="00974CFD" w:rsidRDefault="00F757B6" w:rsidP="00F757B6">
      <w:pPr>
        <w:pStyle w:val="Akapitzlist"/>
        <w:numPr>
          <w:ilvl w:val="0"/>
          <w:numId w:val="26"/>
        </w:numPr>
        <w:jc w:val="both"/>
      </w:pPr>
      <w:r w:rsidRPr="00974CFD">
        <w:t>postanowień;</w:t>
      </w:r>
    </w:p>
    <w:p w14:paraId="58DD249A" w14:textId="77777777" w:rsidR="00613042" w:rsidRPr="00974CFD" w:rsidRDefault="00613042" w:rsidP="00F757B6">
      <w:pPr>
        <w:pStyle w:val="Akapitzlist"/>
        <w:numPr>
          <w:ilvl w:val="0"/>
          <w:numId w:val="26"/>
        </w:numPr>
        <w:jc w:val="both"/>
      </w:pPr>
      <w:r w:rsidRPr="00974CFD">
        <w:t xml:space="preserve">nakazów zapłaty. </w:t>
      </w:r>
    </w:p>
    <w:p w14:paraId="61159A9E" w14:textId="77777777" w:rsidR="00222A63" w:rsidRPr="00974CFD" w:rsidRDefault="00222A63" w:rsidP="00222A63">
      <w:pPr>
        <w:pStyle w:val="Akapitzlist"/>
        <w:jc w:val="both"/>
      </w:pPr>
    </w:p>
    <w:p w14:paraId="70ADE9E4" w14:textId="2F90CD02" w:rsidR="00222A63" w:rsidRPr="00974CFD" w:rsidRDefault="00613042" w:rsidP="00613042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postępowania cywilnego </w:t>
      </w:r>
      <w:r w:rsidR="00222A63" w:rsidRPr="00974CFD">
        <w:t xml:space="preserve">w postępowaniu wieczystoksięgowym orzeczenia zapadają: </w:t>
      </w:r>
    </w:p>
    <w:p w14:paraId="5DC204B4" w14:textId="1A4F50BE" w:rsidR="00F757B6" w:rsidRPr="00974CFD" w:rsidRDefault="00222A63" w:rsidP="00222A63">
      <w:pPr>
        <w:pStyle w:val="Akapitzlist"/>
        <w:numPr>
          <w:ilvl w:val="0"/>
          <w:numId w:val="27"/>
        </w:numPr>
        <w:jc w:val="both"/>
      </w:pPr>
      <w:r w:rsidRPr="00974CFD">
        <w:t>na posiedzeni</w:t>
      </w:r>
      <w:r w:rsidR="00BA6C90" w:rsidRPr="00974CFD">
        <w:t>ach</w:t>
      </w:r>
      <w:r w:rsidRPr="00974CFD">
        <w:t xml:space="preserve"> niejawny</w:t>
      </w:r>
      <w:r w:rsidR="00BA6C90" w:rsidRPr="00974CFD">
        <w:t>ch</w:t>
      </w:r>
      <w:r w:rsidRPr="00974CFD">
        <w:t xml:space="preserve">; </w:t>
      </w:r>
    </w:p>
    <w:p w14:paraId="5854A9F7" w14:textId="010D585F" w:rsidR="00222A63" w:rsidRPr="00974CFD" w:rsidRDefault="00222A63" w:rsidP="00222A63">
      <w:pPr>
        <w:pStyle w:val="Akapitzlist"/>
        <w:numPr>
          <w:ilvl w:val="0"/>
          <w:numId w:val="27"/>
        </w:numPr>
        <w:jc w:val="both"/>
      </w:pPr>
      <w:r w:rsidRPr="00974CFD">
        <w:t>na ro</w:t>
      </w:r>
      <w:r w:rsidR="00BA6C90" w:rsidRPr="00974CFD">
        <w:t>zp</w:t>
      </w:r>
      <w:r w:rsidRPr="00974CFD">
        <w:t>rawie</w:t>
      </w:r>
      <w:r w:rsidR="00BA6C90" w:rsidRPr="00974CFD">
        <w:t xml:space="preserve">; </w:t>
      </w:r>
    </w:p>
    <w:p w14:paraId="2F418962" w14:textId="07E57D4E" w:rsidR="00BA6C90" w:rsidRPr="00974CFD" w:rsidRDefault="00BA6C90" w:rsidP="00222A63">
      <w:pPr>
        <w:pStyle w:val="Akapitzlist"/>
        <w:numPr>
          <w:ilvl w:val="0"/>
          <w:numId w:val="27"/>
        </w:numPr>
        <w:jc w:val="both"/>
      </w:pPr>
      <w:r w:rsidRPr="00974CFD">
        <w:t xml:space="preserve">na posiedzeniach jawnych. </w:t>
      </w:r>
    </w:p>
    <w:p w14:paraId="0DFAA1C3" w14:textId="77777777" w:rsidR="00DB4FDD" w:rsidRPr="00974CFD" w:rsidRDefault="00DB4FDD" w:rsidP="00DB4FDD">
      <w:pPr>
        <w:pStyle w:val="Akapitzlist"/>
        <w:jc w:val="both"/>
      </w:pPr>
    </w:p>
    <w:p w14:paraId="0A04D223" w14:textId="7924579E" w:rsidR="00BA6C90" w:rsidRPr="00974CFD" w:rsidRDefault="00BA6C90" w:rsidP="00BA6C90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postępowania cywilnego </w:t>
      </w:r>
      <w:r w:rsidR="00DB4FDD" w:rsidRPr="00974CFD">
        <w:t xml:space="preserve">środkiem zaskarżenia </w:t>
      </w:r>
      <w:r w:rsidR="003C2428" w:rsidRPr="00974CFD">
        <w:t xml:space="preserve">przysługującym od postanowienia wydanego przez referendarza sądowego jest: </w:t>
      </w:r>
    </w:p>
    <w:p w14:paraId="02423EB7" w14:textId="68793622" w:rsidR="003C2428" w:rsidRPr="00974CFD" w:rsidRDefault="003C2428" w:rsidP="003C2428">
      <w:pPr>
        <w:pStyle w:val="Akapitzlist"/>
        <w:numPr>
          <w:ilvl w:val="0"/>
          <w:numId w:val="28"/>
        </w:numPr>
        <w:jc w:val="both"/>
      </w:pPr>
      <w:r w:rsidRPr="00974CFD">
        <w:t xml:space="preserve">sprzeciw; </w:t>
      </w:r>
    </w:p>
    <w:p w14:paraId="0D1EAAB8" w14:textId="5BD8910F" w:rsidR="003C2428" w:rsidRPr="00974CFD" w:rsidRDefault="003C2428" w:rsidP="003C2428">
      <w:pPr>
        <w:pStyle w:val="Akapitzlist"/>
        <w:numPr>
          <w:ilvl w:val="0"/>
          <w:numId w:val="28"/>
        </w:numPr>
        <w:jc w:val="both"/>
      </w:pPr>
      <w:r w:rsidRPr="00974CFD">
        <w:t xml:space="preserve">skarga na orzeczenie referendarza sądowego; </w:t>
      </w:r>
    </w:p>
    <w:p w14:paraId="1E41D07B" w14:textId="768E5FB3" w:rsidR="003C2428" w:rsidRPr="00974CFD" w:rsidRDefault="003C2428" w:rsidP="003C2428">
      <w:pPr>
        <w:pStyle w:val="Akapitzlist"/>
        <w:numPr>
          <w:ilvl w:val="0"/>
          <w:numId w:val="28"/>
        </w:numPr>
        <w:jc w:val="both"/>
      </w:pPr>
      <w:r w:rsidRPr="00974CFD">
        <w:t xml:space="preserve">zażalenie. </w:t>
      </w:r>
    </w:p>
    <w:p w14:paraId="7F248AB5" w14:textId="77777777" w:rsidR="005D3A7E" w:rsidRPr="00974CFD" w:rsidRDefault="005D3A7E" w:rsidP="005D3A7E">
      <w:pPr>
        <w:pStyle w:val="Akapitzlist"/>
        <w:jc w:val="both"/>
      </w:pPr>
    </w:p>
    <w:p w14:paraId="4EFA4033" w14:textId="00BEC5FA" w:rsidR="003C2428" w:rsidRPr="00974CFD" w:rsidRDefault="003C2428" w:rsidP="003C2428">
      <w:pPr>
        <w:pStyle w:val="Akapitzlist"/>
        <w:numPr>
          <w:ilvl w:val="0"/>
          <w:numId w:val="1"/>
        </w:numPr>
        <w:jc w:val="both"/>
      </w:pPr>
      <w:r w:rsidRPr="00974CFD">
        <w:rPr>
          <w:rFonts w:cstheme="minorHAnsi"/>
        </w:rPr>
        <w:t>Według Kodeksu postępowania cywilnego</w:t>
      </w:r>
      <w:r w:rsidR="00257592" w:rsidRPr="00974CFD">
        <w:rPr>
          <w:rFonts w:cstheme="minorHAnsi"/>
        </w:rPr>
        <w:t xml:space="preserve"> w </w:t>
      </w:r>
      <w:r w:rsidR="00974CFD" w:rsidRPr="00974CFD">
        <w:rPr>
          <w:rFonts w:cstheme="minorHAnsi"/>
        </w:rPr>
        <w:t>wypadku,</w:t>
      </w:r>
      <w:r w:rsidR="00257592" w:rsidRPr="00974CFD">
        <w:rPr>
          <w:rFonts w:cstheme="minorHAnsi"/>
        </w:rPr>
        <w:t xml:space="preserve"> </w:t>
      </w:r>
      <w:r w:rsidR="00AB20B6" w:rsidRPr="00974CFD">
        <w:rPr>
          <w:rFonts w:cstheme="minorHAnsi"/>
        </w:rPr>
        <w:t xml:space="preserve">jeśli adwokat, radca prawny lub rzecznik patentowy wniósł </w:t>
      </w:r>
      <w:r w:rsidR="00F73A30" w:rsidRPr="00974CFD">
        <w:rPr>
          <w:rFonts w:cstheme="minorHAnsi"/>
        </w:rPr>
        <w:t>pismo, które nie zostało należycie opłacone</w:t>
      </w:r>
      <w:r w:rsidR="00E37737" w:rsidRPr="00974CFD">
        <w:rPr>
          <w:rFonts w:cstheme="minorHAnsi"/>
        </w:rPr>
        <w:t>, a</w:t>
      </w:r>
      <w:r w:rsidR="00F73A30" w:rsidRPr="00974CFD">
        <w:rPr>
          <w:rFonts w:cstheme="minorHAnsi"/>
          <w:shd w:val="clear" w:color="auto" w:fill="FFFFFF"/>
        </w:rPr>
        <w:t xml:space="preserve"> pismo podlega opłacie w wysokości stałej lub stosunkowej obliczonej od wskazanej przez stronę wartości przedmiotu sporu</w:t>
      </w:r>
      <w:r w:rsidR="00E37737" w:rsidRPr="00974CFD">
        <w:rPr>
          <w:rFonts w:cstheme="minorHAnsi"/>
          <w:shd w:val="clear" w:color="auto" w:fill="FFFFFF"/>
        </w:rPr>
        <w:t xml:space="preserve"> przewodniczący</w:t>
      </w:r>
      <w:r w:rsidR="00257592" w:rsidRPr="00974CFD">
        <w:t xml:space="preserve">: </w:t>
      </w:r>
    </w:p>
    <w:p w14:paraId="0DA06AE6" w14:textId="77777777" w:rsidR="00A62A5F" w:rsidRPr="00974CFD" w:rsidRDefault="00A62A5F" w:rsidP="00257592">
      <w:pPr>
        <w:pStyle w:val="Akapitzlist"/>
        <w:numPr>
          <w:ilvl w:val="0"/>
          <w:numId w:val="29"/>
        </w:numPr>
        <w:jc w:val="both"/>
      </w:pPr>
      <w:r w:rsidRPr="00974CFD">
        <w:t>z</w:t>
      </w:r>
      <w:r w:rsidR="00E37737" w:rsidRPr="00974CFD">
        <w:t>wraca</w:t>
      </w:r>
      <w:r w:rsidRPr="00974CFD">
        <w:t xml:space="preserve"> pismo</w:t>
      </w:r>
      <w:r w:rsidR="00E37737" w:rsidRPr="00974CFD">
        <w:t xml:space="preserve"> bez wezwania do uiszczenia opłaty;</w:t>
      </w:r>
    </w:p>
    <w:p w14:paraId="43CFF1ED" w14:textId="77777777" w:rsidR="00A62A5F" w:rsidRPr="00974CFD" w:rsidRDefault="00A62A5F" w:rsidP="00257592">
      <w:pPr>
        <w:pStyle w:val="Akapitzlist"/>
        <w:numPr>
          <w:ilvl w:val="0"/>
          <w:numId w:val="29"/>
        </w:numPr>
        <w:jc w:val="both"/>
      </w:pPr>
      <w:r w:rsidRPr="00974CFD">
        <w:t xml:space="preserve">wzywa do uiszczenia lub uzupełnienia opłaty w terminie tygodniowym pod rygorem zwrotu pisma; </w:t>
      </w:r>
    </w:p>
    <w:p w14:paraId="209BB54A" w14:textId="77777777" w:rsidR="005D3A7E" w:rsidRPr="00974CFD" w:rsidRDefault="00F52FD1" w:rsidP="00257592">
      <w:pPr>
        <w:pStyle w:val="Akapitzlist"/>
        <w:numPr>
          <w:ilvl w:val="0"/>
          <w:numId w:val="29"/>
        </w:numPr>
        <w:jc w:val="both"/>
      </w:pPr>
      <w:r w:rsidRPr="00974CFD">
        <w:t xml:space="preserve">wzywa do uiszczenia lub uzupełnienia opłaty w terminie tygodniowym pod rygorem obciążenia strony </w:t>
      </w:r>
      <w:r w:rsidR="005D3A7E" w:rsidRPr="00974CFD">
        <w:t xml:space="preserve">nieuiszczoną opłatą lub jej brakującą częścią w orzeczeniu kończącym. </w:t>
      </w:r>
    </w:p>
    <w:p w14:paraId="40E882CA" w14:textId="77777777" w:rsidR="00D04A1C" w:rsidRPr="00974CFD" w:rsidRDefault="00D04A1C" w:rsidP="00D04A1C">
      <w:pPr>
        <w:pStyle w:val="Akapitzlist"/>
        <w:jc w:val="both"/>
      </w:pPr>
    </w:p>
    <w:p w14:paraId="3113FEDD" w14:textId="1B900CFD" w:rsidR="00257592" w:rsidRPr="00974CFD" w:rsidRDefault="00D04A1C" w:rsidP="005D3A7E">
      <w:pPr>
        <w:pStyle w:val="Akapitzlist"/>
        <w:numPr>
          <w:ilvl w:val="0"/>
          <w:numId w:val="1"/>
        </w:numPr>
        <w:jc w:val="both"/>
      </w:pPr>
      <w:r w:rsidRPr="00974CFD">
        <w:t xml:space="preserve">Według Kodeksu postępowania cywilnego do właściwości sądu okręgowego jako sądu pierwszej instancji należą sprawy: </w:t>
      </w:r>
    </w:p>
    <w:p w14:paraId="004F0BF9" w14:textId="0999C526" w:rsidR="00D04A1C" w:rsidRPr="00974CFD" w:rsidRDefault="005525B2" w:rsidP="00D04A1C">
      <w:pPr>
        <w:pStyle w:val="Akapitzlist"/>
        <w:numPr>
          <w:ilvl w:val="0"/>
          <w:numId w:val="30"/>
        </w:numPr>
        <w:jc w:val="both"/>
      </w:pPr>
      <w:r w:rsidRPr="00974CFD">
        <w:t xml:space="preserve">o uzgodnienie treści księgi wieczystej z rzeczywistym stanem prawnym, jeśli wartość przedmiotu sporu przewyższa 100 000 zł; </w:t>
      </w:r>
    </w:p>
    <w:p w14:paraId="6B2CEAD1" w14:textId="7456605C" w:rsidR="00DF0258" w:rsidRPr="00974CFD" w:rsidRDefault="00DF0258" w:rsidP="00D04A1C">
      <w:pPr>
        <w:pStyle w:val="Akapitzlist"/>
        <w:numPr>
          <w:ilvl w:val="0"/>
          <w:numId w:val="30"/>
        </w:numPr>
        <w:jc w:val="both"/>
      </w:pPr>
      <w:r w:rsidRPr="00974CFD">
        <w:t xml:space="preserve">o dział spadku, jeśli wartość przedmiotu sporu przewyższa 100 000 zł; </w:t>
      </w:r>
    </w:p>
    <w:p w14:paraId="30BBA3EE" w14:textId="3E719F7A" w:rsidR="00DF0258" w:rsidRPr="00974CFD" w:rsidRDefault="00DA7A54" w:rsidP="00D04A1C">
      <w:pPr>
        <w:pStyle w:val="Akapitzlist"/>
        <w:numPr>
          <w:ilvl w:val="0"/>
          <w:numId w:val="30"/>
        </w:numPr>
        <w:jc w:val="both"/>
      </w:pPr>
      <w:r w:rsidRPr="00974CFD">
        <w:t xml:space="preserve">o zasiedzenie, jeśli wartość przedmiotu sporu przewyższa 100 000 zł. </w:t>
      </w:r>
    </w:p>
    <w:p w14:paraId="4C50E59C" w14:textId="1CCB5DA2" w:rsidR="00665208" w:rsidRDefault="00665208" w:rsidP="00665208">
      <w:pPr>
        <w:pStyle w:val="Akapitzlist"/>
        <w:jc w:val="both"/>
      </w:pPr>
    </w:p>
    <w:p w14:paraId="40D3DE3A" w14:textId="1B0130C3" w:rsidR="005C62CD" w:rsidRDefault="005C62CD" w:rsidP="00665208">
      <w:pPr>
        <w:pStyle w:val="Akapitzlist"/>
        <w:jc w:val="both"/>
      </w:pPr>
    </w:p>
    <w:p w14:paraId="17B86C94" w14:textId="77777777" w:rsidR="005C62CD" w:rsidRPr="00974CFD" w:rsidRDefault="005C62CD" w:rsidP="00665208">
      <w:pPr>
        <w:pStyle w:val="Akapitzlist"/>
        <w:jc w:val="both"/>
      </w:pPr>
    </w:p>
    <w:p w14:paraId="27FFDBB8" w14:textId="75DF2C8D" w:rsidR="00DA7A54" w:rsidRPr="00974CFD" w:rsidRDefault="00327296" w:rsidP="00DA7A54">
      <w:pPr>
        <w:pStyle w:val="Akapitzlist"/>
        <w:numPr>
          <w:ilvl w:val="0"/>
          <w:numId w:val="1"/>
        </w:numPr>
        <w:jc w:val="both"/>
      </w:pPr>
      <w:r w:rsidRPr="00974CFD">
        <w:lastRenderedPageBreak/>
        <w:t xml:space="preserve">Według </w:t>
      </w:r>
      <w:r w:rsidR="00665208" w:rsidRPr="00974CFD">
        <w:t>K</w:t>
      </w:r>
      <w:r w:rsidRPr="00974CFD">
        <w:t xml:space="preserve">odeksu postępowania cywilnego </w:t>
      </w:r>
      <w:r w:rsidR="00AC1962" w:rsidRPr="00974CFD">
        <w:t>w postepowaniu egzekucyjnym</w:t>
      </w:r>
      <w:r w:rsidR="00135AC2" w:rsidRPr="00974CFD">
        <w:t xml:space="preserve"> środkiem zaskarżenia</w:t>
      </w:r>
      <w:r w:rsidRPr="00974CFD">
        <w:t xml:space="preserve"> czynnoś</w:t>
      </w:r>
      <w:r w:rsidR="00665208" w:rsidRPr="00974CFD">
        <w:t>ci</w:t>
      </w:r>
      <w:r w:rsidRPr="00974CFD">
        <w:t xml:space="preserve"> komornika sądowego </w:t>
      </w:r>
      <w:r w:rsidR="00135AC2" w:rsidRPr="00974CFD">
        <w:t>jest</w:t>
      </w:r>
      <w:r w:rsidR="00AC1962" w:rsidRPr="00974CFD">
        <w:t xml:space="preserve">: </w:t>
      </w:r>
    </w:p>
    <w:p w14:paraId="3805AC90" w14:textId="252DEB93" w:rsidR="00AC1962" w:rsidRPr="00974CFD" w:rsidRDefault="00135AC2" w:rsidP="00AC1962">
      <w:pPr>
        <w:pStyle w:val="Akapitzlist"/>
        <w:numPr>
          <w:ilvl w:val="0"/>
          <w:numId w:val="31"/>
        </w:numPr>
        <w:jc w:val="both"/>
      </w:pPr>
      <w:r w:rsidRPr="00974CFD">
        <w:t xml:space="preserve">zażalenie; </w:t>
      </w:r>
    </w:p>
    <w:p w14:paraId="6DB322DE" w14:textId="49DDEA38" w:rsidR="00135AC2" w:rsidRPr="00974CFD" w:rsidRDefault="00135AC2" w:rsidP="00AC1962">
      <w:pPr>
        <w:pStyle w:val="Akapitzlist"/>
        <w:numPr>
          <w:ilvl w:val="0"/>
          <w:numId w:val="31"/>
        </w:numPr>
        <w:jc w:val="both"/>
      </w:pPr>
      <w:r w:rsidRPr="00974CFD">
        <w:t xml:space="preserve">skarga na czynności komornika sądowego; </w:t>
      </w:r>
    </w:p>
    <w:p w14:paraId="616F480C" w14:textId="5C7A50F9" w:rsidR="00135AC2" w:rsidRPr="00974CFD" w:rsidRDefault="00135AC2" w:rsidP="00AC1962">
      <w:pPr>
        <w:pStyle w:val="Akapitzlist"/>
        <w:numPr>
          <w:ilvl w:val="0"/>
          <w:numId w:val="31"/>
        </w:numPr>
        <w:jc w:val="both"/>
      </w:pPr>
      <w:r w:rsidRPr="00974CFD">
        <w:t xml:space="preserve">sprzeciw. </w:t>
      </w:r>
    </w:p>
    <w:p w14:paraId="00B30C57" w14:textId="77777777" w:rsidR="000172DF" w:rsidRPr="00974CFD" w:rsidRDefault="000172DF" w:rsidP="000172DF">
      <w:pPr>
        <w:pStyle w:val="Akapitzlist"/>
        <w:jc w:val="both"/>
      </w:pPr>
    </w:p>
    <w:p w14:paraId="0D382BA1" w14:textId="77777777" w:rsidR="0046448D" w:rsidRPr="00974CFD" w:rsidRDefault="00665208" w:rsidP="00665208">
      <w:pPr>
        <w:pStyle w:val="Akapitzlist"/>
        <w:numPr>
          <w:ilvl w:val="0"/>
          <w:numId w:val="1"/>
        </w:numPr>
        <w:jc w:val="both"/>
      </w:pPr>
      <w:r w:rsidRPr="00974CFD">
        <w:t>Według Kodeksu postępowania cywilnego</w:t>
      </w:r>
      <w:r w:rsidR="000172DF" w:rsidRPr="00974CFD">
        <w:t xml:space="preserve"> </w:t>
      </w:r>
      <w:r w:rsidR="0046448D" w:rsidRPr="00974CFD">
        <w:t xml:space="preserve">środkiem zaskarżenia przysługującym pozwanemu od nakazu zapłaty wydanego w postępowaniu upominawczym jest: </w:t>
      </w:r>
    </w:p>
    <w:p w14:paraId="04F0649D" w14:textId="50C26EE1" w:rsidR="0046448D" w:rsidRPr="00974CFD" w:rsidRDefault="0046448D" w:rsidP="0046448D">
      <w:pPr>
        <w:pStyle w:val="Akapitzlist"/>
        <w:numPr>
          <w:ilvl w:val="0"/>
          <w:numId w:val="32"/>
        </w:numPr>
        <w:jc w:val="both"/>
      </w:pPr>
      <w:r w:rsidRPr="00974CFD">
        <w:t xml:space="preserve">apelacja; </w:t>
      </w:r>
    </w:p>
    <w:p w14:paraId="39A1D3AC" w14:textId="02DD38EA" w:rsidR="00F757B6" w:rsidRPr="00974CFD" w:rsidRDefault="0046448D" w:rsidP="0046448D">
      <w:pPr>
        <w:pStyle w:val="Akapitzlist"/>
        <w:numPr>
          <w:ilvl w:val="0"/>
          <w:numId w:val="32"/>
        </w:numPr>
        <w:jc w:val="both"/>
      </w:pPr>
      <w:r w:rsidRPr="00974CFD">
        <w:t xml:space="preserve">zażalenie; </w:t>
      </w:r>
    </w:p>
    <w:p w14:paraId="7BDD1211" w14:textId="14EFE51A" w:rsidR="0046448D" w:rsidRPr="00974CFD" w:rsidRDefault="0046448D" w:rsidP="0046448D">
      <w:pPr>
        <w:pStyle w:val="Akapitzlist"/>
        <w:numPr>
          <w:ilvl w:val="0"/>
          <w:numId w:val="32"/>
        </w:numPr>
        <w:jc w:val="both"/>
      </w:pPr>
      <w:r w:rsidRPr="00974CFD">
        <w:t xml:space="preserve">sprzeciw. </w:t>
      </w:r>
    </w:p>
    <w:p w14:paraId="2E93389C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5F9E36BD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4190B837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2C174FB7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353D8D4D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02D34CFD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6B67B5C8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4A0CC5A7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236F3BD7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1EAD501A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20FC76A2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49F4C96D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0AC138EE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0C5AEA4F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7E55BAC2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7B15696F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25E0655F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3BEA19E3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72FD2F8B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41668FC6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0C70E3DC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3E62114B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14376F27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51C051CC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09E18EB5" w14:textId="77777777" w:rsidR="00746F2A" w:rsidRPr="00974CFD" w:rsidRDefault="00746F2A" w:rsidP="00746F2A">
      <w:pPr>
        <w:pStyle w:val="Akapitzlist"/>
        <w:numPr>
          <w:ilvl w:val="0"/>
          <w:numId w:val="40"/>
        </w:numPr>
        <w:jc w:val="both"/>
        <w:rPr>
          <w:rFonts w:ascii="Garamond" w:hAnsi="Garamond"/>
          <w:vanish/>
          <w:sz w:val="24"/>
          <w:szCs w:val="24"/>
        </w:rPr>
      </w:pPr>
    </w:p>
    <w:p w14:paraId="6065589E" w14:textId="77777777" w:rsidR="001271B7" w:rsidRPr="00973FCE" w:rsidRDefault="001271B7" w:rsidP="00973FCE">
      <w:pPr>
        <w:pStyle w:val="Akapitzlist"/>
        <w:widowControl w:val="0"/>
        <w:tabs>
          <w:tab w:val="left" w:pos="1357"/>
        </w:tabs>
        <w:spacing w:after="360" w:line="276" w:lineRule="auto"/>
        <w:ind w:right="280"/>
        <w:jc w:val="both"/>
        <w:rPr>
          <w:rFonts w:cstheme="minorHAnsi"/>
          <w:shd w:val="clear" w:color="auto" w:fill="FFFFFF"/>
        </w:rPr>
      </w:pPr>
    </w:p>
    <w:p w14:paraId="5EBF4EB1" w14:textId="77777777" w:rsidR="00F9675E" w:rsidRDefault="00973FCE" w:rsidP="00F9675E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2F068B">
        <w:rPr>
          <w:rFonts w:cstheme="minorHAnsi"/>
        </w:rPr>
        <w:t xml:space="preserve">Sąd może warunkowo zawiesić wykonanie kary pozbawienia wolności w maksymalnym wymiarze: </w:t>
      </w:r>
    </w:p>
    <w:p w14:paraId="39E33F6F" w14:textId="77777777" w:rsidR="00F9675E" w:rsidRDefault="00973FCE" w:rsidP="006B5C63">
      <w:pPr>
        <w:pStyle w:val="Akapitzlist"/>
        <w:numPr>
          <w:ilvl w:val="0"/>
          <w:numId w:val="44"/>
        </w:numPr>
        <w:ind w:left="1134"/>
        <w:jc w:val="both"/>
        <w:rPr>
          <w:rFonts w:cstheme="minorHAnsi"/>
        </w:rPr>
      </w:pPr>
      <w:r w:rsidRPr="00F9675E">
        <w:rPr>
          <w:rFonts w:cstheme="minorHAnsi"/>
        </w:rPr>
        <w:t>nieprzekraczającym dwóch lat;</w:t>
      </w:r>
    </w:p>
    <w:p w14:paraId="61E7139F" w14:textId="77777777" w:rsidR="00F9675E" w:rsidRDefault="00973FCE" w:rsidP="006B5C63">
      <w:pPr>
        <w:pStyle w:val="Akapitzlist"/>
        <w:numPr>
          <w:ilvl w:val="0"/>
          <w:numId w:val="44"/>
        </w:numPr>
        <w:ind w:left="1134"/>
        <w:jc w:val="both"/>
        <w:rPr>
          <w:rFonts w:cstheme="minorHAnsi"/>
        </w:rPr>
      </w:pPr>
      <w:r w:rsidRPr="00F9675E">
        <w:rPr>
          <w:rFonts w:cstheme="minorHAnsi"/>
        </w:rPr>
        <w:t>nieprzekraczającym 1 roku;</w:t>
      </w:r>
    </w:p>
    <w:p w14:paraId="3EC9B66E" w14:textId="5F813DDC" w:rsidR="00F9675E" w:rsidRDefault="00973FCE" w:rsidP="006B5C63">
      <w:pPr>
        <w:pStyle w:val="Akapitzlist"/>
        <w:numPr>
          <w:ilvl w:val="0"/>
          <w:numId w:val="44"/>
        </w:numPr>
        <w:ind w:left="1134"/>
        <w:jc w:val="both"/>
        <w:rPr>
          <w:rFonts w:cstheme="minorHAnsi"/>
        </w:rPr>
      </w:pPr>
      <w:r w:rsidRPr="00F9675E">
        <w:rPr>
          <w:rFonts w:cstheme="minorHAnsi"/>
        </w:rPr>
        <w:t>nieprzekraczającym półtora roku.</w:t>
      </w:r>
    </w:p>
    <w:p w14:paraId="7C2F0D0B" w14:textId="77777777" w:rsidR="006B5C63" w:rsidRPr="006B5C63" w:rsidRDefault="006B5C63" w:rsidP="006B5C63">
      <w:pPr>
        <w:pStyle w:val="Akapitzlist"/>
        <w:ind w:left="1440"/>
        <w:jc w:val="both"/>
        <w:rPr>
          <w:rFonts w:cstheme="minorHAnsi"/>
        </w:rPr>
      </w:pPr>
    </w:p>
    <w:p w14:paraId="4C399EBA" w14:textId="77777777" w:rsidR="00F9675E" w:rsidRDefault="00973FCE" w:rsidP="00F9675E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2F068B">
        <w:rPr>
          <w:rFonts w:cstheme="minorHAnsi"/>
        </w:rPr>
        <w:t xml:space="preserve">Zgodnie z kodeksem karnym, warunkowe umorzenie postępowania karnego następuje na okres próby, który wynosi: </w:t>
      </w:r>
    </w:p>
    <w:p w14:paraId="72B8F458" w14:textId="77777777" w:rsidR="00F9675E" w:rsidRDefault="00973FCE" w:rsidP="006B5C63">
      <w:pPr>
        <w:pStyle w:val="Akapitzlist"/>
        <w:numPr>
          <w:ilvl w:val="0"/>
          <w:numId w:val="45"/>
        </w:numPr>
        <w:ind w:left="1134"/>
        <w:jc w:val="both"/>
        <w:rPr>
          <w:rFonts w:cstheme="minorHAnsi"/>
        </w:rPr>
      </w:pPr>
      <w:r w:rsidRPr="00F9675E">
        <w:rPr>
          <w:rFonts w:cstheme="minorHAnsi"/>
        </w:rPr>
        <w:t>od 3 miesięcy do 2 lat;</w:t>
      </w:r>
    </w:p>
    <w:p w14:paraId="108C0CC2" w14:textId="77777777" w:rsidR="00F9675E" w:rsidRDefault="00973FCE" w:rsidP="006B5C63">
      <w:pPr>
        <w:pStyle w:val="Akapitzlist"/>
        <w:numPr>
          <w:ilvl w:val="0"/>
          <w:numId w:val="45"/>
        </w:numPr>
        <w:ind w:left="1134"/>
        <w:jc w:val="both"/>
        <w:rPr>
          <w:rFonts w:cstheme="minorHAnsi"/>
        </w:rPr>
      </w:pPr>
      <w:r w:rsidRPr="00F9675E">
        <w:rPr>
          <w:rFonts w:cstheme="minorHAnsi"/>
        </w:rPr>
        <w:t>od 6 miesięcy do 5 lat;</w:t>
      </w:r>
    </w:p>
    <w:p w14:paraId="02E5AE8B" w14:textId="68EE1442" w:rsidR="00973FCE" w:rsidRPr="00F9675E" w:rsidRDefault="00973FCE" w:rsidP="006B5C63">
      <w:pPr>
        <w:pStyle w:val="Akapitzlist"/>
        <w:numPr>
          <w:ilvl w:val="0"/>
          <w:numId w:val="45"/>
        </w:numPr>
        <w:ind w:left="1134"/>
        <w:jc w:val="both"/>
        <w:rPr>
          <w:rFonts w:cstheme="minorHAnsi"/>
        </w:rPr>
      </w:pPr>
      <w:r w:rsidRPr="00F9675E">
        <w:rPr>
          <w:rFonts w:cstheme="minorHAnsi"/>
        </w:rPr>
        <w:t xml:space="preserve">od roku do 3 lat. </w:t>
      </w:r>
      <w:bookmarkStart w:id="0" w:name="bookmark27"/>
    </w:p>
    <w:p w14:paraId="4065C491" w14:textId="77777777" w:rsidR="00973FCE" w:rsidRPr="0062557E" w:rsidRDefault="00973FCE" w:rsidP="00973FCE">
      <w:pPr>
        <w:pStyle w:val="Akapitzlist"/>
        <w:jc w:val="both"/>
        <w:rPr>
          <w:rFonts w:cstheme="minorHAnsi"/>
        </w:rPr>
      </w:pPr>
    </w:p>
    <w:p w14:paraId="466A9CBB" w14:textId="77777777" w:rsidR="00F9675E" w:rsidRPr="00F9675E" w:rsidRDefault="00973FCE" w:rsidP="00F9675E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2F068B">
        <w:rPr>
          <w:rFonts w:eastAsia="Bookman Old Style" w:cstheme="minorHAnsi"/>
        </w:rPr>
        <w:t xml:space="preserve">W aktualnie obowiązującym stanie </w:t>
      </w:r>
      <w:bookmarkEnd w:id="0"/>
      <w:r w:rsidRPr="002F068B">
        <w:rPr>
          <w:rFonts w:eastAsia="Bookman Old Style" w:cstheme="minorHAnsi"/>
        </w:rPr>
        <w:t>prawnym:</w:t>
      </w:r>
    </w:p>
    <w:p w14:paraId="7CC9914B" w14:textId="77777777" w:rsidR="00F9675E" w:rsidRPr="00F9675E" w:rsidRDefault="00973FCE" w:rsidP="00BA0576">
      <w:pPr>
        <w:pStyle w:val="Akapitzlist"/>
        <w:numPr>
          <w:ilvl w:val="0"/>
          <w:numId w:val="46"/>
        </w:numPr>
        <w:ind w:left="1134"/>
        <w:jc w:val="both"/>
        <w:rPr>
          <w:rFonts w:cstheme="minorHAnsi"/>
        </w:rPr>
      </w:pPr>
      <w:r w:rsidRPr="00F9675E">
        <w:rPr>
          <w:rFonts w:eastAsia="Bookman Old Style" w:cstheme="minorHAnsi"/>
        </w:rPr>
        <w:t>oskarżony ma obowiązek brać udział w rozprawie;</w:t>
      </w:r>
    </w:p>
    <w:p w14:paraId="5337E7D7" w14:textId="77777777" w:rsidR="00BA0576" w:rsidRPr="00BA0576" w:rsidRDefault="00973FCE" w:rsidP="00BA0576">
      <w:pPr>
        <w:pStyle w:val="Akapitzlist"/>
        <w:numPr>
          <w:ilvl w:val="0"/>
          <w:numId w:val="46"/>
        </w:numPr>
        <w:ind w:left="1134"/>
        <w:jc w:val="both"/>
        <w:rPr>
          <w:rFonts w:cstheme="minorHAnsi"/>
        </w:rPr>
      </w:pPr>
      <w:r w:rsidRPr="00F9675E">
        <w:rPr>
          <w:rFonts w:eastAsia="Bookman Old Style" w:cstheme="minorHAnsi"/>
        </w:rPr>
        <w:t>oskarżony nie ma obowiązku uczestniczenia w rozprawie, jeśli jest reprezentowany przez obrońcę;</w:t>
      </w:r>
    </w:p>
    <w:p w14:paraId="21BEF37E" w14:textId="25C99F54" w:rsidR="00BA0576" w:rsidRPr="00BA0576" w:rsidRDefault="00973FCE" w:rsidP="00BA0576">
      <w:pPr>
        <w:pStyle w:val="Akapitzlist"/>
        <w:numPr>
          <w:ilvl w:val="0"/>
          <w:numId w:val="46"/>
        </w:numPr>
        <w:ind w:left="1134"/>
        <w:jc w:val="both"/>
        <w:rPr>
          <w:rFonts w:cstheme="minorHAnsi"/>
        </w:rPr>
      </w:pPr>
      <w:r w:rsidRPr="00BA0576">
        <w:rPr>
          <w:rFonts w:eastAsia="Bookman Old Style" w:cstheme="minorHAnsi"/>
        </w:rPr>
        <w:t>oskarżony ma prawo brać udział w rozprawie.</w:t>
      </w:r>
      <w:bookmarkStart w:id="1" w:name="bookmark20"/>
    </w:p>
    <w:p w14:paraId="42F217EE" w14:textId="77777777" w:rsidR="00BA0576" w:rsidRPr="00BA0576" w:rsidRDefault="00BA0576" w:rsidP="00BA0576">
      <w:pPr>
        <w:pStyle w:val="Akapitzlist"/>
        <w:ind w:left="1134"/>
        <w:jc w:val="both"/>
        <w:rPr>
          <w:rFonts w:cstheme="minorHAnsi"/>
        </w:rPr>
      </w:pPr>
    </w:p>
    <w:p w14:paraId="49EEFF65" w14:textId="22C6051D" w:rsidR="000B535D" w:rsidRPr="00BA0576" w:rsidRDefault="00973FCE" w:rsidP="00BA0576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BA0576">
        <w:rPr>
          <w:rFonts w:eastAsia="Bookman Old Style" w:cstheme="minorHAnsi"/>
        </w:rPr>
        <w:t>Jeżeli w czasie orzekania obowiązuje ustawa inna niż w czasie popełnienia przestępstwa:</w:t>
      </w:r>
      <w:bookmarkEnd w:id="1"/>
    </w:p>
    <w:p w14:paraId="7B7F585A" w14:textId="77777777" w:rsidR="000B535D" w:rsidRDefault="00973FCE" w:rsidP="00BA0576">
      <w:pPr>
        <w:pStyle w:val="Akapitzlist"/>
        <w:keepNext/>
        <w:keepLines/>
        <w:widowControl w:val="0"/>
        <w:numPr>
          <w:ilvl w:val="0"/>
          <w:numId w:val="47"/>
        </w:numPr>
        <w:tabs>
          <w:tab w:val="left" w:pos="1177"/>
        </w:tabs>
        <w:spacing w:after="124" w:line="276" w:lineRule="auto"/>
        <w:ind w:left="1134"/>
        <w:jc w:val="both"/>
        <w:outlineLvl w:val="1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zawsze stosuje się ustawę nową;</w:t>
      </w:r>
    </w:p>
    <w:p w14:paraId="73B832D6" w14:textId="77777777" w:rsidR="000B535D" w:rsidRDefault="00973FCE" w:rsidP="00BA0576">
      <w:pPr>
        <w:pStyle w:val="Akapitzlist"/>
        <w:keepNext/>
        <w:keepLines/>
        <w:widowControl w:val="0"/>
        <w:numPr>
          <w:ilvl w:val="0"/>
          <w:numId w:val="47"/>
        </w:numPr>
        <w:tabs>
          <w:tab w:val="left" w:pos="1177"/>
        </w:tabs>
        <w:spacing w:after="124" w:line="276" w:lineRule="auto"/>
        <w:ind w:left="1134"/>
        <w:jc w:val="both"/>
        <w:outlineLvl w:val="1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należy zawsze stosować ustawę obowiązującą w czasie popełnienia przestępstwa;</w:t>
      </w:r>
    </w:p>
    <w:p w14:paraId="02A752B1" w14:textId="2B082D22" w:rsidR="00973FCE" w:rsidRPr="000B535D" w:rsidRDefault="00973FCE" w:rsidP="00BA0576">
      <w:pPr>
        <w:pStyle w:val="Akapitzlist"/>
        <w:keepNext/>
        <w:keepLines/>
        <w:widowControl w:val="0"/>
        <w:numPr>
          <w:ilvl w:val="0"/>
          <w:numId w:val="47"/>
        </w:numPr>
        <w:tabs>
          <w:tab w:val="left" w:pos="1177"/>
        </w:tabs>
        <w:spacing w:after="124" w:line="276" w:lineRule="auto"/>
        <w:ind w:left="1134"/>
        <w:jc w:val="both"/>
        <w:outlineLvl w:val="1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stosuje się ustawę nową, jednakże należy stosować ustawę obowiązującą poprzednio, jeżeli jest względniejsza dla sprawcy.</w:t>
      </w:r>
    </w:p>
    <w:p w14:paraId="681C0F77" w14:textId="77777777" w:rsidR="00973FCE" w:rsidRPr="0062557E" w:rsidRDefault="00973FCE" w:rsidP="00973FCE">
      <w:pPr>
        <w:pStyle w:val="Akapitzlist"/>
        <w:keepNext/>
        <w:keepLines/>
        <w:widowControl w:val="0"/>
        <w:tabs>
          <w:tab w:val="left" w:pos="1166"/>
        </w:tabs>
        <w:spacing w:after="184" w:line="276" w:lineRule="auto"/>
        <w:jc w:val="both"/>
        <w:outlineLvl w:val="1"/>
        <w:rPr>
          <w:rFonts w:eastAsia="Bookman Old Style" w:cstheme="minorHAnsi"/>
        </w:rPr>
      </w:pPr>
      <w:r w:rsidRPr="0062557E">
        <w:rPr>
          <w:rFonts w:eastAsia="Bookman Old Style" w:cstheme="minorHAnsi"/>
        </w:rPr>
        <w:t xml:space="preserve"> </w:t>
      </w:r>
      <w:bookmarkStart w:id="2" w:name="bookmark29"/>
    </w:p>
    <w:p w14:paraId="204FB883" w14:textId="77777777" w:rsidR="000B535D" w:rsidRDefault="00973FCE" w:rsidP="000B535D">
      <w:pPr>
        <w:pStyle w:val="Akapitzlist"/>
        <w:keepNext/>
        <w:keepLines/>
        <w:widowControl w:val="0"/>
        <w:numPr>
          <w:ilvl w:val="0"/>
          <w:numId w:val="1"/>
        </w:numPr>
        <w:tabs>
          <w:tab w:val="left" w:pos="1166"/>
        </w:tabs>
        <w:spacing w:after="184" w:line="276" w:lineRule="auto"/>
        <w:jc w:val="both"/>
        <w:outlineLvl w:val="1"/>
        <w:rPr>
          <w:rFonts w:eastAsia="Bookman Old Style" w:cstheme="minorHAnsi"/>
        </w:rPr>
      </w:pPr>
      <w:r w:rsidRPr="002F068B">
        <w:rPr>
          <w:rFonts w:eastAsia="Bookman Old Style" w:cstheme="minorHAnsi"/>
        </w:rPr>
        <w:t>Tymczasowe aresztowanie może zostać wobec oskarżonego zastosowane:</w:t>
      </w:r>
      <w:bookmarkEnd w:id="2"/>
    </w:p>
    <w:p w14:paraId="13D9ECFD" w14:textId="77777777" w:rsidR="000B535D" w:rsidRDefault="00973FCE" w:rsidP="00BA0576">
      <w:pPr>
        <w:pStyle w:val="Akapitzlist"/>
        <w:keepNext/>
        <w:keepLines/>
        <w:widowControl w:val="0"/>
        <w:numPr>
          <w:ilvl w:val="0"/>
          <w:numId w:val="48"/>
        </w:numPr>
        <w:tabs>
          <w:tab w:val="left" w:pos="1166"/>
        </w:tabs>
        <w:spacing w:after="184" w:line="276" w:lineRule="auto"/>
        <w:ind w:left="1134"/>
        <w:jc w:val="both"/>
        <w:outlineLvl w:val="1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tylko wtedy, gdy oskarżony nie przyznał się do zarzuconego mu czynu;</w:t>
      </w:r>
    </w:p>
    <w:p w14:paraId="63223461" w14:textId="77777777" w:rsidR="000B535D" w:rsidRDefault="00973FCE" w:rsidP="00BA0576">
      <w:pPr>
        <w:pStyle w:val="Akapitzlist"/>
        <w:keepNext/>
        <w:keepLines/>
        <w:widowControl w:val="0"/>
        <w:numPr>
          <w:ilvl w:val="0"/>
          <w:numId w:val="48"/>
        </w:numPr>
        <w:tabs>
          <w:tab w:val="left" w:pos="1166"/>
        </w:tabs>
        <w:spacing w:after="184" w:line="276" w:lineRule="auto"/>
        <w:ind w:left="1134"/>
        <w:jc w:val="both"/>
        <w:outlineLvl w:val="1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tylko wtedy, gdy oskarżony nie jest w stanie wpłacić poręczenia majątkowego;</w:t>
      </w:r>
    </w:p>
    <w:p w14:paraId="318CAF29" w14:textId="6AF19EFF" w:rsidR="00973FCE" w:rsidRPr="000B535D" w:rsidRDefault="00973FCE" w:rsidP="00BA0576">
      <w:pPr>
        <w:pStyle w:val="Akapitzlist"/>
        <w:keepNext/>
        <w:keepLines/>
        <w:widowControl w:val="0"/>
        <w:numPr>
          <w:ilvl w:val="0"/>
          <w:numId w:val="48"/>
        </w:numPr>
        <w:tabs>
          <w:tab w:val="left" w:pos="1166"/>
        </w:tabs>
        <w:spacing w:after="184" w:line="276" w:lineRule="auto"/>
        <w:ind w:left="1134"/>
        <w:jc w:val="both"/>
        <w:outlineLvl w:val="1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tylko wtedy, gdy zebrane dowody wskazują na duże prawdopodobieństwo, że oskarżony popełnił przestępstwo</w:t>
      </w:r>
      <w:r w:rsidR="00BA0576">
        <w:rPr>
          <w:rFonts w:eastAsia="Bookman Old Style" w:cstheme="minorHAnsi"/>
        </w:rPr>
        <w:t>.</w:t>
      </w:r>
    </w:p>
    <w:p w14:paraId="7D288BE3" w14:textId="77777777" w:rsidR="00973FCE" w:rsidRPr="0062557E" w:rsidRDefault="00973FCE" w:rsidP="00973FCE">
      <w:pPr>
        <w:pStyle w:val="Akapitzlist"/>
        <w:keepNext/>
        <w:keepLines/>
        <w:widowControl w:val="0"/>
        <w:tabs>
          <w:tab w:val="left" w:pos="1066"/>
        </w:tabs>
        <w:spacing w:after="0" w:line="276" w:lineRule="auto"/>
        <w:jc w:val="both"/>
        <w:outlineLvl w:val="1"/>
        <w:rPr>
          <w:rFonts w:eastAsia="Bookman Old Style" w:cstheme="minorHAnsi"/>
        </w:rPr>
      </w:pPr>
      <w:bookmarkStart w:id="3" w:name="bookmark32"/>
    </w:p>
    <w:p w14:paraId="73E895D9" w14:textId="77777777" w:rsidR="000B535D" w:rsidRDefault="00973FCE" w:rsidP="000B535D">
      <w:pPr>
        <w:pStyle w:val="Akapitzlist"/>
        <w:keepNext/>
        <w:keepLines/>
        <w:widowControl w:val="0"/>
        <w:numPr>
          <w:ilvl w:val="0"/>
          <w:numId w:val="1"/>
        </w:numPr>
        <w:tabs>
          <w:tab w:val="left" w:pos="1066"/>
        </w:tabs>
        <w:spacing w:after="0" w:line="276" w:lineRule="auto"/>
        <w:jc w:val="both"/>
        <w:outlineLvl w:val="1"/>
        <w:rPr>
          <w:rFonts w:eastAsia="Bookman Old Style" w:cstheme="minorHAnsi"/>
        </w:rPr>
      </w:pPr>
      <w:r w:rsidRPr="002F068B">
        <w:rPr>
          <w:rFonts w:eastAsia="Bookman Old Style" w:cstheme="minorHAnsi"/>
        </w:rPr>
        <w:t xml:space="preserve">Przewód sądowy rozpoczyna się z </w:t>
      </w:r>
      <w:bookmarkEnd w:id="3"/>
      <w:r w:rsidRPr="002F068B">
        <w:rPr>
          <w:rFonts w:eastAsia="Bookman Old Style" w:cstheme="minorHAnsi"/>
        </w:rPr>
        <w:t>chwilą:</w:t>
      </w:r>
    </w:p>
    <w:p w14:paraId="5AF71239" w14:textId="77777777" w:rsidR="000B535D" w:rsidRDefault="00973FCE" w:rsidP="00BA0576">
      <w:pPr>
        <w:pStyle w:val="Akapitzlist"/>
        <w:keepNext/>
        <w:keepLines/>
        <w:widowControl w:val="0"/>
        <w:numPr>
          <w:ilvl w:val="0"/>
          <w:numId w:val="49"/>
        </w:numPr>
        <w:tabs>
          <w:tab w:val="left" w:pos="1066"/>
        </w:tabs>
        <w:spacing w:after="0" w:line="276" w:lineRule="auto"/>
        <w:ind w:left="1134"/>
        <w:jc w:val="both"/>
        <w:outlineLvl w:val="1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wpływu aktu oskarżenia do sądu;</w:t>
      </w:r>
    </w:p>
    <w:p w14:paraId="76D03458" w14:textId="77777777" w:rsidR="000B535D" w:rsidRDefault="00973FCE" w:rsidP="00BA0576">
      <w:pPr>
        <w:pStyle w:val="Akapitzlist"/>
        <w:keepNext/>
        <w:keepLines/>
        <w:widowControl w:val="0"/>
        <w:numPr>
          <w:ilvl w:val="0"/>
          <w:numId w:val="49"/>
        </w:numPr>
        <w:tabs>
          <w:tab w:val="left" w:pos="1066"/>
        </w:tabs>
        <w:spacing w:after="0" w:line="276" w:lineRule="auto"/>
        <w:ind w:left="1134"/>
        <w:jc w:val="both"/>
        <w:outlineLvl w:val="1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zwięzłego przedstawienia na rozprawie zarzutów oskarżenia przez oskarżyciela bądź przewodniczącego;</w:t>
      </w:r>
    </w:p>
    <w:p w14:paraId="51944E66" w14:textId="68A0AB15" w:rsidR="00973FCE" w:rsidRPr="000B535D" w:rsidRDefault="00973FCE" w:rsidP="00BA0576">
      <w:pPr>
        <w:pStyle w:val="Akapitzlist"/>
        <w:keepNext/>
        <w:keepLines/>
        <w:widowControl w:val="0"/>
        <w:numPr>
          <w:ilvl w:val="0"/>
          <w:numId w:val="49"/>
        </w:numPr>
        <w:tabs>
          <w:tab w:val="left" w:pos="1066"/>
        </w:tabs>
        <w:spacing w:after="0" w:line="276" w:lineRule="auto"/>
        <w:ind w:left="1134"/>
        <w:jc w:val="both"/>
        <w:outlineLvl w:val="1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doręczenia oskarżonemu aktu oskarżenia.</w:t>
      </w:r>
    </w:p>
    <w:p w14:paraId="41908D59" w14:textId="77777777" w:rsidR="00973FCE" w:rsidRPr="0062557E" w:rsidRDefault="00973FCE" w:rsidP="00973FCE">
      <w:pPr>
        <w:pStyle w:val="Akapitzlist"/>
        <w:widowControl w:val="0"/>
        <w:tabs>
          <w:tab w:val="left" w:pos="1012"/>
        </w:tabs>
        <w:spacing w:after="356" w:line="276" w:lineRule="auto"/>
        <w:jc w:val="both"/>
        <w:rPr>
          <w:rFonts w:eastAsia="Bookman Old Style" w:cstheme="minorHAnsi"/>
        </w:rPr>
      </w:pPr>
    </w:p>
    <w:p w14:paraId="4AE6BE37" w14:textId="77777777" w:rsidR="000B535D" w:rsidRDefault="00973FCE" w:rsidP="000B535D">
      <w:pPr>
        <w:pStyle w:val="Akapitzlist"/>
        <w:keepNext/>
        <w:keepLines/>
        <w:widowControl w:val="0"/>
        <w:numPr>
          <w:ilvl w:val="0"/>
          <w:numId w:val="1"/>
        </w:numPr>
        <w:tabs>
          <w:tab w:val="left" w:pos="1330"/>
        </w:tabs>
        <w:spacing w:after="0" w:line="276" w:lineRule="auto"/>
        <w:jc w:val="both"/>
        <w:outlineLvl w:val="2"/>
        <w:rPr>
          <w:rFonts w:eastAsia="Bookman Old Style" w:cstheme="minorHAnsi"/>
        </w:rPr>
      </w:pPr>
      <w:r w:rsidRPr="002F068B">
        <w:rPr>
          <w:rFonts w:eastAsia="Bookman Old Style" w:cstheme="minorHAnsi"/>
        </w:rPr>
        <w:lastRenderedPageBreak/>
        <w:t>Osoba uprawniona do odmowy złożenia zeznań może oświadczyć, że chce z tego prawa skorzystać:</w:t>
      </w:r>
    </w:p>
    <w:p w14:paraId="2F453037" w14:textId="77777777" w:rsidR="000B535D" w:rsidRDefault="00973FCE" w:rsidP="00BA0576">
      <w:pPr>
        <w:pStyle w:val="Akapitzlist"/>
        <w:keepNext/>
        <w:keepLines/>
        <w:widowControl w:val="0"/>
        <w:numPr>
          <w:ilvl w:val="0"/>
          <w:numId w:val="50"/>
        </w:numPr>
        <w:tabs>
          <w:tab w:val="left" w:pos="1134"/>
        </w:tabs>
        <w:spacing w:after="0" w:line="276" w:lineRule="auto"/>
        <w:ind w:left="1134"/>
        <w:jc w:val="both"/>
        <w:outlineLvl w:val="2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nie później niż przez rozpoczęciem pierwszego zeznania w postępowaniu sądowym;</w:t>
      </w:r>
    </w:p>
    <w:p w14:paraId="1ABADD69" w14:textId="77777777" w:rsidR="000B535D" w:rsidRDefault="00973FCE" w:rsidP="00BA0576">
      <w:pPr>
        <w:pStyle w:val="Akapitzlist"/>
        <w:keepNext/>
        <w:keepLines/>
        <w:widowControl w:val="0"/>
        <w:numPr>
          <w:ilvl w:val="0"/>
          <w:numId w:val="50"/>
        </w:numPr>
        <w:tabs>
          <w:tab w:val="left" w:pos="1134"/>
        </w:tabs>
        <w:spacing w:after="0" w:line="276" w:lineRule="auto"/>
        <w:ind w:left="1134"/>
        <w:jc w:val="both"/>
        <w:outlineLvl w:val="2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wyłącznie w drodze złożenia pisemnego oświadczenia w terminie 14 dni od daty doręczenia jej odpisu aktu oskarżenia;</w:t>
      </w:r>
    </w:p>
    <w:p w14:paraId="6090D064" w14:textId="126729CA" w:rsidR="00973FCE" w:rsidRPr="000B535D" w:rsidRDefault="00973FCE" w:rsidP="00BA0576">
      <w:pPr>
        <w:pStyle w:val="Akapitzlist"/>
        <w:keepNext/>
        <w:keepLines/>
        <w:widowControl w:val="0"/>
        <w:numPr>
          <w:ilvl w:val="0"/>
          <w:numId w:val="50"/>
        </w:numPr>
        <w:tabs>
          <w:tab w:val="left" w:pos="1134"/>
        </w:tabs>
        <w:spacing w:after="0" w:line="276" w:lineRule="auto"/>
        <w:ind w:left="1134"/>
        <w:jc w:val="both"/>
        <w:outlineLvl w:val="2"/>
        <w:rPr>
          <w:rFonts w:eastAsia="Bookman Old Style" w:cstheme="minorHAnsi"/>
        </w:rPr>
      </w:pPr>
      <w:r w:rsidRPr="000B535D">
        <w:rPr>
          <w:rFonts w:eastAsia="Bookman Old Style" w:cstheme="minorHAnsi"/>
        </w:rPr>
        <w:t>później niż przez rozpoczęciem pierwszego zeznania w postępowaniu przygotowawczym.</w:t>
      </w:r>
    </w:p>
    <w:p w14:paraId="2E976678" w14:textId="77777777" w:rsidR="00973FCE" w:rsidRPr="0062557E" w:rsidRDefault="00973FCE" w:rsidP="00973FCE">
      <w:pPr>
        <w:pStyle w:val="Akapitzlist"/>
        <w:widowControl w:val="0"/>
        <w:tabs>
          <w:tab w:val="left" w:pos="1357"/>
        </w:tabs>
        <w:spacing w:after="360" w:line="276" w:lineRule="auto"/>
        <w:ind w:right="280"/>
        <w:jc w:val="both"/>
        <w:rPr>
          <w:rFonts w:cstheme="minorHAnsi"/>
          <w:shd w:val="clear" w:color="auto" w:fill="FFFFFF"/>
        </w:rPr>
      </w:pPr>
    </w:p>
    <w:p w14:paraId="0142D0C8" w14:textId="77777777" w:rsidR="00973FCE" w:rsidRPr="002F068B" w:rsidRDefault="00973FCE" w:rsidP="002F068B">
      <w:pPr>
        <w:pStyle w:val="Akapitzlist"/>
        <w:widowControl w:val="0"/>
        <w:numPr>
          <w:ilvl w:val="0"/>
          <w:numId w:val="1"/>
        </w:numPr>
        <w:tabs>
          <w:tab w:val="left" w:pos="1357"/>
        </w:tabs>
        <w:spacing w:after="360" w:line="276" w:lineRule="auto"/>
        <w:ind w:right="280"/>
        <w:jc w:val="both"/>
        <w:rPr>
          <w:rFonts w:cstheme="minorHAnsi"/>
          <w:shd w:val="clear" w:color="auto" w:fill="FFFFFF"/>
        </w:rPr>
      </w:pPr>
      <w:r w:rsidRPr="002F068B">
        <w:rPr>
          <w:rFonts w:cstheme="minorHAnsi"/>
          <w:shd w:val="clear" w:color="auto" w:fill="FFFFFF"/>
        </w:rPr>
        <w:t>Zgodnie z kodeksem postępowania karnego wyrokiem nakazowym można orzec:</w:t>
      </w:r>
    </w:p>
    <w:p w14:paraId="7B502B32" w14:textId="77777777" w:rsidR="00973FCE" w:rsidRDefault="00973FCE" w:rsidP="00BA0576">
      <w:pPr>
        <w:pStyle w:val="Akapitzlist"/>
        <w:widowControl w:val="0"/>
        <w:numPr>
          <w:ilvl w:val="0"/>
          <w:numId w:val="41"/>
        </w:numPr>
        <w:tabs>
          <w:tab w:val="left" w:pos="1134"/>
        </w:tabs>
        <w:spacing w:after="360" w:line="276" w:lineRule="auto"/>
        <w:ind w:left="1134" w:right="280"/>
        <w:jc w:val="both"/>
        <w:rPr>
          <w:rFonts w:cstheme="minorHAnsi"/>
          <w:shd w:val="clear" w:color="auto" w:fill="FFFFFF"/>
        </w:rPr>
      </w:pPr>
      <w:r w:rsidRPr="0062557E">
        <w:rPr>
          <w:rFonts w:cstheme="minorHAnsi"/>
          <w:shd w:val="clear" w:color="auto" w:fill="FFFFFF"/>
        </w:rPr>
        <w:t>tylko karę grzywny</w:t>
      </w:r>
      <w:r>
        <w:rPr>
          <w:rFonts w:cstheme="minorHAnsi"/>
          <w:shd w:val="clear" w:color="auto" w:fill="FFFFFF"/>
        </w:rPr>
        <w:t>;</w:t>
      </w:r>
    </w:p>
    <w:p w14:paraId="4D961340" w14:textId="77777777" w:rsidR="00973FCE" w:rsidRDefault="00973FCE" w:rsidP="00BA0576">
      <w:pPr>
        <w:pStyle w:val="Akapitzlist"/>
        <w:widowControl w:val="0"/>
        <w:numPr>
          <w:ilvl w:val="0"/>
          <w:numId w:val="41"/>
        </w:numPr>
        <w:tabs>
          <w:tab w:val="left" w:pos="1134"/>
        </w:tabs>
        <w:spacing w:after="360" w:line="276" w:lineRule="auto"/>
        <w:ind w:left="1134" w:right="280"/>
        <w:jc w:val="both"/>
        <w:rPr>
          <w:rFonts w:cstheme="minorHAnsi"/>
          <w:shd w:val="clear" w:color="auto" w:fill="FFFFFF"/>
        </w:rPr>
      </w:pPr>
      <w:r w:rsidRPr="004053A6">
        <w:rPr>
          <w:rFonts w:cstheme="minorHAnsi"/>
          <w:shd w:val="clear" w:color="auto" w:fill="FFFFFF"/>
        </w:rPr>
        <w:t>karę pozbawienia wolności</w:t>
      </w:r>
      <w:r>
        <w:rPr>
          <w:rFonts w:cstheme="minorHAnsi"/>
          <w:shd w:val="clear" w:color="auto" w:fill="FFFFFF"/>
        </w:rPr>
        <w:t>;</w:t>
      </w:r>
    </w:p>
    <w:p w14:paraId="116D6DD2" w14:textId="262B63E1" w:rsidR="00973FCE" w:rsidRDefault="00973FCE" w:rsidP="00BA0576">
      <w:pPr>
        <w:pStyle w:val="Akapitzlist"/>
        <w:widowControl w:val="0"/>
        <w:numPr>
          <w:ilvl w:val="0"/>
          <w:numId w:val="41"/>
        </w:numPr>
        <w:tabs>
          <w:tab w:val="left" w:pos="1134"/>
        </w:tabs>
        <w:spacing w:after="360" w:line="276" w:lineRule="auto"/>
        <w:ind w:left="1134" w:right="280"/>
        <w:jc w:val="both"/>
        <w:rPr>
          <w:rFonts w:cstheme="minorHAnsi"/>
          <w:shd w:val="clear" w:color="auto" w:fill="FFFFFF"/>
        </w:rPr>
      </w:pPr>
      <w:r w:rsidRPr="004053A6">
        <w:rPr>
          <w:rFonts w:cstheme="minorHAnsi"/>
          <w:shd w:val="clear" w:color="auto" w:fill="FFFFFF"/>
        </w:rPr>
        <w:t>karę grzywny lub karę ograniczenia wolności.</w:t>
      </w:r>
    </w:p>
    <w:p w14:paraId="69A36A61" w14:textId="77777777" w:rsidR="00BA0576" w:rsidRDefault="00BA0576" w:rsidP="00BA0576">
      <w:pPr>
        <w:pStyle w:val="Akapitzlist"/>
        <w:widowControl w:val="0"/>
        <w:tabs>
          <w:tab w:val="left" w:pos="1357"/>
        </w:tabs>
        <w:spacing w:after="360" w:line="276" w:lineRule="auto"/>
        <w:ind w:left="1440" w:right="280"/>
        <w:jc w:val="both"/>
        <w:rPr>
          <w:rFonts w:cstheme="minorHAnsi"/>
          <w:shd w:val="clear" w:color="auto" w:fill="FFFFFF"/>
        </w:rPr>
      </w:pPr>
    </w:p>
    <w:p w14:paraId="755B3735" w14:textId="77777777" w:rsidR="006B5C63" w:rsidRPr="002F068B" w:rsidRDefault="006B5C63" w:rsidP="006B5C63">
      <w:pPr>
        <w:pStyle w:val="Akapitzlist"/>
        <w:widowControl w:val="0"/>
        <w:numPr>
          <w:ilvl w:val="0"/>
          <w:numId w:val="1"/>
        </w:numPr>
        <w:tabs>
          <w:tab w:val="left" w:pos="1357"/>
        </w:tabs>
        <w:spacing w:after="360" w:line="276" w:lineRule="auto"/>
        <w:ind w:right="280"/>
        <w:jc w:val="both"/>
        <w:rPr>
          <w:rFonts w:cstheme="minorHAnsi"/>
          <w:shd w:val="clear" w:color="auto" w:fill="FFFFFF"/>
        </w:rPr>
      </w:pPr>
      <w:r w:rsidRPr="001271B7">
        <w:rPr>
          <w:rFonts w:cstheme="minorHAnsi"/>
        </w:rPr>
        <w:t>Zgodnie z treścią art. 1 § 2 kodeksu karnego nie stanowi przestępstwa czyn zabroniony, którego społeczna szkodliwość jest:</w:t>
      </w:r>
    </w:p>
    <w:p w14:paraId="4761E770" w14:textId="77777777" w:rsidR="006B5C63" w:rsidRPr="002F068B" w:rsidRDefault="006B5C63" w:rsidP="00BA0576">
      <w:pPr>
        <w:pStyle w:val="Akapitzlist"/>
        <w:widowControl w:val="0"/>
        <w:numPr>
          <w:ilvl w:val="1"/>
          <w:numId w:val="40"/>
        </w:numPr>
        <w:tabs>
          <w:tab w:val="left" w:pos="1134"/>
        </w:tabs>
        <w:spacing w:after="360" w:line="276" w:lineRule="auto"/>
        <w:ind w:left="1134" w:right="280" w:hanging="338"/>
        <w:jc w:val="both"/>
        <w:rPr>
          <w:rFonts w:cstheme="minorHAnsi"/>
          <w:shd w:val="clear" w:color="auto" w:fill="FFFFFF"/>
        </w:rPr>
      </w:pPr>
      <w:r w:rsidRPr="002F068B">
        <w:rPr>
          <w:rFonts w:cstheme="minorHAnsi"/>
        </w:rPr>
        <w:t>niewielka;</w:t>
      </w:r>
    </w:p>
    <w:p w14:paraId="11F87ED8" w14:textId="77777777" w:rsidR="006B5C63" w:rsidRPr="002F068B" w:rsidRDefault="006B5C63" w:rsidP="00BA0576">
      <w:pPr>
        <w:pStyle w:val="Akapitzlist"/>
        <w:widowControl w:val="0"/>
        <w:numPr>
          <w:ilvl w:val="1"/>
          <w:numId w:val="40"/>
        </w:numPr>
        <w:tabs>
          <w:tab w:val="left" w:pos="1134"/>
        </w:tabs>
        <w:spacing w:after="360" w:line="276" w:lineRule="auto"/>
        <w:ind w:left="1134" w:right="280" w:hanging="338"/>
        <w:jc w:val="both"/>
        <w:rPr>
          <w:rFonts w:cstheme="minorHAnsi"/>
          <w:shd w:val="clear" w:color="auto" w:fill="FFFFFF"/>
        </w:rPr>
      </w:pPr>
      <w:r w:rsidRPr="002F068B">
        <w:rPr>
          <w:rFonts w:cstheme="minorHAnsi"/>
        </w:rPr>
        <w:t>nieznaczna;</w:t>
      </w:r>
    </w:p>
    <w:p w14:paraId="0526DF11" w14:textId="77777777" w:rsidR="006B5C63" w:rsidRPr="002F068B" w:rsidRDefault="006B5C63" w:rsidP="00BA0576">
      <w:pPr>
        <w:pStyle w:val="Akapitzlist"/>
        <w:widowControl w:val="0"/>
        <w:numPr>
          <w:ilvl w:val="1"/>
          <w:numId w:val="40"/>
        </w:numPr>
        <w:tabs>
          <w:tab w:val="left" w:pos="1134"/>
        </w:tabs>
        <w:spacing w:after="360" w:line="276" w:lineRule="auto"/>
        <w:ind w:left="1134" w:right="280" w:hanging="338"/>
        <w:jc w:val="both"/>
        <w:rPr>
          <w:rFonts w:cstheme="minorHAnsi"/>
          <w:shd w:val="clear" w:color="auto" w:fill="FFFFFF"/>
        </w:rPr>
      </w:pPr>
      <w:r w:rsidRPr="002F068B">
        <w:rPr>
          <w:rFonts w:cstheme="minorHAnsi"/>
        </w:rPr>
        <w:t>znikoma.</w:t>
      </w:r>
    </w:p>
    <w:p w14:paraId="3F48444D" w14:textId="77777777" w:rsidR="006B5C63" w:rsidRDefault="006B5C63" w:rsidP="006B5C63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2557E">
        <w:rPr>
          <w:rFonts w:asciiTheme="minorHAnsi" w:hAnsiTheme="minorHAnsi" w:cstheme="minorHAnsi"/>
          <w:sz w:val="22"/>
          <w:szCs w:val="22"/>
        </w:rPr>
        <w:t>Zgodnie z treścią art. 7 § 2 kodeksu karnego zbrodnią jest czyn zabroniony zagrożony karą pozbawienia wolności na czas nie krótszy od:</w:t>
      </w:r>
    </w:p>
    <w:p w14:paraId="52710F7E" w14:textId="77777777" w:rsidR="006B5C63" w:rsidRDefault="006B5C63" w:rsidP="00BA0576">
      <w:pPr>
        <w:pStyle w:val="NormalnyWeb"/>
        <w:numPr>
          <w:ilvl w:val="0"/>
          <w:numId w:val="42"/>
        </w:numPr>
        <w:spacing w:before="0" w:beforeAutospacing="0" w:after="0" w:afterAutospacing="0" w:line="276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B016DA">
        <w:rPr>
          <w:rFonts w:asciiTheme="minorHAnsi" w:hAnsiTheme="minorHAnsi" w:cstheme="minorHAnsi"/>
          <w:sz w:val="22"/>
          <w:szCs w:val="22"/>
        </w:rPr>
        <w:t>lat 2 albo karą surowszą;</w:t>
      </w:r>
    </w:p>
    <w:p w14:paraId="566C4697" w14:textId="77777777" w:rsidR="006B5C63" w:rsidRDefault="006B5C63" w:rsidP="00BA0576">
      <w:pPr>
        <w:pStyle w:val="NormalnyWeb"/>
        <w:numPr>
          <w:ilvl w:val="0"/>
          <w:numId w:val="42"/>
        </w:numPr>
        <w:spacing w:line="276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B016DA">
        <w:rPr>
          <w:rFonts w:asciiTheme="minorHAnsi" w:hAnsiTheme="minorHAnsi" w:cstheme="minorHAnsi"/>
          <w:sz w:val="22"/>
          <w:szCs w:val="22"/>
        </w:rPr>
        <w:t>lat 3 albo karą surowszą;</w:t>
      </w:r>
    </w:p>
    <w:p w14:paraId="12DCE553" w14:textId="77777777" w:rsidR="006B5C63" w:rsidRPr="00B016DA" w:rsidRDefault="006B5C63" w:rsidP="00BA0576">
      <w:pPr>
        <w:pStyle w:val="NormalnyWeb"/>
        <w:numPr>
          <w:ilvl w:val="0"/>
          <w:numId w:val="42"/>
        </w:numPr>
        <w:spacing w:line="276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B016DA">
        <w:rPr>
          <w:rFonts w:asciiTheme="minorHAnsi" w:hAnsiTheme="minorHAnsi" w:cstheme="minorHAnsi"/>
          <w:sz w:val="22"/>
          <w:szCs w:val="22"/>
        </w:rPr>
        <w:t>1 roku albo karą surowszą.</w:t>
      </w:r>
    </w:p>
    <w:p w14:paraId="3F566C28" w14:textId="77777777" w:rsidR="006B5C63" w:rsidRDefault="006B5C63" w:rsidP="006B5C63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2557E">
        <w:rPr>
          <w:rFonts w:asciiTheme="minorHAnsi" w:hAnsiTheme="minorHAnsi" w:cstheme="minorHAnsi"/>
          <w:sz w:val="22"/>
          <w:szCs w:val="22"/>
        </w:rPr>
        <w:t>Zgodnie z art. 411 § 1 kodeksu postępowania karnego w sprawie zawiłej albo z innych ważnych powodów sąd może odroczyć wydanie wyroku na czas nieprzekraczający:</w:t>
      </w:r>
    </w:p>
    <w:p w14:paraId="71800D8D" w14:textId="77777777" w:rsidR="006B5C63" w:rsidRDefault="006B5C63" w:rsidP="00BA0576">
      <w:pPr>
        <w:pStyle w:val="NormalnyWeb"/>
        <w:numPr>
          <w:ilvl w:val="0"/>
          <w:numId w:val="43"/>
        </w:numPr>
        <w:spacing w:before="0" w:beforeAutospacing="0" w:after="0" w:afterAutospacing="0" w:line="276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367190">
        <w:rPr>
          <w:rFonts w:asciiTheme="minorHAnsi" w:hAnsiTheme="minorHAnsi" w:cstheme="minorHAnsi"/>
          <w:sz w:val="22"/>
          <w:szCs w:val="22"/>
        </w:rPr>
        <w:t>7 dni;</w:t>
      </w:r>
    </w:p>
    <w:p w14:paraId="5894BDF3" w14:textId="77777777" w:rsidR="006B5C63" w:rsidRDefault="006B5C63" w:rsidP="00BA0576">
      <w:pPr>
        <w:pStyle w:val="NormalnyWeb"/>
        <w:numPr>
          <w:ilvl w:val="0"/>
          <w:numId w:val="43"/>
        </w:numPr>
        <w:spacing w:before="0" w:beforeAutospacing="0" w:line="276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367190">
        <w:rPr>
          <w:rFonts w:asciiTheme="minorHAnsi" w:hAnsiTheme="minorHAnsi" w:cstheme="minorHAnsi"/>
          <w:sz w:val="22"/>
          <w:szCs w:val="22"/>
        </w:rPr>
        <w:t>14 dni;</w:t>
      </w:r>
    </w:p>
    <w:p w14:paraId="34DD8F89" w14:textId="712C7C45" w:rsidR="00973FCE" w:rsidRPr="00BA0576" w:rsidRDefault="006B5C63" w:rsidP="00BA0576">
      <w:pPr>
        <w:pStyle w:val="NormalnyWeb"/>
        <w:numPr>
          <w:ilvl w:val="0"/>
          <w:numId w:val="43"/>
        </w:numPr>
        <w:spacing w:before="0" w:beforeAutospacing="0" w:line="276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367190">
        <w:rPr>
          <w:rFonts w:asciiTheme="minorHAnsi" w:hAnsiTheme="minorHAnsi" w:cstheme="minorHAnsi"/>
          <w:sz w:val="22"/>
          <w:szCs w:val="22"/>
        </w:rPr>
        <w:t>21 dni.</w:t>
      </w:r>
    </w:p>
    <w:sectPr w:rsidR="00973FCE" w:rsidRPr="00BA0576" w:rsidSect="00BA0576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50648"/>
    <w:multiLevelType w:val="hybridMultilevel"/>
    <w:tmpl w:val="D2DA8510"/>
    <w:lvl w:ilvl="0" w:tplc="AEB4A0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CC5839"/>
    <w:multiLevelType w:val="hybridMultilevel"/>
    <w:tmpl w:val="F86CC7CA"/>
    <w:lvl w:ilvl="0" w:tplc="465CC4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850F13"/>
    <w:multiLevelType w:val="hybridMultilevel"/>
    <w:tmpl w:val="AF409C68"/>
    <w:lvl w:ilvl="0" w:tplc="A5A2B0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C70222BE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DB76B2"/>
    <w:multiLevelType w:val="hybridMultilevel"/>
    <w:tmpl w:val="304C2CA2"/>
    <w:lvl w:ilvl="0" w:tplc="C08C5C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0D7584"/>
    <w:multiLevelType w:val="hybridMultilevel"/>
    <w:tmpl w:val="D772C154"/>
    <w:lvl w:ilvl="0" w:tplc="76841C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55E1071"/>
    <w:multiLevelType w:val="hybridMultilevel"/>
    <w:tmpl w:val="DFD0C97A"/>
    <w:lvl w:ilvl="0" w:tplc="1F789DD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55F3980"/>
    <w:multiLevelType w:val="hybridMultilevel"/>
    <w:tmpl w:val="6304158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7237B75"/>
    <w:multiLevelType w:val="hybridMultilevel"/>
    <w:tmpl w:val="19DE9D8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5E370D"/>
    <w:multiLevelType w:val="hybridMultilevel"/>
    <w:tmpl w:val="890402A8"/>
    <w:lvl w:ilvl="0" w:tplc="B20888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FB9533E"/>
    <w:multiLevelType w:val="hybridMultilevel"/>
    <w:tmpl w:val="8C9CD90C"/>
    <w:lvl w:ilvl="0" w:tplc="9620DB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0DD290D"/>
    <w:multiLevelType w:val="hybridMultilevel"/>
    <w:tmpl w:val="33B04C0A"/>
    <w:lvl w:ilvl="0" w:tplc="5C4C4C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824119"/>
    <w:multiLevelType w:val="hybridMultilevel"/>
    <w:tmpl w:val="FD78B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27487"/>
    <w:multiLevelType w:val="hybridMultilevel"/>
    <w:tmpl w:val="441E94D8"/>
    <w:lvl w:ilvl="0" w:tplc="0A68B0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9D66B13"/>
    <w:multiLevelType w:val="hybridMultilevel"/>
    <w:tmpl w:val="FD4022B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BB66CF"/>
    <w:multiLevelType w:val="hybridMultilevel"/>
    <w:tmpl w:val="D6227B6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D4516A2"/>
    <w:multiLevelType w:val="hybridMultilevel"/>
    <w:tmpl w:val="DFF674AE"/>
    <w:lvl w:ilvl="0" w:tplc="2E804EE4">
      <w:start w:val="7"/>
      <w:numFmt w:val="decimal"/>
      <w:lvlText w:val="%1."/>
      <w:lvlJc w:val="left"/>
      <w:pPr>
        <w:ind w:left="720" w:hanging="360"/>
      </w:pPr>
      <w:rPr>
        <w:rFonts w:ascii="Garamond" w:hAnsi="Garamond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762921"/>
    <w:multiLevelType w:val="multilevel"/>
    <w:tmpl w:val="189C893E"/>
    <w:lvl w:ilvl="0">
      <w:start w:val="1"/>
      <w:numFmt w:val="lowerLetter"/>
      <w:lvlText w:val="%1)"/>
      <w:lvlJc w:val="left"/>
      <w:rPr>
        <w:rFonts w:ascii="Garamond" w:eastAsia="Bookman Old Style" w:hAnsi="Garamond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48C3B21"/>
    <w:multiLevelType w:val="hybridMultilevel"/>
    <w:tmpl w:val="161ECD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7095D"/>
    <w:multiLevelType w:val="hybridMultilevel"/>
    <w:tmpl w:val="7AC8DE0C"/>
    <w:lvl w:ilvl="0" w:tplc="6660FD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B2307F4"/>
    <w:multiLevelType w:val="hybridMultilevel"/>
    <w:tmpl w:val="B01A83C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E453CF1"/>
    <w:multiLevelType w:val="hybridMultilevel"/>
    <w:tmpl w:val="D4985874"/>
    <w:lvl w:ilvl="0" w:tplc="7F4893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FD36E14"/>
    <w:multiLevelType w:val="hybridMultilevel"/>
    <w:tmpl w:val="ACAE1E94"/>
    <w:lvl w:ilvl="0" w:tplc="1B5E64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1F42392"/>
    <w:multiLevelType w:val="multilevel"/>
    <w:tmpl w:val="CA20E304"/>
    <w:lvl w:ilvl="0">
      <w:start w:val="1"/>
      <w:numFmt w:val="lowerLetter"/>
      <w:lvlText w:val="%1)"/>
      <w:lvlJc w:val="left"/>
      <w:rPr>
        <w:rFonts w:ascii="Garamond" w:eastAsia="Bookman Old Style" w:hAnsi="Garamond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262130B"/>
    <w:multiLevelType w:val="hybridMultilevel"/>
    <w:tmpl w:val="F01ADF6A"/>
    <w:lvl w:ilvl="0" w:tplc="098EE57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4C07A9"/>
    <w:multiLevelType w:val="hybridMultilevel"/>
    <w:tmpl w:val="32E86B88"/>
    <w:lvl w:ilvl="0" w:tplc="9962AC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52348FE"/>
    <w:multiLevelType w:val="hybridMultilevel"/>
    <w:tmpl w:val="D86058C4"/>
    <w:lvl w:ilvl="0" w:tplc="5288C1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79759E1"/>
    <w:multiLevelType w:val="hybridMultilevel"/>
    <w:tmpl w:val="41CA7570"/>
    <w:lvl w:ilvl="0" w:tplc="997CC5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D7D33D6"/>
    <w:multiLevelType w:val="hybridMultilevel"/>
    <w:tmpl w:val="C28874F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7A36A74"/>
    <w:multiLevelType w:val="hybridMultilevel"/>
    <w:tmpl w:val="5EB81A1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8680BBA"/>
    <w:multiLevelType w:val="hybridMultilevel"/>
    <w:tmpl w:val="04C4557E"/>
    <w:lvl w:ilvl="0" w:tplc="09F43C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9BE4DE4"/>
    <w:multiLevelType w:val="hybridMultilevel"/>
    <w:tmpl w:val="EAE059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CE6CE2"/>
    <w:multiLevelType w:val="hybridMultilevel"/>
    <w:tmpl w:val="47D4F372"/>
    <w:lvl w:ilvl="0" w:tplc="24CC09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F2176A0"/>
    <w:multiLevelType w:val="hybridMultilevel"/>
    <w:tmpl w:val="49D6283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0982A32"/>
    <w:multiLevelType w:val="hybridMultilevel"/>
    <w:tmpl w:val="812C04B8"/>
    <w:lvl w:ilvl="0" w:tplc="C3AADC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2A95B21"/>
    <w:multiLevelType w:val="hybridMultilevel"/>
    <w:tmpl w:val="BE789F2E"/>
    <w:lvl w:ilvl="0" w:tplc="C668FE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4FA4BFD"/>
    <w:multiLevelType w:val="hybridMultilevel"/>
    <w:tmpl w:val="313E76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AD03C2"/>
    <w:multiLevelType w:val="hybridMultilevel"/>
    <w:tmpl w:val="5FAA61DE"/>
    <w:lvl w:ilvl="0" w:tplc="BBC030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84A4813"/>
    <w:multiLevelType w:val="hybridMultilevel"/>
    <w:tmpl w:val="5F34A4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6E160E"/>
    <w:multiLevelType w:val="hybridMultilevel"/>
    <w:tmpl w:val="76701B7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5A193869"/>
    <w:multiLevelType w:val="hybridMultilevel"/>
    <w:tmpl w:val="5D54CAE8"/>
    <w:lvl w:ilvl="0" w:tplc="B83A03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37F5AA5"/>
    <w:multiLevelType w:val="hybridMultilevel"/>
    <w:tmpl w:val="3F6C74B2"/>
    <w:lvl w:ilvl="0" w:tplc="6A2A54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6BD1F56"/>
    <w:multiLevelType w:val="hybridMultilevel"/>
    <w:tmpl w:val="D62CEE4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7503113"/>
    <w:multiLevelType w:val="hybridMultilevel"/>
    <w:tmpl w:val="7B40DA0C"/>
    <w:lvl w:ilvl="0" w:tplc="C42429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8332A33"/>
    <w:multiLevelType w:val="hybridMultilevel"/>
    <w:tmpl w:val="F3444256"/>
    <w:lvl w:ilvl="0" w:tplc="5C9EA3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1675C1F"/>
    <w:multiLevelType w:val="hybridMultilevel"/>
    <w:tmpl w:val="C44E9BEA"/>
    <w:lvl w:ilvl="0" w:tplc="2F3ED2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2672C54"/>
    <w:multiLevelType w:val="hybridMultilevel"/>
    <w:tmpl w:val="C61C99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F64536"/>
    <w:multiLevelType w:val="hybridMultilevel"/>
    <w:tmpl w:val="DC26174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B071DCE"/>
    <w:multiLevelType w:val="hybridMultilevel"/>
    <w:tmpl w:val="CF80D9B4"/>
    <w:lvl w:ilvl="0" w:tplc="B74A13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CE11F80"/>
    <w:multiLevelType w:val="hybridMultilevel"/>
    <w:tmpl w:val="7012FFB0"/>
    <w:lvl w:ilvl="0" w:tplc="7CD0AB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FFD5788"/>
    <w:multiLevelType w:val="hybridMultilevel"/>
    <w:tmpl w:val="27DEBE34"/>
    <w:lvl w:ilvl="0" w:tplc="9828D0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5"/>
  </w:num>
  <w:num w:numId="2">
    <w:abstractNumId w:val="33"/>
  </w:num>
  <w:num w:numId="3">
    <w:abstractNumId w:val="29"/>
  </w:num>
  <w:num w:numId="4">
    <w:abstractNumId w:val="0"/>
  </w:num>
  <w:num w:numId="5">
    <w:abstractNumId w:val="9"/>
  </w:num>
  <w:num w:numId="6">
    <w:abstractNumId w:val="44"/>
  </w:num>
  <w:num w:numId="7">
    <w:abstractNumId w:val="12"/>
  </w:num>
  <w:num w:numId="8">
    <w:abstractNumId w:val="26"/>
  </w:num>
  <w:num w:numId="9">
    <w:abstractNumId w:val="42"/>
  </w:num>
  <w:num w:numId="10">
    <w:abstractNumId w:val="39"/>
  </w:num>
  <w:num w:numId="11">
    <w:abstractNumId w:val="40"/>
  </w:num>
  <w:num w:numId="12">
    <w:abstractNumId w:val="35"/>
  </w:num>
  <w:num w:numId="13">
    <w:abstractNumId w:val="49"/>
  </w:num>
  <w:num w:numId="14">
    <w:abstractNumId w:val="47"/>
  </w:num>
  <w:num w:numId="15">
    <w:abstractNumId w:val="48"/>
  </w:num>
  <w:num w:numId="16">
    <w:abstractNumId w:val="3"/>
  </w:num>
  <w:num w:numId="17">
    <w:abstractNumId w:val="21"/>
  </w:num>
  <w:num w:numId="18">
    <w:abstractNumId w:val="5"/>
  </w:num>
  <w:num w:numId="19">
    <w:abstractNumId w:val="1"/>
  </w:num>
  <w:num w:numId="20">
    <w:abstractNumId w:val="31"/>
  </w:num>
  <w:num w:numId="21">
    <w:abstractNumId w:val="43"/>
  </w:num>
  <w:num w:numId="22">
    <w:abstractNumId w:val="25"/>
  </w:num>
  <w:num w:numId="23">
    <w:abstractNumId w:val="34"/>
  </w:num>
  <w:num w:numId="24">
    <w:abstractNumId w:val="24"/>
  </w:num>
  <w:num w:numId="25">
    <w:abstractNumId w:val="13"/>
  </w:num>
  <w:num w:numId="26">
    <w:abstractNumId w:val="10"/>
  </w:num>
  <w:num w:numId="27">
    <w:abstractNumId w:val="36"/>
  </w:num>
  <w:num w:numId="28">
    <w:abstractNumId w:val="4"/>
  </w:num>
  <w:num w:numId="29">
    <w:abstractNumId w:val="8"/>
  </w:num>
  <w:num w:numId="30">
    <w:abstractNumId w:val="18"/>
  </w:num>
  <w:num w:numId="31">
    <w:abstractNumId w:val="20"/>
  </w:num>
  <w:num w:numId="32">
    <w:abstractNumId w:val="2"/>
  </w:num>
  <w:num w:numId="33">
    <w:abstractNumId w:val="11"/>
  </w:num>
  <w:num w:numId="34">
    <w:abstractNumId w:val="16"/>
  </w:num>
  <w:num w:numId="35">
    <w:abstractNumId w:val="22"/>
  </w:num>
  <w:num w:numId="36">
    <w:abstractNumId w:val="17"/>
  </w:num>
  <w:num w:numId="37">
    <w:abstractNumId w:val="15"/>
  </w:num>
  <w:num w:numId="38">
    <w:abstractNumId w:val="37"/>
  </w:num>
  <w:num w:numId="39">
    <w:abstractNumId w:val="30"/>
  </w:num>
  <w:num w:numId="40">
    <w:abstractNumId w:val="23"/>
  </w:num>
  <w:num w:numId="41">
    <w:abstractNumId w:val="28"/>
  </w:num>
  <w:num w:numId="42">
    <w:abstractNumId w:val="46"/>
  </w:num>
  <w:num w:numId="43">
    <w:abstractNumId w:val="41"/>
  </w:num>
  <w:num w:numId="44">
    <w:abstractNumId w:val="14"/>
  </w:num>
  <w:num w:numId="45">
    <w:abstractNumId w:val="6"/>
  </w:num>
  <w:num w:numId="46">
    <w:abstractNumId w:val="19"/>
  </w:num>
  <w:num w:numId="47">
    <w:abstractNumId w:val="32"/>
  </w:num>
  <w:num w:numId="48">
    <w:abstractNumId w:val="7"/>
  </w:num>
  <w:num w:numId="49">
    <w:abstractNumId w:val="27"/>
  </w:num>
  <w:num w:numId="5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3FE"/>
    <w:rsid w:val="000172DF"/>
    <w:rsid w:val="00027715"/>
    <w:rsid w:val="000B48A5"/>
    <w:rsid w:val="000B535D"/>
    <w:rsid w:val="000B63FE"/>
    <w:rsid w:val="000C50F5"/>
    <w:rsid w:val="00113EDB"/>
    <w:rsid w:val="00117183"/>
    <w:rsid w:val="00126C11"/>
    <w:rsid w:val="001271B7"/>
    <w:rsid w:val="00135AC2"/>
    <w:rsid w:val="00144BE1"/>
    <w:rsid w:val="00153A0F"/>
    <w:rsid w:val="001746DE"/>
    <w:rsid w:val="00180C74"/>
    <w:rsid w:val="001872A7"/>
    <w:rsid w:val="001C781F"/>
    <w:rsid w:val="001E7025"/>
    <w:rsid w:val="001F067B"/>
    <w:rsid w:val="00214970"/>
    <w:rsid w:val="00222A63"/>
    <w:rsid w:val="00244D6E"/>
    <w:rsid w:val="00250EDE"/>
    <w:rsid w:val="00251E2E"/>
    <w:rsid w:val="00253299"/>
    <w:rsid w:val="00257592"/>
    <w:rsid w:val="00275A2D"/>
    <w:rsid w:val="002B5B95"/>
    <w:rsid w:val="002C4F85"/>
    <w:rsid w:val="002F068B"/>
    <w:rsid w:val="002F34DC"/>
    <w:rsid w:val="00327296"/>
    <w:rsid w:val="003303E4"/>
    <w:rsid w:val="00345C57"/>
    <w:rsid w:val="0036260B"/>
    <w:rsid w:val="00367190"/>
    <w:rsid w:val="003756C2"/>
    <w:rsid w:val="00376DC0"/>
    <w:rsid w:val="00381CE3"/>
    <w:rsid w:val="003B702C"/>
    <w:rsid w:val="003C2428"/>
    <w:rsid w:val="003C3B87"/>
    <w:rsid w:val="003F027A"/>
    <w:rsid w:val="004053A6"/>
    <w:rsid w:val="00425B02"/>
    <w:rsid w:val="00432C65"/>
    <w:rsid w:val="004514C1"/>
    <w:rsid w:val="0046448D"/>
    <w:rsid w:val="004802E3"/>
    <w:rsid w:val="00491FAB"/>
    <w:rsid w:val="004C4886"/>
    <w:rsid w:val="004D0A15"/>
    <w:rsid w:val="0050576D"/>
    <w:rsid w:val="00523F6F"/>
    <w:rsid w:val="005525B2"/>
    <w:rsid w:val="005608FF"/>
    <w:rsid w:val="0059743B"/>
    <w:rsid w:val="005C62CD"/>
    <w:rsid w:val="005D3A7E"/>
    <w:rsid w:val="005D5DA9"/>
    <w:rsid w:val="005F7593"/>
    <w:rsid w:val="006001AE"/>
    <w:rsid w:val="00610A9B"/>
    <w:rsid w:val="00612496"/>
    <w:rsid w:val="00613042"/>
    <w:rsid w:val="00616041"/>
    <w:rsid w:val="00620912"/>
    <w:rsid w:val="0062557E"/>
    <w:rsid w:val="006532ED"/>
    <w:rsid w:val="00657EAC"/>
    <w:rsid w:val="00665208"/>
    <w:rsid w:val="00684332"/>
    <w:rsid w:val="006B5C63"/>
    <w:rsid w:val="006C0A22"/>
    <w:rsid w:val="006C6437"/>
    <w:rsid w:val="006D1A13"/>
    <w:rsid w:val="007120A4"/>
    <w:rsid w:val="00723218"/>
    <w:rsid w:val="00730360"/>
    <w:rsid w:val="00732CF6"/>
    <w:rsid w:val="00746F2A"/>
    <w:rsid w:val="00747559"/>
    <w:rsid w:val="007557C9"/>
    <w:rsid w:val="007A25EC"/>
    <w:rsid w:val="007C1C74"/>
    <w:rsid w:val="007D38FF"/>
    <w:rsid w:val="007F2E9E"/>
    <w:rsid w:val="00825599"/>
    <w:rsid w:val="0084231E"/>
    <w:rsid w:val="008461CE"/>
    <w:rsid w:val="00862ADC"/>
    <w:rsid w:val="00882D34"/>
    <w:rsid w:val="00886EC0"/>
    <w:rsid w:val="008A2082"/>
    <w:rsid w:val="008D721F"/>
    <w:rsid w:val="008E3FA2"/>
    <w:rsid w:val="00923210"/>
    <w:rsid w:val="00973FCE"/>
    <w:rsid w:val="00974CFD"/>
    <w:rsid w:val="0099273B"/>
    <w:rsid w:val="009D585C"/>
    <w:rsid w:val="009D6435"/>
    <w:rsid w:val="00A0383D"/>
    <w:rsid w:val="00A55C27"/>
    <w:rsid w:val="00A56A28"/>
    <w:rsid w:val="00A62A5F"/>
    <w:rsid w:val="00A6369A"/>
    <w:rsid w:val="00A8513C"/>
    <w:rsid w:val="00A87462"/>
    <w:rsid w:val="00AB20B6"/>
    <w:rsid w:val="00AC1962"/>
    <w:rsid w:val="00B016DA"/>
    <w:rsid w:val="00B1239C"/>
    <w:rsid w:val="00B232EC"/>
    <w:rsid w:val="00B40D60"/>
    <w:rsid w:val="00B44F18"/>
    <w:rsid w:val="00B54D92"/>
    <w:rsid w:val="00B967BC"/>
    <w:rsid w:val="00BA0576"/>
    <w:rsid w:val="00BA6C52"/>
    <w:rsid w:val="00BA6C90"/>
    <w:rsid w:val="00BA70EF"/>
    <w:rsid w:val="00BD1B4D"/>
    <w:rsid w:val="00C1667B"/>
    <w:rsid w:val="00C27533"/>
    <w:rsid w:val="00C43B15"/>
    <w:rsid w:val="00C569CA"/>
    <w:rsid w:val="00C771B7"/>
    <w:rsid w:val="00C82365"/>
    <w:rsid w:val="00C825EF"/>
    <w:rsid w:val="00CC616A"/>
    <w:rsid w:val="00CC61E6"/>
    <w:rsid w:val="00CE1D03"/>
    <w:rsid w:val="00CE3878"/>
    <w:rsid w:val="00CE630F"/>
    <w:rsid w:val="00D04A1C"/>
    <w:rsid w:val="00D24EF6"/>
    <w:rsid w:val="00D24F1B"/>
    <w:rsid w:val="00D37452"/>
    <w:rsid w:val="00D777EE"/>
    <w:rsid w:val="00DA3230"/>
    <w:rsid w:val="00DA7A54"/>
    <w:rsid w:val="00DB07B7"/>
    <w:rsid w:val="00DB12DA"/>
    <w:rsid w:val="00DB4FDD"/>
    <w:rsid w:val="00DE508F"/>
    <w:rsid w:val="00DF0258"/>
    <w:rsid w:val="00E37737"/>
    <w:rsid w:val="00E44E55"/>
    <w:rsid w:val="00E756B7"/>
    <w:rsid w:val="00E861A2"/>
    <w:rsid w:val="00EB3BCD"/>
    <w:rsid w:val="00F07BA6"/>
    <w:rsid w:val="00F07D9A"/>
    <w:rsid w:val="00F14E2F"/>
    <w:rsid w:val="00F52FD1"/>
    <w:rsid w:val="00F73A30"/>
    <w:rsid w:val="00F757B6"/>
    <w:rsid w:val="00F9675E"/>
    <w:rsid w:val="00FA1899"/>
    <w:rsid w:val="00FA464D"/>
    <w:rsid w:val="00FA649B"/>
    <w:rsid w:val="00FA7B8E"/>
    <w:rsid w:val="00FB5C11"/>
    <w:rsid w:val="00FD66C3"/>
    <w:rsid w:val="00FE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F6CA"/>
  <w15:chartTrackingRefBased/>
  <w15:docId w15:val="{0121EA6F-1630-46C1-B382-E73E5F9F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75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576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6D1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1326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Vogt-Kostecki Tomasz</dc:creator>
  <cp:keywords/>
  <dc:description/>
  <cp:lastModifiedBy>Ratajczak Paulina</cp:lastModifiedBy>
  <cp:revision>12</cp:revision>
  <cp:lastPrinted>2025-04-17T12:56:00Z</cp:lastPrinted>
  <dcterms:created xsi:type="dcterms:W3CDTF">2025-04-17T09:24:00Z</dcterms:created>
  <dcterms:modified xsi:type="dcterms:W3CDTF">2025-04-18T07:47:00Z</dcterms:modified>
</cp:coreProperties>
</file>